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45E" w:rsidRDefault="00F9545E" w:rsidP="00142672">
      <w:pPr>
        <w:spacing w:after="0" w:line="240" w:lineRule="auto"/>
        <w:ind w:left="708" w:hanging="708"/>
        <w:rPr>
          <w:rFonts w:ascii="Arial" w:hAnsi="Arial" w:cs="Arial"/>
          <w:sz w:val="20"/>
          <w:szCs w:val="20"/>
        </w:rPr>
      </w:pPr>
    </w:p>
    <w:p w:rsidR="00F9545E" w:rsidRPr="00F9545E" w:rsidRDefault="00F9545E" w:rsidP="00F9545E">
      <w:pPr>
        <w:rPr>
          <w:rFonts w:ascii="Arial" w:hAnsi="Arial" w:cs="Arial"/>
          <w:sz w:val="20"/>
          <w:szCs w:val="20"/>
        </w:rPr>
      </w:pPr>
    </w:p>
    <w:p w:rsidR="00F9545E" w:rsidRPr="00F9545E" w:rsidRDefault="00F9545E" w:rsidP="00F9545E">
      <w:pPr>
        <w:rPr>
          <w:rFonts w:ascii="Arial" w:hAnsi="Arial" w:cs="Arial"/>
          <w:sz w:val="20"/>
          <w:szCs w:val="20"/>
        </w:rPr>
      </w:pPr>
    </w:p>
    <w:p w:rsidR="00F9545E" w:rsidRPr="00F9545E" w:rsidRDefault="00F9545E" w:rsidP="00F9545E">
      <w:pPr>
        <w:rPr>
          <w:rFonts w:ascii="Arial" w:hAnsi="Arial" w:cs="Arial"/>
          <w:sz w:val="20"/>
          <w:szCs w:val="20"/>
        </w:rPr>
      </w:pPr>
    </w:p>
    <w:p w:rsidR="00F9545E" w:rsidRDefault="00F9545E" w:rsidP="00F9545E">
      <w:pPr>
        <w:rPr>
          <w:rFonts w:ascii="Arial" w:hAnsi="Arial" w:cs="Arial"/>
          <w:sz w:val="20"/>
          <w:szCs w:val="20"/>
        </w:rPr>
      </w:pPr>
    </w:p>
    <w:p w:rsidR="00CF77A2" w:rsidRDefault="00CF77A2" w:rsidP="00CF77A2">
      <w:pPr>
        <w:tabs>
          <w:tab w:val="left" w:pos="2625"/>
        </w:tabs>
        <w:jc w:val="center"/>
        <w:rPr>
          <w:rFonts w:ascii="Arial" w:hAnsi="Arial" w:cs="Arial"/>
          <w:b/>
          <w:bCs/>
          <w:sz w:val="48"/>
          <w:szCs w:val="48"/>
        </w:rPr>
      </w:pPr>
    </w:p>
    <w:p w:rsidR="00CF77A2" w:rsidRDefault="00CF77A2" w:rsidP="00CF77A2">
      <w:pPr>
        <w:tabs>
          <w:tab w:val="left" w:pos="2625"/>
        </w:tabs>
        <w:jc w:val="center"/>
        <w:rPr>
          <w:rFonts w:ascii="Arial" w:hAnsi="Arial" w:cs="Arial"/>
          <w:b/>
          <w:bCs/>
          <w:sz w:val="48"/>
          <w:szCs w:val="48"/>
        </w:rPr>
      </w:pPr>
    </w:p>
    <w:p w:rsidR="00CF77A2" w:rsidRDefault="00CF77A2" w:rsidP="00CF77A2">
      <w:pPr>
        <w:tabs>
          <w:tab w:val="left" w:pos="2625"/>
        </w:tabs>
        <w:jc w:val="center"/>
        <w:rPr>
          <w:rFonts w:ascii="Arial" w:hAnsi="Arial" w:cs="Arial"/>
          <w:b/>
          <w:bCs/>
          <w:sz w:val="48"/>
          <w:szCs w:val="48"/>
        </w:rPr>
      </w:pPr>
    </w:p>
    <w:p w:rsidR="00CF77A2" w:rsidRPr="00CF77A2" w:rsidRDefault="00CF77A2" w:rsidP="00CF77A2">
      <w:pPr>
        <w:tabs>
          <w:tab w:val="left" w:pos="2625"/>
        </w:tabs>
        <w:jc w:val="center"/>
        <w:rPr>
          <w:rFonts w:ascii="Arial" w:hAnsi="Arial" w:cs="Arial"/>
          <w:b/>
          <w:bCs/>
          <w:sz w:val="40"/>
          <w:szCs w:val="40"/>
        </w:rPr>
      </w:pPr>
    </w:p>
    <w:p w:rsidR="00F9545E" w:rsidRPr="00CF77A2" w:rsidRDefault="00CF77A2" w:rsidP="00CF77A2">
      <w:pPr>
        <w:tabs>
          <w:tab w:val="left" w:pos="2625"/>
        </w:tabs>
        <w:jc w:val="center"/>
        <w:rPr>
          <w:rFonts w:ascii="Arial" w:hAnsi="Arial" w:cs="Arial"/>
          <w:b/>
          <w:bCs/>
          <w:sz w:val="40"/>
          <w:szCs w:val="40"/>
        </w:rPr>
        <w:sectPr w:rsidR="00F9545E" w:rsidRPr="00CF77A2" w:rsidSect="003B6727">
          <w:footerReference w:type="default" r:id="rId9"/>
          <w:pgSz w:w="12240" w:h="15840"/>
          <w:pgMar w:top="1417" w:right="1701" w:bottom="1417" w:left="1701" w:header="708" w:footer="708" w:gutter="0"/>
          <w:cols w:space="708"/>
          <w:docGrid w:linePitch="360"/>
        </w:sectPr>
      </w:pPr>
      <w:r w:rsidRPr="00CF77A2">
        <w:rPr>
          <w:rFonts w:ascii="Arial" w:hAnsi="Arial" w:cs="Arial"/>
          <w:b/>
          <w:bCs/>
          <w:sz w:val="40"/>
          <w:szCs w:val="40"/>
        </w:rPr>
        <w:t xml:space="preserve">ANEXO 17 INSTITUTO DE ACCESO A LA INFORMACIÓN Y PROTECCIÓN DE DATOS PERSONALES DE </w:t>
      </w:r>
      <w:r w:rsidR="00044938" w:rsidRPr="00CF77A2">
        <w:rPr>
          <w:rFonts w:ascii="Arial" w:hAnsi="Arial" w:cs="Arial"/>
          <w:b/>
          <w:bCs/>
          <w:sz w:val="40"/>
          <w:szCs w:val="40"/>
        </w:rPr>
        <w:t xml:space="preserve">QUINTANA </w:t>
      </w:r>
      <w:r w:rsidR="00044938">
        <w:rPr>
          <w:rFonts w:ascii="Arial" w:hAnsi="Arial" w:cs="Arial"/>
          <w:b/>
          <w:bCs/>
          <w:sz w:val="40"/>
          <w:szCs w:val="40"/>
        </w:rPr>
        <w:t>ROO</w:t>
      </w:r>
    </w:p>
    <w:p w:rsidR="00C276C5" w:rsidRPr="00B454BA" w:rsidRDefault="00C276C5" w:rsidP="009D2EBD">
      <w:pPr>
        <w:spacing w:after="0" w:line="240" w:lineRule="auto"/>
        <w:rPr>
          <w:rFonts w:ascii="Arial" w:hAnsi="Arial" w:cs="Arial"/>
          <w:b/>
          <w:color w:val="595959" w:themeColor="text1" w:themeTint="A6"/>
          <w:sz w:val="24"/>
          <w:szCs w:val="24"/>
        </w:rPr>
      </w:pPr>
      <w:r w:rsidRPr="00B454BA">
        <w:rPr>
          <w:rFonts w:ascii="Arial" w:hAnsi="Arial" w:cs="Arial"/>
          <w:b/>
          <w:color w:val="595959" w:themeColor="text1" w:themeTint="A6"/>
          <w:sz w:val="24"/>
          <w:szCs w:val="24"/>
        </w:rPr>
        <w:lastRenderedPageBreak/>
        <w:t>CONTENIDO</w:t>
      </w:r>
    </w:p>
    <w:p w:rsidR="00C276C5" w:rsidRPr="00B454BA" w:rsidRDefault="00C276C5" w:rsidP="00C276C5">
      <w:pPr>
        <w:spacing w:after="0" w:line="240" w:lineRule="auto"/>
        <w:rPr>
          <w:rFonts w:ascii="Arial" w:hAnsi="Arial" w:cs="Arial"/>
          <w:b/>
          <w:color w:val="595959" w:themeColor="text1" w:themeTint="A6"/>
          <w:sz w:val="24"/>
          <w:szCs w:val="24"/>
        </w:rPr>
      </w:pPr>
    </w:p>
    <w:p w:rsidR="00C276C5" w:rsidRPr="00B454BA" w:rsidRDefault="00C276C5" w:rsidP="00C276C5">
      <w:pPr>
        <w:spacing w:after="0" w:line="240" w:lineRule="auto"/>
        <w:rPr>
          <w:rFonts w:ascii="Arial" w:hAnsi="Arial" w:cs="Arial"/>
          <w:b/>
          <w:color w:val="595959" w:themeColor="text1" w:themeTint="A6"/>
          <w:sz w:val="24"/>
          <w:szCs w:val="24"/>
        </w:rPr>
      </w:pPr>
    </w:p>
    <w:p w:rsidR="00C276C5" w:rsidRPr="00B454BA" w:rsidRDefault="00C276C5" w:rsidP="00E148DA">
      <w:pPr>
        <w:pStyle w:val="Prrafodelista"/>
        <w:numPr>
          <w:ilvl w:val="0"/>
          <w:numId w:val="26"/>
        </w:numPr>
        <w:spacing w:after="0" w:line="360" w:lineRule="auto"/>
        <w:rPr>
          <w:rFonts w:ascii="Arial" w:hAnsi="Arial" w:cs="Arial"/>
          <w:b/>
          <w:color w:val="595959" w:themeColor="text1" w:themeTint="A6"/>
          <w:sz w:val="24"/>
          <w:szCs w:val="24"/>
        </w:rPr>
      </w:pPr>
      <w:r w:rsidRPr="00B454BA">
        <w:rPr>
          <w:rFonts w:ascii="Arial" w:hAnsi="Arial" w:cs="Arial"/>
          <w:b/>
          <w:color w:val="595959" w:themeColor="text1" w:themeTint="A6"/>
          <w:sz w:val="24"/>
          <w:szCs w:val="24"/>
        </w:rPr>
        <w:t>FUNDAMENTACIÓN</w:t>
      </w:r>
    </w:p>
    <w:p w:rsidR="00E141A5" w:rsidRPr="00B454BA" w:rsidRDefault="00E141A5" w:rsidP="00E141A5">
      <w:pPr>
        <w:pStyle w:val="Prrafodelista"/>
        <w:spacing w:after="0" w:line="360" w:lineRule="auto"/>
        <w:rPr>
          <w:rFonts w:ascii="Arial" w:hAnsi="Arial" w:cs="Arial"/>
          <w:b/>
          <w:color w:val="595959" w:themeColor="text1" w:themeTint="A6"/>
          <w:sz w:val="24"/>
          <w:szCs w:val="24"/>
        </w:rPr>
      </w:pPr>
    </w:p>
    <w:p w:rsidR="00EC5EC5" w:rsidRPr="00B454BA" w:rsidRDefault="00EC5EC5" w:rsidP="00EC5EC5">
      <w:pPr>
        <w:spacing w:line="276" w:lineRule="auto"/>
        <w:jc w:val="both"/>
        <w:rPr>
          <w:rFonts w:ascii="Arial" w:eastAsia="Arial" w:hAnsi="Arial" w:cs="Arial"/>
          <w:b/>
          <w:color w:val="595959" w:themeColor="text1" w:themeTint="A6"/>
          <w:sz w:val="24"/>
          <w:szCs w:val="24"/>
        </w:rPr>
      </w:pPr>
      <w:r w:rsidRPr="00B454BA">
        <w:rPr>
          <w:rFonts w:ascii="Arial" w:eastAsia="Arial" w:hAnsi="Arial" w:cs="Arial"/>
          <w:b/>
          <w:color w:val="595959" w:themeColor="text1" w:themeTint="A6"/>
          <w:sz w:val="24"/>
          <w:szCs w:val="24"/>
        </w:rPr>
        <w:t>MISIÓN</w:t>
      </w:r>
    </w:p>
    <w:p w:rsidR="00EC5EC5" w:rsidRPr="00B454BA" w:rsidRDefault="00EC5EC5" w:rsidP="00EC5EC5">
      <w:pPr>
        <w:spacing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Garantizar a la sociedad el derecho de acceso a la información y la protección de datos personales, en apego a los principios de certeza, legalidad, independencia, imparcialidad, eficacia, objetividad, profesionalismo, transparencia y máxima publicidad.</w:t>
      </w:r>
    </w:p>
    <w:p w:rsidR="00EC5EC5" w:rsidRPr="00EC5EC5" w:rsidRDefault="00EC5EC5" w:rsidP="00EC5EC5">
      <w:pPr>
        <w:spacing w:line="276" w:lineRule="auto"/>
        <w:jc w:val="both"/>
        <w:rPr>
          <w:rFonts w:ascii="Arial" w:eastAsia="Arial" w:hAnsi="Arial" w:cs="Arial"/>
          <w:sz w:val="24"/>
          <w:szCs w:val="24"/>
        </w:rPr>
      </w:pPr>
    </w:p>
    <w:p w:rsidR="00EC5EC5" w:rsidRPr="00B454BA" w:rsidRDefault="00EC5EC5" w:rsidP="00EC5EC5">
      <w:pPr>
        <w:spacing w:line="276" w:lineRule="auto"/>
        <w:jc w:val="both"/>
        <w:rPr>
          <w:rFonts w:ascii="Arial" w:eastAsia="Arial" w:hAnsi="Arial" w:cs="Arial"/>
          <w:b/>
          <w:color w:val="595959" w:themeColor="text1" w:themeTint="A6"/>
          <w:sz w:val="24"/>
          <w:szCs w:val="24"/>
        </w:rPr>
      </w:pPr>
      <w:r w:rsidRPr="00B454BA">
        <w:rPr>
          <w:rFonts w:ascii="Arial" w:eastAsia="Arial" w:hAnsi="Arial" w:cs="Arial"/>
          <w:b/>
          <w:color w:val="595959" w:themeColor="text1" w:themeTint="A6"/>
          <w:sz w:val="24"/>
          <w:szCs w:val="24"/>
        </w:rPr>
        <w:t>VISIÓN</w:t>
      </w:r>
    </w:p>
    <w:p w:rsidR="00EC5EC5" w:rsidRPr="00B454BA" w:rsidRDefault="00EC5EC5" w:rsidP="00EC5EC5">
      <w:p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Ser una institución que consolide el derecho de acceso a la información y la protección de datos personales, mediante la participación de la sociedad y la apertura informativa, que coadyuve con el fortalecimiento del sistema democrático de la Entidad, hacia el mejoramiento de la calidad de vida de las personas.</w:t>
      </w:r>
    </w:p>
    <w:p w:rsidR="00EC5EC5" w:rsidRPr="00B454BA" w:rsidRDefault="00EC5EC5" w:rsidP="00E141A5">
      <w:pPr>
        <w:spacing w:after="0" w:line="276" w:lineRule="auto"/>
        <w:jc w:val="both"/>
        <w:rPr>
          <w:rFonts w:ascii="Arial" w:hAnsi="Arial" w:cs="Arial"/>
          <w:color w:val="595959" w:themeColor="text1" w:themeTint="A6"/>
          <w:sz w:val="24"/>
          <w:szCs w:val="24"/>
        </w:rPr>
      </w:pPr>
    </w:p>
    <w:p w:rsidR="00EC5EC5" w:rsidRPr="00B454BA" w:rsidRDefault="00EC5EC5" w:rsidP="00C504EB">
      <w:pPr>
        <w:spacing w:line="276" w:lineRule="auto"/>
        <w:jc w:val="both"/>
        <w:rPr>
          <w:rFonts w:ascii="Arial" w:eastAsia="Arial" w:hAnsi="Arial" w:cs="Arial"/>
          <w:b/>
          <w:color w:val="595959" w:themeColor="text1" w:themeTint="A6"/>
          <w:sz w:val="24"/>
          <w:szCs w:val="24"/>
        </w:rPr>
      </w:pPr>
      <w:r w:rsidRPr="00B454BA">
        <w:rPr>
          <w:rFonts w:ascii="Arial" w:eastAsia="Arial" w:hAnsi="Arial" w:cs="Arial"/>
          <w:b/>
          <w:color w:val="595959" w:themeColor="text1" w:themeTint="A6"/>
          <w:sz w:val="24"/>
          <w:szCs w:val="24"/>
        </w:rPr>
        <w:t>VALORES</w:t>
      </w:r>
    </w:p>
    <w:p w:rsidR="00EC5EC5" w:rsidRPr="00B454BA" w:rsidRDefault="00EC5EC5" w:rsidP="00C504EB">
      <w:pPr>
        <w:pStyle w:val="Prrafodelista"/>
        <w:numPr>
          <w:ilvl w:val="0"/>
          <w:numId w:val="31"/>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Honestidad. Compromiso de informar y actuar con la verdad establecida en la norma jurídica.</w:t>
      </w:r>
    </w:p>
    <w:p w:rsidR="00EC5EC5" w:rsidRPr="00B454BA" w:rsidRDefault="00EC5EC5" w:rsidP="00C504EB">
      <w:pPr>
        <w:pStyle w:val="Prrafodelista"/>
        <w:numPr>
          <w:ilvl w:val="0"/>
          <w:numId w:val="31"/>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Legalidad. Es el estricto apego a la legislación para garantizar a la ciudadanía el derecho de acceso a la información pública.</w:t>
      </w:r>
    </w:p>
    <w:p w:rsidR="00EC5EC5" w:rsidRPr="00B454BA" w:rsidRDefault="00EC5EC5" w:rsidP="00C504EB">
      <w:pPr>
        <w:pStyle w:val="Prrafodelista"/>
        <w:numPr>
          <w:ilvl w:val="0"/>
          <w:numId w:val="31"/>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Eficiencia. Es el logro de los objetivos institucionales con altos estándares de racionalidad presupuestal.</w:t>
      </w:r>
    </w:p>
    <w:p w:rsidR="00EC5EC5" w:rsidRPr="00B454BA" w:rsidRDefault="00EC5EC5" w:rsidP="00C504EB">
      <w:pPr>
        <w:spacing w:after="0" w:line="276" w:lineRule="auto"/>
        <w:jc w:val="both"/>
        <w:rPr>
          <w:rFonts w:ascii="Arial" w:eastAsia="Arial" w:hAnsi="Arial" w:cs="Arial"/>
          <w:color w:val="595959" w:themeColor="text1" w:themeTint="A6"/>
          <w:sz w:val="24"/>
          <w:szCs w:val="24"/>
        </w:rPr>
      </w:pPr>
    </w:p>
    <w:p w:rsidR="00EC5EC5" w:rsidRPr="00B454BA" w:rsidRDefault="00EC5EC5" w:rsidP="00C504EB">
      <w:p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El Instituto tendrá las atribuciones siguientes: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Interpretar los ordenamientos que les resulten aplicables y que deriven de la Constitución Política de los Estados Unidos Mexicanos, la Constitución Política del Estado libre y Soberano de Quintana Roo, la Ley General y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Vigilar el cumplimiento de la Ley de Transparencia y Acceso a la Información Pública para el estado de Quintana Roo;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Conocer y resolver los Recursos de Revisión que se interpongan contra los actos y resoluciones dictados por los sujetos obligados con relación a las solicitudes de acceso a la información;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Tener acceso a la información clasificada objeto de los Recursos de Revisión a fin de determinar la procedencia de su clasificación;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Imponer las medidas de apremio para asegurar el cumplimiento de sus determinaciones;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Presentar petición fundada y remitir al Instituto Nacional, los recursos de revisión que sean de competencia estatal, pero que por su interés y trascendencia ameriten que los conozca dicha autoridad nacional en ejercicio de su facultad de atracción;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Promover, difundir y garantizar el ejercicio del derecho de acceso a la información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Promover la cultura de la transparencia en el sistema educativo;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Capacitar a los servidores públicos y brindar apoyo técnico a los sujetos obligados en materia de transparencia y acceso a la información,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Establecer políticas de transparencia proactiva atendiendo a las condiciones económicas, sociales y culturales;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Suscribir convenios con los sujetos obligados que propicien la publicación de información en el marco de las políticas de transparencia proactiva;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Suscribir convenios de colaboración con particulares o sectores de la sociedad cuando sus actividades o productos resulten de interés público o relevancia social;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Suscribir convenios de colaboración con otros organismos garantes para el cumplimiento de sus atribuciones y promover mejores prácticas en la materia;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Promover la igualdad sustantiva;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Coordinarse con las autoridades competentes para que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Garantizar condiciones de accesibilidad para que los grupos vulnerables puedan ejercer, en igualdad de circunstancias, su derecho de acceso a la información;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Interponer, en términos del artículo 105, fracción II, inciso h) de la Constitución Política de los Estados Unidos Mexicanos, acciones de inconstitucionalidad en contra de leyes expedidas por la Legislatura Local, que vulneren el derecho de acceso a la información pública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Elaborar y publicar estudios e investigaciones para difundir y ampliar el conocimiento sobre la materia de acceso a la información pública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Hacer del conocimiento de la instancia competente la probable responsabilidad por el incumplimiento de las obligaciones previstas en la Ley General, la presente Ley y en las demás disposiciones aplicables;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Determinar y ejecutar, según corresponda, las sanciones, de conformidad con lo señalado en la Ley General y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Promover la participación y colaboración con organismos internacionales, en el análisis y mejores prácticas en materia de acceso a la información pública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Fomentar los principios de gobierno abierto, la transparencia, la rendición de cuentas, la participación ciudadana, la accesibilidad y la innovación tecnológica;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Emitir recomendaciones a los sujetos obligados para diseñar, implementar y evaluar acciones de apertura gubernamental que permitan orientar las políticas internas en la materia;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Llevar a cabo la vigilancia de las obligaciones de transparencia de información, de conformidad con las acciones y procedimiento de verificación, establecido en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Desarrollar, administrar, implementar y poner en funcionamiento la plataforma electrónica que permita cumplir con los procedimientos, obligaciones y disposiciones señaladas en esta Ley y en la Ley General, para los sujetos obligados, de conformidad con la normatividad que establezca el Sistema Nacional, atendiendo a las necesidades de accesibilidad de los usuarios;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Contribuir con la armonización de la contabilidad gubernamental, mediante la vigilancia del cumplimiento, por parte de los sujetos obligados, de la obligación de publicar en sus portales de internet, la información financiera que generen, produzcan, administren, manejen, archiven o conserven, en términos de la Ley General de Contabilidad Gubernamental;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Establecer y revisar los criterios de clasificación, desclasificación y custodia de la información reservada y confidencial;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Establecer plazos para la rendición de informes y realización de diligencias;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Llevar a cabo, a petición de parte, investigaciones en relación a quejas sobre el incumplimiento de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Ordenar a los sujetos obligados que proporcionen información a los solicitantes en los términos de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Determinar si una solicitud de información se ubica en el supuesto de excepción para dar acceso a la información, tratándose de la investigación de delitos, dentro de las averiguaciones previas y carpetas de investigación relacionadas con violaciones graves a derechos humanos o delitos de lesa humanidad, basándose siempre en la normatividad nacional e internacional y en el que se acredite que el daño que pueda producirse con la publicidad de la información es mayor que el interés de conocerla;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Promover en la sociedad el conocimiento, uso y aprovechamiento de la información pública, así como la capacitación y actualización de los servidores públicos en la cultura de acceso a la información pública y protección de datos personales, a través de cursos, seminarios, talleres y cualquier otra forma de enseñanza y entrenamiento que se considere pertinente;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Recibir fondos de organismos nacionales e internacionales para el mejor cumplimiento de sus atribuciones, se garantizará que los fondos que se otorguen provengan de fuente confiable y su otorgamiento no sea condicionado en forma alguna; XXXIV. Autorizar la práctica de auditorías externas para vigilar la correcta aplicación de sus recursos;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Autorizar la suscripción de convenios y contratos, en los que el Instituto participe, a efecto de promover el adecuado cumplimiento de esta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Proponer a las autoridades educativas competentes la inclusión en los programas de estudio de contenidos que versen sobre la importancia social del derecho de acceso a la información pública y la protección de datos personales;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Impulsar, conjuntamente</w:t>
      </w:r>
      <w:r w:rsidR="002F5380">
        <w:rPr>
          <w:rFonts w:ascii="Arial" w:eastAsia="Arial" w:hAnsi="Arial" w:cs="Arial"/>
          <w:color w:val="595959" w:themeColor="text1" w:themeTint="A6"/>
        </w:rPr>
        <w:t xml:space="preserve"> </w:t>
      </w:r>
      <w:r w:rsidRPr="00B454BA">
        <w:rPr>
          <w:rFonts w:ascii="Arial" w:eastAsia="Arial" w:hAnsi="Arial" w:cs="Arial"/>
          <w:color w:val="595959" w:themeColor="text1" w:themeTint="A6"/>
        </w:rPr>
        <w:t xml:space="preserve">con instituciones de educación superior, la investigación, difusión y docencia sobre el derecho de acceso a la información pública y la protección de datos personales que promueva la sociabilización de conocimientos sobre el tema;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Realizar los estudios e investigaciones necesarios para el buen desempeño de sus atribuciones;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Colaborar con el Archivo General del Estado, en la elaboración de listados o catálogos y conservación de los documentos, así como la organización de archivos de los sujetos obligados;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 Aprobar el proyecto de presupuesto de egresos del Instituto, y remitirlo al titular del Poder Ejecutivo del Estado para que lo incluya en el Proyecto de Presupuesto de Egresos del Estado;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Designar a los servidores públicos a su cargo;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Acordar la ampliación de los períodos de reserva de la información que tenga tal carácter, en los términos de esta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Expedir su reglamento interior y demás normas internas de funcionamiento;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Expedir su reglamento interior y demás normas internas de funcionamiento;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Realizar reuniones y foros anuales de carácter público para discutir la aplicación y alcances de la presente Ley;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Celebrar reuniones de trabajo con los titulares de las Unidades de Transparencia, con la finalidad de coordinar, implementar y mejorar, dentro del ámbito de sus respectivas competencias, acciones dirigidas al fortalecimiento del derecho de acceso a la Información, la transparencia y la rendición de cuentas;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Recibir los informes de trabajo de los sujetos obligados;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Hacer del conocimiento del órgano interno de control del sujeto obligado, la resolución de los recursos de revisión en los que se presuma responsabilidad por parte de un servidor público;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Certificar a los titulares de las Unidades de Transparencia, y </w:t>
      </w:r>
    </w:p>
    <w:p w:rsidR="00EC5EC5" w:rsidRPr="00B454BA" w:rsidRDefault="00EC5EC5" w:rsidP="00C504EB">
      <w:pPr>
        <w:pStyle w:val="Prrafodelista"/>
        <w:numPr>
          <w:ilvl w:val="0"/>
          <w:numId w:val="30"/>
        </w:num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 xml:space="preserve">Las demás que le confiera esta Ley y otras disposiciones aplicables. </w:t>
      </w:r>
    </w:p>
    <w:p w:rsidR="00EC5EC5" w:rsidRPr="00B454BA" w:rsidRDefault="00EC5EC5" w:rsidP="00C504EB">
      <w:pPr>
        <w:pStyle w:val="Prrafodelista"/>
        <w:spacing w:after="0" w:line="276" w:lineRule="auto"/>
        <w:ind w:left="1080"/>
        <w:jc w:val="both"/>
        <w:rPr>
          <w:rFonts w:ascii="Arial" w:eastAsia="Arial" w:hAnsi="Arial" w:cs="Arial"/>
          <w:color w:val="595959" w:themeColor="text1" w:themeTint="A6"/>
        </w:rPr>
      </w:pPr>
    </w:p>
    <w:p w:rsidR="00EC5EC5" w:rsidRPr="00B454BA" w:rsidRDefault="00EC5EC5" w:rsidP="00C504EB">
      <w:pPr>
        <w:spacing w:after="0" w:line="276" w:lineRule="auto"/>
        <w:jc w:val="both"/>
        <w:rPr>
          <w:rFonts w:ascii="Arial" w:eastAsia="Arial" w:hAnsi="Arial" w:cs="Arial"/>
          <w:color w:val="595959" w:themeColor="text1" w:themeTint="A6"/>
        </w:rPr>
      </w:pPr>
      <w:r w:rsidRPr="00B454BA">
        <w:rPr>
          <w:rFonts w:ascii="Arial" w:eastAsia="Arial" w:hAnsi="Arial" w:cs="Arial"/>
          <w:color w:val="595959" w:themeColor="text1" w:themeTint="A6"/>
        </w:rPr>
        <w:t>El Instituto, en el ejercicio de sus atribuciones y autonomía, no recibirá instrucciones o indicaciones de autoridad o servidor público alguno.</w:t>
      </w:r>
    </w:p>
    <w:p w:rsidR="00EC5EC5" w:rsidRPr="00B454BA" w:rsidRDefault="00EC5EC5" w:rsidP="00C504EB">
      <w:pPr>
        <w:spacing w:line="276" w:lineRule="auto"/>
        <w:jc w:val="both"/>
        <w:rPr>
          <w:rFonts w:ascii="Arial" w:hAnsi="Arial" w:cs="Arial"/>
          <w:color w:val="595959" w:themeColor="text1" w:themeTint="A6"/>
        </w:rPr>
      </w:pPr>
    </w:p>
    <w:p w:rsidR="00E148DA" w:rsidRPr="00B454BA" w:rsidRDefault="00E148DA" w:rsidP="00C276C5">
      <w:pPr>
        <w:spacing w:after="0" w:line="240" w:lineRule="auto"/>
        <w:jc w:val="both"/>
        <w:rPr>
          <w:rFonts w:ascii="Arial" w:hAnsi="Arial" w:cs="Arial"/>
          <w:color w:val="595959" w:themeColor="text1" w:themeTint="A6"/>
          <w:sz w:val="24"/>
          <w:szCs w:val="24"/>
        </w:rPr>
      </w:pPr>
    </w:p>
    <w:p w:rsidR="00E148DA" w:rsidRPr="00B454BA" w:rsidRDefault="00E148DA" w:rsidP="00E148DA">
      <w:pPr>
        <w:pStyle w:val="Prrafodelista"/>
        <w:numPr>
          <w:ilvl w:val="0"/>
          <w:numId w:val="26"/>
        </w:numPr>
        <w:spacing w:after="0" w:line="240" w:lineRule="auto"/>
        <w:jc w:val="both"/>
        <w:rPr>
          <w:rFonts w:ascii="Arial" w:hAnsi="Arial" w:cs="Arial"/>
          <w:b/>
          <w:bCs/>
          <w:color w:val="595959" w:themeColor="text1" w:themeTint="A6"/>
          <w:sz w:val="24"/>
          <w:szCs w:val="24"/>
        </w:rPr>
      </w:pPr>
      <w:r w:rsidRPr="00B454BA">
        <w:rPr>
          <w:rFonts w:ascii="Arial" w:hAnsi="Arial" w:cs="Arial"/>
          <w:b/>
          <w:bCs/>
          <w:color w:val="595959" w:themeColor="text1" w:themeTint="A6"/>
          <w:sz w:val="24"/>
          <w:szCs w:val="24"/>
        </w:rPr>
        <w:t>EXPOSICIÓN DE MOTIVOS</w:t>
      </w:r>
    </w:p>
    <w:p w:rsidR="00E148DA" w:rsidRPr="00B454BA" w:rsidRDefault="00E148DA" w:rsidP="00E148DA">
      <w:pPr>
        <w:pStyle w:val="Prrafodelista"/>
        <w:spacing w:after="0" w:line="240" w:lineRule="auto"/>
        <w:jc w:val="both"/>
        <w:rPr>
          <w:rFonts w:ascii="Arial" w:hAnsi="Arial" w:cs="Arial"/>
          <w:b/>
          <w:bCs/>
          <w:color w:val="595959" w:themeColor="text1" w:themeTint="A6"/>
          <w:sz w:val="24"/>
          <w:szCs w:val="24"/>
        </w:rPr>
      </w:pPr>
    </w:p>
    <w:p w:rsidR="004128D0" w:rsidRPr="00B454BA" w:rsidRDefault="004128D0" w:rsidP="004128D0">
      <w:pPr>
        <w:spacing w:line="276" w:lineRule="auto"/>
        <w:jc w:val="both"/>
        <w:rPr>
          <w:rFonts w:ascii="Arial" w:hAnsi="Arial" w:cs="Arial"/>
          <w:color w:val="595959" w:themeColor="text1" w:themeTint="A6"/>
          <w:lang w:val="es-ES"/>
        </w:rPr>
      </w:pPr>
      <w:r w:rsidRPr="00B454BA">
        <w:rPr>
          <w:rFonts w:ascii="Arial" w:hAnsi="Arial" w:cs="Arial"/>
          <w:color w:val="595959" w:themeColor="text1" w:themeTint="A6"/>
        </w:rPr>
        <w:t xml:space="preserve">A continuación, se presentan los motivos que sustentan </w:t>
      </w:r>
      <w:r w:rsidR="00CE5603" w:rsidRPr="00B454BA">
        <w:rPr>
          <w:rFonts w:ascii="Arial" w:hAnsi="Arial" w:cs="Arial"/>
          <w:color w:val="595959" w:themeColor="text1" w:themeTint="A6"/>
        </w:rPr>
        <w:t xml:space="preserve">y justifican </w:t>
      </w:r>
      <w:r w:rsidRPr="00B454BA">
        <w:rPr>
          <w:rFonts w:ascii="Arial" w:hAnsi="Arial" w:cs="Arial"/>
          <w:color w:val="595959" w:themeColor="text1" w:themeTint="A6"/>
        </w:rPr>
        <w:t>el Proyecto del Presupuesto de</w:t>
      </w:r>
      <w:r w:rsidRPr="00B454BA">
        <w:rPr>
          <w:rFonts w:ascii="Arial" w:hAnsi="Arial" w:cs="Arial"/>
          <w:color w:val="595959" w:themeColor="text1" w:themeTint="A6"/>
          <w:lang w:val="es-ES"/>
        </w:rPr>
        <w:t xml:space="preserve"> Egresos</w:t>
      </w:r>
      <w:r w:rsidR="007B16B9" w:rsidRPr="00B454BA">
        <w:rPr>
          <w:rFonts w:ascii="Arial" w:hAnsi="Arial" w:cs="Arial"/>
          <w:color w:val="595959" w:themeColor="text1" w:themeTint="A6"/>
          <w:lang w:val="es-ES"/>
        </w:rPr>
        <w:t xml:space="preserve"> para el Ejercicio Fiscal 202</w:t>
      </w:r>
      <w:r w:rsidR="00C45E7B">
        <w:rPr>
          <w:rFonts w:ascii="Arial" w:hAnsi="Arial" w:cs="Arial"/>
          <w:color w:val="595959" w:themeColor="text1" w:themeTint="A6"/>
          <w:lang w:val="es-ES"/>
        </w:rPr>
        <w:t>2</w:t>
      </w:r>
      <w:r w:rsidRPr="00B454BA">
        <w:rPr>
          <w:rFonts w:ascii="Arial" w:hAnsi="Arial" w:cs="Arial"/>
          <w:color w:val="595959" w:themeColor="text1" w:themeTint="A6"/>
          <w:lang w:val="es-ES"/>
        </w:rPr>
        <w:t>, dando cumplimiento a lo establecido en la Ley General de Contabilidad Gubernamental, la Legislación Local, en la Ley de Disciplina Financiera para las Entidades Federativas y los Municipios.</w:t>
      </w:r>
    </w:p>
    <w:p w:rsidR="00014E73" w:rsidRPr="00D81A1B" w:rsidRDefault="00014E73" w:rsidP="00E148DA">
      <w:pPr>
        <w:spacing w:after="0" w:line="240" w:lineRule="auto"/>
        <w:jc w:val="both"/>
        <w:rPr>
          <w:rFonts w:ascii="Arial" w:hAnsi="Arial" w:cs="Arial"/>
          <w:color w:val="595959" w:themeColor="text1" w:themeTint="A6"/>
          <w:sz w:val="24"/>
          <w:szCs w:val="24"/>
        </w:rPr>
      </w:pPr>
      <w:r w:rsidRPr="003B5913">
        <w:rPr>
          <w:rFonts w:ascii="Arial" w:hAnsi="Arial" w:cs="Arial"/>
          <w:sz w:val="24"/>
          <w:szCs w:val="24"/>
        </w:rPr>
        <w:tab/>
      </w:r>
      <w:r w:rsidR="00D365C8" w:rsidRPr="00D81A1B">
        <w:rPr>
          <w:rFonts w:ascii="Arial" w:hAnsi="Arial" w:cs="Arial"/>
          <w:b/>
          <w:bCs/>
          <w:color w:val="595959" w:themeColor="text1" w:themeTint="A6"/>
          <w:sz w:val="24"/>
          <w:szCs w:val="24"/>
        </w:rPr>
        <w:t>2</w:t>
      </w:r>
      <w:r w:rsidRPr="00D81A1B">
        <w:rPr>
          <w:rFonts w:ascii="Arial" w:hAnsi="Arial" w:cs="Arial"/>
          <w:b/>
          <w:bCs/>
          <w:color w:val="595959" w:themeColor="text1" w:themeTint="A6"/>
          <w:sz w:val="24"/>
          <w:szCs w:val="24"/>
        </w:rPr>
        <w:t>.</w:t>
      </w:r>
      <w:r w:rsidR="00D365C8" w:rsidRPr="00D81A1B">
        <w:rPr>
          <w:rFonts w:ascii="Arial" w:hAnsi="Arial" w:cs="Arial"/>
          <w:b/>
          <w:bCs/>
          <w:color w:val="595959" w:themeColor="text1" w:themeTint="A6"/>
          <w:sz w:val="24"/>
          <w:szCs w:val="24"/>
        </w:rPr>
        <w:t>1</w:t>
      </w:r>
      <w:r w:rsidRPr="00D81A1B">
        <w:rPr>
          <w:rFonts w:ascii="Arial" w:hAnsi="Arial" w:cs="Arial"/>
          <w:b/>
          <w:bCs/>
          <w:color w:val="595959" w:themeColor="text1" w:themeTint="A6"/>
          <w:sz w:val="24"/>
          <w:szCs w:val="24"/>
        </w:rPr>
        <w:t>.</w:t>
      </w:r>
      <w:r w:rsidRPr="00D81A1B">
        <w:rPr>
          <w:rFonts w:ascii="Arial" w:hAnsi="Arial" w:cs="Arial"/>
          <w:color w:val="595959" w:themeColor="text1" w:themeTint="A6"/>
          <w:sz w:val="24"/>
          <w:szCs w:val="24"/>
        </w:rPr>
        <w:t xml:space="preserve">  Serie Histórica 201</w:t>
      </w:r>
      <w:r w:rsidR="00433C54" w:rsidRPr="00D81A1B">
        <w:rPr>
          <w:rFonts w:ascii="Arial" w:hAnsi="Arial" w:cs="Arial"/>
          <w:color w:val="595959" w:themeColor="text1" w:themeTint="A6"/>
          <w:sz w:val="24"/>
          <w:szCs w:val="24"/>
        </w:rPr>
        <w:t>6</w:t>
      </w:r>
      <w:r w:rsidRPr="00D81A1B">
        <w:rPr>
          <w:rFonts w:ascii="Arial" w:hAnsi="Arial" w:cs="Arial"/>
          <w:color w:val="595959" w:themeColor="text1" w:themeTint="A6"/>
          <w:sz w:val="24"/>
          <w:szCs w:val="24"/>
        </w:rPr>
        <w:t>-20</w:t>
      </w:r>
      <w:r w:rsidR="003054C6" w:rsidRPr="00D81A1B">
        <w:rPr>
          <w:rFonts w:ascii="Arial" w:hAnsi="Arial" w:cs="Arial"/>
          <w:color w:val="595959" w:themeColor="text1" w:themeTint="A6"/>
          <w:sz w:val="24"/>
          <w:szCs w:val="24"/>
        </w:rPr>
        <w:t>2</w:t>
      </w:r>
      <w:r w:rsidR="00A37DEE" w:rsidRPr="00D81A1B">
        <w:rPr>
          <w:rFonts w:ascii="Arial" w:hAnsi="Arial" w:cs="Arial"/>
          <w:color w:val="595959" w:themeColor="text1" w:themeTint="A6"/>
          <w:sz w:val="24"/>
          <w:szCs w:val="24"/>
        </w:rPr>
        <w:t>1</w:t>
      </w:r>
      <w:r w:rsidRPr="00D81A1B">
        <w:rPr>
          <w:rFonts w:ascii="Arial" w:hAnsi="Arial" w:cs="Arial"/>
          <w:color w:val="595959" w:themeColor="text1" w:themeTint="A6"/>
          <w:sz w:val="24"/>
          <w:szCs w:val="24"/>
        </w:rPr>
        <w:t xml:space="preserve"> del Resultado de los Egresos;</w:t>
      </w:r>
    </w:p>
    <w:p w:rsidR="003B5913" w:rsidRPr="00D81A1B" w:rsidRDefault="003B5913" w:rsidP="00E148DA">
      <w:pPr>
        <w:spacing w:after="0" w:line="240" w:lineRule="auto"/>
        <w:jc w:val="both"/>
        <w:rPr>
          <w:rFonts w:ascii="Arial" w:hAnsi="Arial" w:cs="Arial"/>
          <w:color w:val="595959" w:themeColor="text1" w:themeTint="A6"/>
          <w:sz w:val="24"/>
          <w:szCs w:val="24"/>
        </w:rPr>
      </w:pPr>
    </w:p>
    <w:tbl>
      <w:tblPr>
        <w:tblStyle w:val="Tablaconcuadrcula"/>
        <w:tblW w:w="8789" w:type="dxa"/>
        <w:tblLook w:val="04A0"/>
      </w:tblPr>
      <w:tblGrid>
        <w:gridCol w:w="706"/>
        <w:gridCol w:w="2568"/>
        <w:gridCol w:w="2976"/>
        <w:gridCol w:w="2552"/>
      </w:tblGrid>
      <w:tr w:rsidR="00AF6101" w:rsidRPr="00D81A1B" w:rsidTr="00CF77A2">
        <w:trPr>
          <w:trHeight w:val="300"/>
        </w:trPr>
        <w:tc>
          <w:tcPr>
            <w:tcW w:w="8789" w:type="dxa"/>
            <w:gridSpan w:val="4"/>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Serie histórica 201</w:t>
            </w:r>
            <w:r w:rsidR="00433C54" w:rsidRPr="00D81A1B">
              <w:rPr>
                <w:rFonts w:ascii="Arial" w:eastAsia="Times New Roman" w:hAnsi="Arial" w:cs="Arial"/>
                <w:b/>
                <w:bCs/>
                <w:color w:val="595959" w:themeColor="text1" w:themeTint="A6"/>
                <w:lang w:eastAsia="es-MX"/>
              </w:rPr>
              <w:t>6</w:t>
            </w:r>
            <w:r w:rsidRPr="00D81A1B">
              <w:rPr>
                <w:rFonts w:ascii="Arial" w:eastAsia="Times New Roman" w:hAnsi="Arial" w:cs="Arial"/>
                <w:b/>
                <w:bCs/>
                <w:color w:val="595959" w:themeColor="text1" w:themeTint="A6"/>
                <w:lang w:eastAsia="es-MX"/>
              </w:rPr>
              <w:t>-202</w:t>
            </w:r>
            <w:r w:rsidR="00A37DEE" w:rsidRPr="00D81A1B">
              <w:rPr>
                <w:rFonts w:ascii="Arial" w:eastAsia="Times New Roman" w:hAnsi="Arial" w:cs="Arial"/>
                <w:b/>
                <w:bCs/>
                <w:color w:val="595959" w:themeColor="text1" w:themeTint="A6"/>
                <w:lang w:eastAsia="es-MX"/>
              </w:rPr>
              <w:t>1</w:t>
            </w:r>
            <w:r w:rsidRPr="00D81A1B">
              <w:rPr>
                <w:rFonts w:ascii="Arial" w:eastAsia="Times New Roman" w:hAnsi="Arial" w:cs="Arial"/>
                <w:b/>
                <w:bCs/>
                <w:color w:val="595959" w:themeColor="text1" w:themeTint="A6"/>
                <w:lang w:eastAsia="es-MX"/>
              </w:rPr>
              <w:t xml:space="preserve"> de resultados de egresos</w:t>
            </w:r>
          </w:p>
        </w:tc>
      </w:tr>
      <w:tr w:rsidR="00AF6101" w:rsidRPr="001E4A29" w:rsidTr="00CF77A2">
        <w:trPr>
          <w:trHeight w:val="315"/>
        </w:trPr>
        <w:tc>
          <w:tcPr>
            <w:tcW w:w="693"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Año </w:t>
            </w:r>
          </w:p>
        </w:tc>
        <w:tc>
          <w:tcPr>
            <w:tcW w:w="2568"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sz w:val="20"/>
                <w:szCs w:val="20"/>
                <w:lang w:eastAsia="es-MX"/>
              </w:rPr>
            </w:pPr>
            <w:r w:rsidRPr="002E5BC5">
              <w:rPr>
                <w:rFonts w:ascii="Arial" w:eastAsia="Times New Roman" w:hAnsi="Arial" w:cs="Arial"/>
                <w:b/>
                <w:bCs/>
                <w:color w:val="595959" w:themeColor="text1" w:themeTint="A6"/>
                <w:sz w:val="20"/>
                <w:szCs w:val="20"/>
                <w:shd w:val="clear" w:color="auto" w:fill="B8CCE4"/>
                <w:lang w:eastAsia="es-MX"/>
              </w:rPr>
              <w:t>Ejercido de Enero</w:t>
            </w:r>
            <w:r w:rsidRPr="00D81A1B">
              <w:rPr>
                <w:rFonts w:ascii="Arial" w:eastAsia="Times New Roman" w:hAnsi="Arial" w:cs="Arial"/>
                <w:b/>
                <w:bCs/>
                <w:color w:val="595959" w:themeColor="text1" w:themeTint="A6"/>
                <w:sz w:val="20"/>
                <w:szCs w:val="20"/>
                <w:lang w:eastAsia="es-MX"/>
              </w:rPr>
              <w:t xml:space="preserve"> a Septiembre 202</w:t>
            </w:r>
            <w:r w:rsidR="00433C54" w:rsidRPr="00D81A1B">
              <w:rPr>
                <w:rFonts w:ascii="Arial" w:eastAsia="Times New Roman" w:hAnsi="Arial" w:cs="Arial"/>
                <w:b/>
                <w:bCs/>
                <w:color w:val="595959" w:themeColor="text1" w:themeTint="A6"/>
                <w:sz w:val="20"/>
                <w:szCs w:val="20"/>
                <w:lang w:eastAsia="es-MX"/>
              </w:rPr>
              <w:t>1</w:t>
            </w:r>
          </w:p>
        </w:tc>
        <w:tc>
          <w:tcPr>
            <w:tcW w:w="2976"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Gasto por Ejercer de Octubre a Diciembre 202</w:t>
            </w:r>
            <w:r w:rsidR="00433C54" w:rsidRPr="00D81A1B">
              <w:rPr>
                <w:rFonts w:ascii="Arial" w:eastAsia="Times New Roman" w:hAnsi="Arial" w:cs="Arial"/>
                <w:b/>
                <w:bCs/>
                <w:color w:val="595959" w:themeColor="text1" w:themeTint="A6"/>
                <w:sz w:val="20"/>
                <w:szCs w:val="20"/>
                <w:lang w:eastAsia="es-MX"/>
              </w:rPr>
              <w:t>1</w:t>
            </w:r>
          </w:p>
        </w:tc>
        <w:tc>
          <w:tcPr>
            <w:tcW w:w="2552"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Total </w:t>
            </w:r>
          </w:p>
        </w:tc>
      </w:tr>
      <w:tr w:rsidR="00AF6101" w:rsidRPr="001E4A29" w:rsidTr="00CF77A2">
        <w:trPr>
          <w:trHeight w:val="330"/>
        </w:trPr>
        <w:tc>
          <w:tcPr>
            <w:tcW w:w="693"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2016</w:t>
            </w:r>
          </w:p>
        </w:tc>
        <w:tc>
          <w:tcPr>
            <w:tcW w:w="2568" w:type="dxa"/>
            <w:noWrap/>
          </w:tcPr>
          <w:p w:rsidR="00AF6101" w:rsidRPr="00D81A1B" w:rsidRDefault="00AF6101" w:rsidP="00E8076D">
            <w:pPr>
              <w:spacing w:after="0" w:line="240" w:lineRule="auto"/>
              <w:jc w:val="right"/>
              <w:rPr>
                <w:rFonts w:ascii="Arial" w:eastAsia="Times New Roman" w:hAnsi="Arial" w:cs="Arial"/>
                <w:color w:val="595959" w:themeColor="text1" w:themeTint="A6"/>
                <w:lang w:eastAsia="es-MX"/>
              </w:rPr>
            </w:pPr>
          </w:p>
        </w:tc>
        <w:tc>
          <w:tcPr>
            <w:tcW w:w="2976" w:type="dxa"/>
            <w:noWrap/>
            <w:hideMark/>
          </w:tcPr>
          <w:p w:rsidR="00AF6101" w:rsidRPr="00D81A1B" w:rsidRDefault="00AF6101" w:rsidP="00E8076D">
            <w:pPr>
              <w:spacing w:after="0" w:line="240" w:lineRule="auto"/>
              <w:jc w:val="center"/>
              <w:rPr>
                <w:rFonts w:ascii="Arial" w:eastAsia="Times New Roman" w:hAnsi="Arial" w:cs="Arial"/>
                <w:color w:val="595959" w:themeColor="text1" w:themeTint="A6"/>
                <w:lang w:eastAsia="es-MX"/>
              </w:rPr>
            </w:pPr>
          </w:p>
        </w:tc>
        <w:tc>
          <w:tcPr>
            <w:tcW w:w="2552" w:type="dxa"/>
            <w:noWrap/>
            <w:hideMark/>
          </w:tcPr>
          <w:p w:rsidR="00AF6101" w:rsidRPr="00D81A1B" w:rsidRDefault="00433C54" w:rsidP="00E8076D">
            <w:pPr>
              <w:spacing w:after="0" w:line="240" w:lineRule="auto"/>
              <w:jc w:val="right"/>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$33,891,498.23</w:t>
            </w:r>
          </w:p>
        </w:tc>
      </w:tr>
      <w:tr w:rsidR="00AF6101" w:rsidRPr="001E4A29" w:rsidTr="00CF77A2">
        <w:trPr>
          <w:trHeight w:val="330"/>
        </w:trPr>
        <w:tc>
          <w:tcPr>
            <w:tcW w:w="693"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2017</w:t>
            </w:r>
          </w:p>
        </w:tc>
        <w:tc>
          <w:tcPr>
            <w:tcW w:w="2568" w:type="dxa"/>
            <w:noWrap/>
          </w:tcPr>
          <w:p w:rsidR="00AF6101" w:rsidRPr="00D81A1B" w:rsidRDefault="00AF6101" w:rsidP="00E8076D">
            <w:pPr>
              <w:spacing w:after="0" w:line="240" w:lineRule="auto"/>
              <w:jc w:val="right"/>
              <w:rPr>
                <w:rFonts w:ascii="Arial" w:eastAsia="Times New Roman" w:hAnsi="Arial" w:cs="Arial"/>
                <w:color w:val="595959" w:themeColor="text1" w:themeTint="A6"/>
                <w:lang w:eastAsia="es-MX"/>
              </w:rPr>
            </w:pPr>
          </w:p>
        </w:tc>
        <w:tc>
          <w:tcPr>
            <w:tcW w:w="2976" w:type="dxa"/>
            <w:noWrap/>
            <w:hideMark/>
          </w:tcPr>
          <w:p w:rsidR="00AF6101" w:rsidRPr="00D81A1B" w:rsidRDefault="00AF6101" w:rsidP="00E8076D">
            <w:pPr>
              <w:spacing w:after="0" w:line="240" w:lineRule="auto"/>
              <w:jc w:val="center"/>
              <w:rPr>
                <w:rFonts w:ascii="Arial" w:eastAsia="Times New Roman" w:hAnsi="Arial" w:cs="Arial"/>
                <w:color w:val="595959" w:themeColor="text1" w:themeTint="A6"/>
                <w:lang w:eastAsia="es-MX"/>
              </w:rPr>
            </w:pPr>
          </w:p>
        </w:tc>
        <w:tc>
          <w:tcPr>
            <w:tcW w:w="2552" w:type="dxa"/>
            <w:noWrap/>
            <w:hideMark/>
          </w:tcPr>
          <w:p w:rsidR="00AF6101" w:rsidRPr="00D81A1B" w:rsidRDefault="00433C54" w:rsidP="00E8076D">
            <w:pPr>
              <w:spacing w:after="0" w:line="240" w:lineRule="auto"/>
              <w:jc w:val="right"/>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$43,524,098.17</w:t>
            </w:r>
          </w:p>
        </w:tc>
      </w:tr>
      <w:tr w:rsidR="00AF6101" w:rsidRPr="001E4A29" w:rsidTr="00CF77A2">
        <w:trPr>
          <w:trHeight w:val="330"/>
        </w:trPr>
        <w:tc>
          <w:tcPr>
            <w:tcW w:w="693" w:type="dxa"/>
            <w:noWrap/>
            <w:hideMark/>
          </w:tcPr>
          <w:p w:rsidR="00AF6101" w:rsidRPr="00D81A1B" w:rsidRDefault="00AF6101"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2018</w:t>
            </w:r>
          </w:p>
        </w:tc>
        <w:tc>
          <w:tcPr>
            <w:tcW w:w="2568" w:type="dxa"/>
            <w:noWrap/>
          </w:tcPr>
          <w:p w:rsidR="00AF6101" w:rsidRPr="00D81A1B" w:rsidRDefault="00AF6101" w:rsidP="00E8076D">
            <w:pPr>
              <w:spacing w:after="0" w:line="240" w:lineRule="auto"/>
              <w:jc w:val="right"/>
              <w:rPr>
                <w:rFonts w:ascii="Arial" w:eastAsia="Times New Roman" w:hAnsi="Arial" w:cs="Arial"/>
                <w:color w:val="595959" w:themeColor="text1" w:themeTint="A6"/>
                <w:lang w:eastAsia="es-MX"/>
              </w:rPr>
            </w:pPr>
          </w:p>
        </w:tc>
        <w:tc>
          <w:tcPr>
            <w:tcW w:w="2976" w:type="dxa"/>
            <w:noWrap/>
            <w:hideMark/>
          </w:tcPr>
          <w:p w:rsidR="00AF6101" w:rsidRPr="00D81A1B" w:rsidRDefault="00AF6101" w:rsidP="00E8076D">
            <w:pPr>
              <w:spacing w:after="0" w:line="240" w:lineRule="auto"/>
              <w:jc w:val="center"/>
              <w:rPr>
                <w:rFonts w:ascii="Arial" w:eastAsia="Times New Roman" w:hAnsi="Arial" w:cs="Arial"/>
                <w:color w:val="595959" w:themeColor="text1" w:themeTint="A6"/>
                <w:lang w:eastAsia="es-MX"/>
              </w:rPr>
            </w:pPr>
          </w:p>
        </w:tc>
        <w:tc>
          <w:tcPr>
            <w:tcW w:w="2552" w:type="dxa"/>
            <w:noWrap/>
            <w:hideMark/>
          </w:tcPr>
          <w:p w:rsidR="00AF6101" w:rsidRPr="00D81A1B" w:rsidRDefault="004D56B8" w:rsidP="00E8076D">
            <w:pPr>
              <w:spacing w:after="0" w:line="240" w:lineRule="auto"/>
              <w:jc w:val="right"/>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$43,149,586.25</w:t>
            </w:r>
          </w:p>
        </w:tc>
      </w:tr>
      <w:tr w:rsidR="00AF6101" w:rsidRPr="001E4A29" w:rsidTr="00CF77A2">
        <w:trPr>
          <w:trHeight w:val="330"/>
        </w:trPr>
        <w:tc>
          <w:tcPr>
            <w:tcW w:w="693" w:type="dxa"/>
            <w:noWrap/>
          </w:tcPr>
          <w:p w:rsidR="00AF6101" w:rsidRPr="00D81A1B" w:rsidRDefault="00AF6101"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2019</w:t>
            </w:r>
          </w:p>
        </w:tc>
        <w:tc>
          <w:tcPr>
            <w:tcW w:w="2568" w:type="dxa"/>
            <w:noWrap/>
          </w:tcPr>
          <w:p w:rsidR="00AF6101" w:rsidRPr="00D81A1B" w:rsidRDefault="00AF6101" w:rsidP="00E8076D">
            <w:pPr>
              <w:spacing w:after="0" w:line="240" w:lineRule="auto"/>
              <w:jc w:val="right"/>
              <w:rPr>
                <w:rFonts w:ascii="Arial" w:eastAsia="Times New Roman" w:hAnsi="Arial" w:cs="Arial"/>
                <w:color w:val="595959" w:themeColor="text1" w:themeTint="A6"/>
                <w:lang w:eastAsia="es-MX"/>
              </w:rPr>
            </w:pPr>
          </w:p>
        </w:tc>
        <w:tc>
          <w:tcPr>
            <w:tcW w:w="2976" w:type="dxa"/>
            <w:noWrap/>
          </w:tcPr>
          <w:p w:rsidR="00AF6101" w:rsidRPr="002E5BC5" w:rsidRDefault="00AF6101" w:rsidP="00E8076D">
            <w:pPr>
              <w:spacing w:after="0" w:line="240" w:lineRule="auto"/>
              <w:jc w:val="right"/>
              <w:rPr>
                <w:rFonts w:ascii="Arial" w:eastAsia="Times New Roman" w:hAnsi="Arial" w:cs="Arial"/>
                <w:color w:val="595959" w:themeColor="text1" w:themeTint="A6"/>
                <w:lang w:eastAsia="es-MX"/>
              </w:rPr>
            </w:pPr>
          </w:p>
        </w:tc>
        <w:tc>
          <w:tcPr>
            <w:tcW w:w="2552" w:type="dxa"/>
            <w:noWrap/>
          </w:tcPr>
          <w:p w:rsidR="00AF6101" w:rsidRPr="00D81A1B" w:rsidRDefault="004D56B8" w:rsidP="00E8076D">
            <w:pPr>
              <w:spacing w:after="0" w:line="240" w:lineRule="auto"/>
              <w:jc w:val="right"/>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$45,781,279.40</w:t>
            </w:r>
          </w:p>
        </w:tc>
      </w:tr>
      <w:tr w:rsidR="00433C54" w:rsidRPr="001E4A29" w:rsidTr="00CF77A2">
        <w:trPr>
          <w:trHeight w:val="330"/>
        </w:trPr>
        <w:tc>
          <w:tcPr>
            <w:tcW w:w="693" w:type="dxa"/>
            <w:noWrap/>
          </w:tcPr>
          <w:p w:rsidR="00433C54" w:rsidRPr="00D81A1B" w:rsidRDefault="00433C54"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2020</w:t>
            </w:r>
          </w:p>
        </w:tc>
        <w:tc>
          <w:tcPr>
            <w:tcW w:w="2568" w:type="dxa"/>
            <w:noWrap/>
          </w:tcPr>
          <w:p w:rsidR="00433C54" w:rsidRPr="00D81A1B" w:rsidRDefault="00433C54" w:rsidP="00E8076D">
            <w:pPr>
              <w:spacing w:after="0" w:line="240" w:lineRule="auto"/>
              <w:jc w:val="right"/>
              <w:rPr>
                <w:rFonts w:ascii="Arial" w:eastAsia="Times New Roman" w:hAnsi="Arial" w:cs="Arial"/>
                <w:color w:val="595959" w:themeColor="text1" w:themeTint="A6"/>
                <w:lang w:eastAsia="es-MX"/>
              </w:rPr>
            </w:pPr>
          </w:p>
        </w:tc>
        <w:tc>
          <w:tcPr>
            <w:tcW w:w="2976" w:type="dxa"/>
            <w:noWrap/>
          </w:tcPr>
          <w:p w:rsidR="00433C54" w:rsidRPr="00D81A1B" w:rsidRDefault="00433C54" w:rsidP="00E8076D">
            <w:pPr>
              <w:spacing w:after="0" w:line="240" w:lineRule="auto"/>
              <w:jc w:val="right"/>
              <w:rPr>
                <w:rFonts w:ascii="Arial" w:eastAsia="Times New Roman" w:hAnsi="Arial" w:cs="Arial"/>
                <w:color w:val="595959" w:themeColor="text1" w:themeTint="A6"/>
                <w:lang w:eastAsia="es-MX"/>
              </w:rPr>
            </w:pPr>
          </w:p>
        </w:tc>
        <w:tc>
          <w:tcPr>
            <w:tcW w:w="2552" w:type="dxa"/>
            <w:noWrap/>
          </w:tcPr>
          <w:p w:rsidR="00433C54" w:rsidRPr="00D81A1B" w:rsidRDefault="00433C54" w:rsidP="00E8076D">
            <w:pPr>
              <w:spacing w:after="0" w:line="240" w:lineRule="auto"/>
              <w:jc w:val="right"/>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$46,054,289.20</w:t>
            </w:r>
          </w:p>
        </w:tc>
      </w:tr>
      <w:tr w:rsidR="00527175" w:rsidRPr="001E4A29" w:rsidTr="00CF77A2">
        <w:trPr>
          <w:trHeight w:val="330"/>
        </w:trPr>
        <w:tc>
          <w:tcPr>
            <w:tcW w:w="693" w:type="dxa"/>
            <w:noWrap/>
          </w:tcPr>
          <w:p w:rsidR="00527175" w:rsidRPr="00D81A1B" w:rsidRDefault="00527175" w:rsidP="00527175">
            <w:pPr>
              <w:spacing w:after="0" w:line="240" w:lineRule="auto"/>
              <w:jc w:val="center"/>
              <w:rPr>
                <w:rFonts w:ascii="Arial" w:eastAsia="Times New Roman" w:hAnsi="Arial" w:cs="Arial"/>
                <w:b/>
                <w:bCs/>
                <w:color w:val="595959" w:themeColor="text1" w:themeTint="A6"/>
                <w:lang w:eastAsia="es-MX"/>
              </w:rPr>
            </w:pPr>
            <w:bookmarkStart w:id="0" w:name="_Hlk87537809"/>
            <w:r w:rsidRPr="00D81A1B">
              <w:rPr>
                <w:rFonts w:ascii="Arial" w:eastAsia="Times New Roman" w:hAnsi="Arial" w:cs="Arial"/>
                <w:b/>
                <w:bCs/>
                <w:color w:val="595959" w:themeColor="text1" w:themeTint="A6"/>
                <w:lang w:eastAsia="es-MX"/>
              </w:rPr>
              <w:t>2021</w:t>
            </w:r>
          </w:p>
        </w:tc>
        <w:tc>
          <w:tcPr>
            <w:tcW w:w="2568" w:type="dxa"/>
            <w:noWrap/>
          </w:tcPr>
          <w:p w:rsidR="00527175" w:rsidRPr="009C514F" w:rsidRDefault="009C514F" w:rsidP="00527175">
            <w:pPr>
              <w:spacing w:after="0" w:line="240" w:lineRule="auto"/>
              <w:jc w:val="right"/>
              <w:rPr>
                <w:rFonts w:ascii="Arial" w:eastAsia="Times New Roman" w:hAnsi="Arial" w:cs="Arial"/>
                <w:color w:val="595959" w:themeColor="text1" w:themeTint="A6"/>
                <w:lang w:eastAsia="es-MX"/>
              </w:rPr>
            </w:pPr>
            <w:r>
              <w:rPr>
                <w:rFonts w:ascii="Arial" w:eastAsia="Times New Roman" w:hAnsi="Arial" w:cs="Arial"/>
                <w:color w:val="595959" w:themeColor="text1" w:themeTint="A6"/>
                <w:lang w:eastAsia="es-MX"/>
              </w:rPr>
              <w:t>$</w:t>
            </w:r>
            <w:r w:rsidR="00527175" w:rsidRPr="009C514F">
              <w:rPr>
                <w:rFonts w:ascii="Arial" w:eastAsia="Times New Roman" w:hAnsi="Arial" w:cs="Arial"/>
                <w:color w:val="595959" w:themeColor="text1" w:themeTint="A6"/>
                <w:lang w:eastAsia="es-MX"/>
              </w:rPr>
              <w:t>29,389,1</w:t>
            </w:r>
            <w:r w:rsidR="00093CE3">
              <w:rPr>
                <w:rFonts w:ascii="Arial" w:eastAsia="Times New Roman" w:hAnsi="Arial" w:cs="Arial"/>
                <w:color w:val="595959" w:themeColor="text1" w:themeTint="A6"/>
                <w:lang w:eastAsia="es-MX"/>
              </w:rPr>
              <w:t>29.57</w:t>
            </w:r>
          </w:p>
        </w:tc>
        <w:tc>
          <w:tcPr>
            <w:tcW w:w="2976" w:type="dxa"/>
            <w:noWrap/>
          </w:tcPr>
          <w:p w:rsidR="00527175" w:rsidRPr="009C514F" w:rsidRDefault="009C514F" w:rsidP="00527175">
            <w:pPr>
              <w:spacing w:after="0" w:line="240" w:lineRule="auto"/>
              <w:jc w:val="right"/>
              <w:rPr>
                <w:rFonts w:ascii="Arial" w:eastAsia="Times New Roman" w:hAnsi="Arial" w:cs="Arial"/>
                <w:color w:val="595959" w:themeColor="text1" w:themeTint="A6"/>
                <w:lang w:eastAsia="es-MX"/>
              </w:rPr>
            </w:pPr>
            <w:r>
              <w:rPr>
                <w:rFonts w:ascii="Arial" w:eastAsia="Times New Roman" w:hAnsi="Arial" w:cs="Arial"/>
                <w:color w:val="595959" w:themeColor="text1" w:themeTint="A6"/>
                <w:lang w:eastAsia="es-MX"/>
              </w:rPr>
              <w:t>$</w:t>
            </w:r>
            <w:r w:rsidR="00093CE3">
              <w:rPr>
                <w:rFonts w:ascii="Arial" w:eastAsia="Times New Roman" w:hAnsi="Arial" w:cs="Arial"/>
                <w:color w:val="595959" w:themeColor="text1" w:themeTint="A6"/>
                <w:lang w:eastAsia="es-MX"/>
              </w:rPr>
              <w:t>21,372,772.88</w:t>
            </w:r>
          </w:p>
        </w:tc>
        <w:tc>
          <w:tcPr>
            <w:tcW w:w="2552" w:type="dxa"/>
            <w:noWrap/>
          </w:tcPr>
          <w:p w:rsidR="00527175" w:rsidRPr="009C514F" w:rsidRDefault="009C514F" w:rsidP="00527175">
            <w:pPr>
              <w:spacing w:after="0" w:line="240" w:lineRule="auto"/>
              <w:jc w:val="right"/>
              <w:rPr>
                <w:rFonts w:ascii="Arial" w:eastAsia="Times New Roman" w:hAnsi="Arial" w:cs="Arial"/>
                <w:b/>
                <w:color w:val="595959" w:themeColor="text1" w:themeTint="A6"/>
                <w:lang w:eastAsia="es-MX"/>
              </w:rPr>
            </w:pPr>
            <w:r w:rsidRPr="009C514F">
              <w:rPr>
                <w:rFonts w:ascii="Arial" w:eastAsia="Times New Roman" w:hAnsi="Arial" w:cs="Arial"/>
                <w:b/>
                <w:color w:val="595959" w:themeColor="text1" w:themeTint="A6"/>
                <w:lang w:eastAsia="es-MX"/>
              </w:rPr>
              <w:t>$</w:t>
            </w:r>
            <w:r w:rsidR="00093CE3">
              <w:rPr>
                <w:rFonts w:ascii="Arial" w:eastAsia="Times New Roman" w:hAnsi="Arial" w:cs="Arial"/>
                <w:b/>
                <w:color w:val="595959" w:themeColor="text1" w:themeTint="A6"/>
                <w:lang w:eastAsia="es-MX"/>
              </w:rPr>
              <w:t>50,761,902.45</w:t>
            </w:r>
          </w:p>
        </w:tc>
      </w:tr>
      <w:bookmarkEnd w:id="0"/>
      <w:tr w:rsidR="00AF6101" w:rsidRPr="00D81A1B" w:rsidTr="00CF77A2">
        <w:trPr>
          <w:trHeight w:val="300"/>
        </w:trPr>
        <w:tc>
          <w:tcPr>
            <w:tcW w:w="8789" w:type="dxa"/>
            <w:gridSpan w:val="4"/>
            <w:noWrap/>
            <w:hideMark/>
          </w:tcPr>
          <w:p w:rsidR="00AF6101" w:rsidRPr="00D81A1B" w:rsidRDefault="00AF6101" w:rsidP="00E8076D">
            <w:pPr>
              <w:spacing w:after="0" w:line="240" w:lineRule="auto"/>
              <w:jc w:val="center"/>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Nota: Se considera en el Ejercicio 202</w:t>
            </w:r>
            <w:r w:rsidR="00D81A1B" w:rsidRPr="00D81A1B">
              <w:rPr>
                <w:rFonts w:ascii="Arial" w:eastAsia="Times New Roman" w:hAnsi="Arial" w:cs="Arial"/>
                <w:color w:val="595959" w:themeColor="text1" w:themeTint="A6"/>
                <w:lang w:eastAsia="es-MX"/>
              </w:rPr>
              <w:t>1</w:t>
            </w:r>
            <w:r w:rsidRPr="00D81A1B">
              <w:rPr>
                <w:rFonts w:ascii="Arial" w:eastAsia="Times New Roman" w:hAnsi="Arial" w:cs="Arial"/>
                <w:color w:val="595959" w:themeColor="text1" w:themeTint="A6"/>
                <w:lang w:eastAsia="es-MX"/>
              </w:rPr>
              <w:t>, el importe ejercido hasta el cierre mensual de</w:t>
            </w:r>
          </w:p>
        </w:tc>
      </w:tr>
      <w:tr w:rsidR="00AF6101" w:rsidRPr="00D81A1B" w:rsidTr="00CF77A2">
        <w:trPr>
          <w:trHeight w:val="300"/>
        </w:trPr>
        <w:tc>
          <w:tcPr>
            <w:tcW w:w="8789" w:type="dxa"/>
            <w:gridSpan w:val="4"/>
            <w:noWrap/>
            <w:hideMark/>
          </w:tcPr>
          <w:p w:rsidR="00AF6101" w:rsidRPr="00D81A1B" w:rsidRDefault="00AF6101" w:rsidP="00E8076D">
            <w:pPr>
              <w:spacing w:after="0" w:line="240" w:lineRule="auto"/>
              <w:jc w:val="center"/>
              <w:rPr>
                <w:rFonts w:ascii="Arial" w:eastAsia="Times New Roman" w:hAnsi="Arial" w:cs="Arial"/>
                <w:color w:val="595959" w:themeColor="text1" w:themeTint="A6"/>
                <w:lang w:eastAsia="es-MX"/>
              </w:rPr>
            </w:pPr>
            <w:r w:rsidRPr="00D81A1B">
              <w:rPr>
                <w:rFonts w:ascii="Arial" w:eastAsia="Times New Roman" w:hAnsi="Arial" w:cs="Arial"/>
                <w:color w:val="595959" w:themeColor="text1" w:themeTint="A6"/>
                <w:lang w:eastAsia="es-MX"/>
              </w:rPr>
              <w:t>Septiembre de 202</w:t>
            </w:r>
            <w:r w:rsidR="00D81A1B" w:rsidRPr="00D81A1B">
              <w:rPr>
                <w:rFonts w:ascii="Arial" w:eastAsia="Times New Roman" w:hAnsi="Arial" w:cs="Arial"/>
                <w:color w:val="595959" w:themeColor="text1" w:themeTint="A6"/>
                <w:lang w:eastAsia="es-MX"/>
              </w:rPr>
              <w:t>1</w:t>
            </w:r>
            <w:r w:rsidRPr="00D81A1B">
              <w:rPr>
                <w:rFonts w:ascii="Arial" w:eastAsia="Times New Roman" w:hAnsi="Arial" w:cs="Arial"/>
                <w:color w:val="595959" w:themeColor="text1" w:themeTint="A6"/>
                <w:lang w:eastAsia="es-MX"/>
              </w:rPr>
              <w:t xml:space="preserve">, se proyecta cerrar el año con un gasto ejercido </w:t>
            </w:r>
            <w:r w:rsidRPr="00527175">
              <w:rPr>
                <w:rFonts w:ascii="Arial" w:eastAsia="Times New Roman" w:hAnsi="Arial" w:cs="Arial"/>
                <w:color w:val="595959" w:themeColor="text1" w:themeTint="A6"/>
                <w:lang w:eastAsia="es-MX"/>
              </w:rPr>
              <w:t>de $</w:t>
            </w:r>
            <w:r w:rsidR="00093CE3">
              <w:rPr>
                <w:rFonts w:ascii="Arial" w:eastAsia="Times New Roman" w:hAnsi="Arial" w:cs="Arial"/>
                <w:color w:val="595959" w:themeColor="text1" w:themeTint="A6"/>
                <w:lang w:eastAsia="es-MX"/>
              </w:rPr>
              <w:t>50,761,902</w:t>
            </w:r>
            <w:r w:rsidR="00527175">
              <w:rPr>
                <w:rFonts w:ascii="Arial" w:eastAsia="Times New Roman" w:hAnsi="Arial" w:cs="Arial"/>
                <w:color w:val="595959" w:themeColor="text1" w:themeTint="A6"/>
                <w:lang w:eastAsia="es-MX"/>
              </w:rPr>
              <w:t>.</w:t>
            </w:r>
            <w:r w:rsidR="00E32441">
              <w:rPr>
                <w:rFonts w:ascii="Arial" w:eastAsia="Times New Roman" w:hAnsi="Arial" w:cs="Arial"/>
                <w:color w:val="595959" w:themeColor="text1" w:themeTint="A6"/>
                <w:lang w:eastAsia="es-MX"/>
              </w:rPr>
              <w:t>45</w:t>
            </w:r>
          </w:p>
        </w:tc>
      </w:tr>
    </w:tbl>
    <w:p w:rsidR="00AF6101" w:rsidRPr="00D81A1B" w:rsidRDefault="00AF6101" w:rsidP="00AF6101">
      <w:pPr>
        <w:tabs>
          <w:tab w:val="left" w:pos="426"/>
          <w:tab w:val="left" w:pos="567"/>
        </w:tabs>
        <w:spacing w:after="0" w:line="240" w:lineRule="auto"/>
        <w:jc w:val="both"/>
        <w:rPr>
          <w:rFonts w:ascii="Arial" w:hAnsi="Arial" w:cs="Arial"/>
          <w:b/>
          <w:bCs/>
          <w:color w:val="595959" w:themeColor="text1" w:themeTint="A6"/>
          <w:sz w:val="24"/>
          <w:szCs w:val="24"/>
        </w:rPr>
      </w:pPr>
    </w:p>
    <w:p w:rsidR="00BF6E22" w:rsidRDefault="00BF6E22" w:rsidP="00014E73">
      <w:pPr>
        <w:tabs>
          <w:tab w:val="left" w:pos="426"/>
          <w:tab w:val="left" w:pos="567"/>
        </w:tabs>
        <w:spacing w:after="0" w:line="240" w:lineRule="auto"/>
        <w:ind w:left="1276" w:hanging="568"/>
        <w:jc w:val="both"/>
        <w:rPr>
          <w:rFonts w:ascii="Arial" w:hAnsi="Arial" w:cs="Arial"/>
          <w:b/>
          <w:bCs/>
          <w:sz w:val="24"/>
          <w:szCs w:val="24"/>
        </w:rPr>
      </w:pPr>
    </w:p>
    <w:p w:rsidR="00C80419" w:rsidRPr="00D81A1B" w:rsidRDefault="00C80419" w:rsidP="00C80419">
      <w:pPr>
        <w:tabs>
          <w:tab w:val="left" w:pos="426"/>
          <w:tab w:val="left" w:pos="567"/>
        </w:tabs>
        <w:spacing w:after="0" w:line="240" w:lineRule="auto"/>
        <w:ind w:left="1276" w:hanging="568"/>
        <w:jc w:val="both"/>
        <w:rPr>
          <w:rFonts w:ascii="Arial" w:hAnsi="Arial" w:cs="Arial"/>
          <w:color w:val="595959" w:themeColor="text1" w:themeTint="A6"/>
          <w:sz w:val="24"/>
          <w:szCs w:val="24"/>
        </w:rPr>
      </w:pPr>
      <w:r w:rsidRPr="00D81A1B">
        <w:rPr>
          <w:rFonts w:ascii="Arial" w:hAnsi="Arial" w:cs="Arial"/>
          <w:b/>
          <w:bCs/>
          <w:color w:val="595959" w:themeColor="text1" w:themeTint="A6"/>
          <w:sz w:val="24"/>
          <w:szCs w:val="24"/>
        </w:rPr>
        <w:t>2.2.</w:t>
      </w:r>
      <w:r w:rsidRPr="00D81A1B">
        <w:rPr>
          <w:rFonts w:ascii="Arial" w:hAnsi="Arial" w:cs="Arial"/>
          <w:color w:val="595959" w:themeColor="text1" w:themeTint="A6"/>
          <w:sz w:val="24"/>
          <w:szCs w:val="24"/>
        </w:rPr>
        <w:t xml:space="preserve"> Proyección de los Egresos para el cierre del Ejercicio Fiscal 202</w:t>
      </w:r>
      <w:r w:rsidR="00D81A1B" w:rsidRPr="00D81A1B">
        <w:rPr>
          <w:rFonts w:ascii="Arial" w:hAnsi="Arial" w:cs="Arial"/>
          <w:color w:val="595959" w:themeColor="text1" w:themeTint="A6"/>
          <w:sz w:val="24"/>
          <w:szCs w:val="24"/>
        </w:rPr>
        <w:t>1</w:t>
      </w:r>
      <w:r w:rsidRPr="00D81A1B">
        <w:rPr>
          <w:rFonts w:ascii="Arial" w:hAnsi="Arial" w:cs="Arial"/>
          <w:color w:val="595959" w:themeColor="text1" w:themeTint="A6"/>
          <w:sz w:val="24"/>
          <w:szCs w:val="24"/>
        </w:rPr>
        <w:t xml:space="preserve">    (ejercido de enero a septiembre más lo aprobado de octubre a diciembre);</w:t>
      </w:r>
    </w:p>
    <w:p w:rsidR="00C80419" w:rsidRPr="00D81A1B" w:rsidRDefault="00C80419" w:rsidP="00C80419">
      <w:pPr>
        <w:tabs>
          <w:tab w:val="left" w:pos="426"/>
          <w:tab w:val="left" w:pos="567"/>
        </w:tabs>
        <w:spacing w:after="0" w:line="240" w:lineRule="auto"/>
        <w:ind w:left="1276" w:hanging="568"/>
        <w:jc w:val="both"/>
        <w:rPr>
          <w:rFonts w:ascii="Arial" w:hAnsi="Arial" w:cs="Arial"/>
          <w:color w:val="595959" w:themeColor="text1" w:themeTint="A6"/>
          <w:sz w:val="24"/>
          <w:szCs w:val="24"/>
        </w:rPr>
      </w:pPr>
    </w:p>
    <w:tbl>
      <w:tblPr>
        <w:tblStyle w:val="Tablaconcuadrcula"/>
        <w:tblW w:w="8789" w:type="dxa"/>
        <w:tblLook w:val="04A0"/>
      </w:tblPr>
      <w:tblGrid>
        <w:gridCol w:w="706"/>
        <w:gridCol w:w="2568"/>
        <w:gridCol w:w="2976"/>
        <w:gridCol w:w="2552"/>
      </w:tblGrid>
      <w:tr w:rsidR="00C80419" w:rsidRPr="00D81A1B" w:rsidTr="00CF77A2">
        <w:trPr>
          <w:trHeight w:val="300"/>
        </w:trPr>
        <w:tc>
          <w:tcPr>
            <w:tcW w:w="8789" w:type="dxa"/>
            <w:gridSpan w:val="4"/>
            <w:noWrap/>
            <w:hideMark/>
          </w:tcPr>
          <w:p w:rsidR="00C80419" w:rsidRPr="00D81A1B" w:rsidRDefault="00C80419" w:rsidP="00E8076D">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Pronóstico de egresos para el cierre del ejercicio fiscal 202</w:t>
            </w:r>
            <w:r w:rsidR="00D81A1B" w:rsidRPr="00D81A1B">
              <w:rPr>
                <w:rFonts w:ascii="Arial" w:eastAsia="Times New Roman" w:hAnsi="Arial" w:cs="Arial"/>
                <w:b/>
                <w:bCs/>
                <w:color w:val="595959" w:themeColor="text1" w:themeTint="A6"/>
                <w:lang w:eastAsia="es-MX"/>
              </w:rPr>
              <w:t>1</w:t>
            </w:r>
          </w:p>
        </w:tc>
      </w:tr>
      <w:tr w:rsidR="00C80419" w:rsidRPr="00D81A1B" w:rsidTr="00CF77A2">
        <w:trPr>
          <w:trHeight w:val="315"/>
        </w:trPr>
        <w:tc>
          <w:tcPr>
            <w:tcW w:w="693" w:type="dxa"/>
            <w:noWrap/>
            <w:hideMark/>
          </w:tcPr>
          <w:p w:rsidR="00C80419" w:rsidRPr="00D81A1B" w:rsidRDefault="00C80419"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Año </w:t>
            </w:r>
          </w:p>
        </w:tc>
        <w:tc>
          <w:tcPr>
            <w:tcW w:w="2568" w:type="dxa"/>
            <w:noWrap/>
            <w:hideMark/>
          </w:tcPr>
          <w:p w:rsidR="00C80419" w:rsidRPr="00D81A1B" w:rsidRDefault="00C80419"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Ejercido de Enero a Septiembre 20</w:t>
            </w:r>
            <w:r w:rsidR="003054C6" w:rsidRPr="00D81A1B">
              <w:rPr>
                <w:rFonts w:ascii="Arial" w:eastAsia="Times New Roman" w:hAnsi="Arial" w:cs="Arial"/>
                <w:b/>
                <w:bCs/>
                <w:color w:val="595959" w:themeColor="text1" w:themeTint="A6"/>
                <w:sz w:val="20"/>
                <w:szCs w:val="20"/>
                <w:lang w:eastAsia="es-MX"/>
              </w:rPr>
              <w:t>2</w:t>
            </w:r>
            <w:r w:rsidR="00D81A1B" w:rsidRPr="00D81A1B">
              <w:rPr>
                <w:rFonts w:ascii="Arial" w:eastAsia="Times New Roman" w:hAnsi="Arial" w:cs="Arial"/>
                <w:b/>
                <w:bCs/>
                <w:color w:val="595959" w:themeColor="text1" w:themeTint="A6"/>
                <w:sz w:val="20"/>
                <w:szCs w:val="20"/>
                <w:lang w:eastAsia="es-MX"/>
              </w:rPr>
              <w:t>1</w:t>
            </w:r>
          </w:p>
        </w:tc>
        <w:tc>
          <w:tcPr>
            <w:tcW w:w="2976" w:type="dxa"/>
            <w:noWrap/>
            <w:hideMark/>
          </w:tcPr>
          <w:p w:rsidR="00C80419" w:rsidRPr="00D81A1B" w:rsidRDefault="00C80419"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Aprobado de Octubre a Diciembre 20</w:t>
            </w:r>
            <w:r w:rsidR="003054C6" w:rsidRPr="00D81A1B">
              <w:rPr>
                <w:rFonts w:ascii="Arial" w:eastAsia="Times New Roman" w:hAnsi="Arial" w:cs="Arial"/>
                <w:b/>
                <w:bCs/>
                <w:color w:val="595959" w:themeColor="text1" w:themeTint="A6"/>
                <w:sz w:val="20"/>
                <w:szCs w:val="20"/>
                <w:lang w:eastAsia="es-MX"/>
              </w:rPr>
              <w:t>2</w:t>
            </w:r>
            <w:r w:rsidR="00D81A1B" w:rsidRPr="00D81A1B">
              <w:rPr>
                <w:rFonts w:ascii="Arial" w:eastAsia="Times New Roman" w:hAnsi="Arial" w:cs="Arial"/>
                <w:b/>
                <w:bCs/>
                <w:color w:val="595959" w:themeColor="text1" w:themeTint="A6"/>
                <w:sz w:val="20"/>
                <w:szCs w:val="20"/>
                <w:lang w:eastAsia="es-MX"/>
              </w:rPr>
              <w:t>1</w:t>
            </w:r>
          </w:p>
        </w:tc>
        <w:tc>
          <w:tcPr>
            <w:tcW w:w="2552" w:type="dxa"/>
            <w:noWrap/>
            <w:hideMark/>
          </w:tcPr>
          <w:p w:rsidR="00C80419" w:rsidRPr="00D81A1B" w:rsidRDefault="00C80419" w:rsidP="00E8076D">
            <w:pPr>
              <w:spacing w:after="0" w:line="240" w:lineRule="auto"/>
              <w:jc w:val="center"/>
              <w:rPr>
                <w:rFonts w:ascii="Arial" w:eastAsia="Times New Roman" w:hAnsi="Arial" w:cs="Arial"/>
                <w:b/>
                <w:bCs/>
                <w:color w:val="595959" w:themeColor="text1" w:themeTint="A6"/>
                <w:sz w:val="20"/>
                <w:szCs w:val="20"/>
                <w:lang w:eastAsia="es-MX"/>
              </w:rPr>
            </w:pPr>
            <w:r w:rsidRPr="00D81A1B">
              <w:rPr>
                <w:rFonts w:ascii="Arial" w:eastAsia="Times New Roman" w:hAnsi="Arial" w:cs="Arial"/>
                <w:b/>
                <w:bCs/>
                <w:color w:val="595959" w:themeColor="text1" w:themeTint="A6"/>
                <w:sz w:val="20"/>
                <w:szCs w:val="20"/>
                <w:lang w:eastAsia="es-MX"/>
              </w:rPr>
              <w:t xml:space="preserve"> Total </w:t>
            </w:r>
          </w:p>
        </w:tc>
      </w:tr>
      <w:tr w:rsidR="00595381" w:rsidRPr="00D81A1B" w:rsidTr="00CF77A2">
        <w:trPr>
          <w:trHeight w:val="330"/>
        </w:trPr>
        <w:tc>
          <w:tcPr>
            <w:tcW w:w="693" w:type="dxa"/>
            <w:noWrap/>
            <w:hideMark/>
          </w:tcPr>
          <w:p w:rsidR="00595381" w:rsidRPr="00D81A1B" w:rsidRDefault="00595381" w:rsidP="00595381">
            <w:pPr>
              <w:spacing w:after="0" w:line="240" w:lineRule="auto"/>
              <w:jc w:val="center"/>
              <w:rPr>
                <w:rFonts w:ascii="Arial" w:eastAsia="Times New Roman" w:hAnsi="Arial" w:cs="Arial"/>
                <w:b/>
                <w:bCs/>
                <w:color w:val="595959" w:themeColor="text1" w:themeTint="A6"/>
                <w:lang w:eastAsia="es-MX"/>
              </w:rPr>
            </w:pPr>
            <w:r w:rsidRPr="00D81A1B">
              <w:rPr>
                <w:rFonts w:ascii="Arial" w:eastAsia="Times New Roman" w:hAnsi="Arial" w:cs="Arial"/>
                <w:b/>
                <w:bCs/>
                <w:color w:val="595959" w:themeColor="text1" w:themeTint="A6"/>
                <w:lang w:eastAsia="es-MX"/>
              </w:rPr>
              <w:t>2021</w:t>
            </w:r>
          </w:p>
        </w:tc>
        <w:tc>
          <w:tcPr>
            <w:tcW w:w="2568" w:type="dxa"/>
            <w:noWrap/>
          </w:tcPr>
          <w:p w:rsidR="00595381" w:rsidRPr="009C514F" w:rsidRDefault="00595381" w:rsidP="00595381">
            <w:pPr>
              <w:spacing w:after="0" w:line="240" w:lineRule="auto"/>
              <w:jc w:val="right"/>
              <w:rPr>
                <w:rFonts w:ascii="Arial" w:eastAsia="Times New Roman" w:hAnsi="Arial" w:cs="Arial"/>
                <w:color w:val="595959" w:themeColor="text1" w:themeTint="A6"/>
                <w:lang w:eastAsia="es-MX"/>
              </w:rPr>
            </w:pPr>
            <w:r>
              <w:rPr>
                <w:rFonts w:ascii="Arial" w:eastAsia="Times New Roman" w:hAnsi="Arial" w:cs="Arial"/>
                <w:color w:val="595959" w:themeColor="text1" w:themeTint="A6"/>
                <w:lang w:eastAsia="es-MX"/>
              </w:rPr>
              <w:t>$</w:t>
            </w:r>
            <w:r w:rsidRPr="009C514F">
              <w:rPr>
                <w:rFonts w:ascii="Arial" w:eastAsia="Times New Roman" w:hAnsi="Arial" w:cs="Arial"/>
                <w:color w:val="595959" w:themeColor="text1" w:themeTint="A6"/>
                <w:lang w:eastAsia="es-MX"/>
              </w:rPr>
              <w:t>29,389,1</w:t>
            </w:r>
            <w:r w:rsidR="00093CE3">
              <w:rPr>
                <w:rFonts w:ascii="Arial" w:eastAsia="Times New Roman" w:hAnsi="Arial" w:cs="Arial"/>
                <w:color w:val="595959" w:themeColor="text1" w:themeTint="A6"/>
                <w:lang w:eastAsia="es-MX"/>
              </w:rPr>
              <w:t>29.57</w:t>
            </w:r>
          </w:p>
        </w:tc>
        <w:tc>
          <w:tcPr>
            <w:tcW w:w="2976" w:type="dxa"/>
            <w:noWrap/>
          </w:tcPr>
          <w:p w:rsidR="00595381" w:rsidRPr="009C514F" w:rsidRDefault="00595381" w:rsidP="00595381">
            <w:pPr>
              <w:spacing w:after="0" w:line="240" w:lineRule="auto"/>
              <w:jc w:val="right"/>
              <w:rPr>
                <w:rFonts w:ascii="Arial" w:eastAsia="Times New Roman" w:hAnsi="Arial" w:cs="Arial"/>
                <w:color w:val="595959" w:themeColor="text1" w:themeTint="A6"/>
                <w:lang w:eastAsia="es-MX"/>
              </w:rPr>
            </w:pPr>
            <w:r>
              <w:rPr>
                <w:rFonts w:ascii="Arial" w:eastAsia="Times New Roman" w:hAnsi="Arial" w:cs="Arial"/>
                <w:color w:val="595959" w:themeColor="text1" w:themeTint="A6"/>
                <w:lang w:eastAsia="es-MX"/>
              </w:rPr>
              <w:t>$</w:t>
            </w:r>
            <w:r w:rsidR="00093CE3">
              <w:rPr>
                <w:rFonts w:ascii="Arial" w:eastAsia="Times New Roman" w:hAnsi="Arial" w:cs="Arial"/>
                <w:color w:val="595959" w:themeColor="text1" w:themeTint="A6"/>
                <w:lang w:eastAsia="es-MX"/>
              </w:rPr>
              <w:t>21,372,772.88</w:t>
            </w:r>
          </w:p>
        </w:tc>
        <w:tc>
          <w:tcPr>
            <w:tcW w:w="2552" w:type="dxa"/>
            <w:noWrap/>
          </w:tcPr>
          <w:p w:rsidR="00595381" w:rsidRPr="009C514F" w:rsidRDefault="00093CE3" w:rsidP="00595381">
            <w:pPr>
              <w:spacing w:after="0" w:line="240" w:lineRule="auto"/>
              <w:jc w:val="right"/>
              <w:rPr>
                <w:rFonts w:ascii="Arial" w:eastAsia="Times New Roman" w:hAnsi="Arial" w:cs="Arial"/>
                <w:b/>
                <w:color w:val="595959" w:themeColor="text1" w:themeTint="A6"/>
                <w:lang w:eastAsia="es-MX"/>
              </w:rPr>
            </w:pPr>
            <w:r w:rsidRPr="009C514F">
              <w:rPr>
                <w:rFonts w:ascii="Arial" w:eastAsia="Times New Roman" w:hAnsi="Arial" w:cs="Arial"/>
                <w:b/>
                <w:color w:val="595959" w:themeColor="text1" w:themeTint="A6"/>
                <w:lang w:eastAsia="es-MX"/>
              </w:rPr>
              <w:t>$</w:t>
            </w:r>
            <w:r>
              <w:rPr>
                <w:rFonts w:ascii="Arial" w:eastAsia="Times New Roman" w:hAnsi="Arial" w:cs="Arial"/>
                <w:b/>
                <w:color w:val="595959" w:themeColor="text1" w:themeTint="A6"/>
                <w:lang w:eastAsia="es-MX"/>
              </w:rPr>
              <w:t>50,761,902.45</w:t>
            </w:r>
          </w:p>
        </w:tc>
      </w:tr>
    </w:tbl>
    <w:p w:rsidR="00C80419" w:rsidRDefault="00C80419" w:rsidP="00C80419">
      <w:pPr>
        <w:tabs>
          <w:tab w:val="left" w:pos="426"/>
          <w:tab w:val="left" w:pos="567"/>
        </w:tabs>
        <w:spacing w:after="0" w:line="240" w:lineRule="auto"/>
        <w:ind w:left="1276" w:hanging="568"/>
        <w:jc w:val="both"/>
        <w:rPr>
          <w:rFonts w:ascii="Arial" w:hAnsi="Arial" w:cs="Arial"/>
          <w:color w:val="0070C0"/>
          <w:sz w:val="24"/>
          <w:szCs w:val="24"/>
        </w:rPr>
      </w:pPr>
    </w:p>
    <w:p w:rsidR="00C80419" w:rsidRDefault="00C80419" w:rsidP="00C80419">
      <w:pPr>
        <w:tabs>
          <w:tab w:val="left" w:pos="426"/>
          <w:tab w:val="left" w:pos="567"/>
        </w:tabs>
        <w:spacing w:after="0" w:line="240" w:lineRule="auto"/>
        <w:ind w:left="1276" w:hanging="568"/>
        <w:jc w:val="both"/>
        <w:rPr>
          <w:rFonts w:ascii="Arial" w:hAnsi="Arial" w:cs="Arial"/>
          <w:color w:val="0070C0"/>
          <w:sz w:val="24"/>
          <w:szCs w:val="24"/>
        </w:rPr>
      </w:pPr>
    </w:p>
    <w:p w:rsidR="00C80419" w:rsidRPr="006C57FA" w:rsidRDefault="00C80419" w:rsidP="00C80419">
      <w:pPr>
        <w:tabs>
          <w:tab w:val="left" w:pos="426"/>
          <w:tab w:val="left" w:pos="567"/>
        </w:tabs>
        <w:spacing w:after="0" w:line="240" w:lineRule="auto"/>
        <w:ind w:left="1276" w:hanging="568"/>
        <w:jc w:val="both"/>
        <w:rPr>
          <w:rFonts w:ascii="Arial" w:hAnsi="Arial" w:cs="Arial"/>
          <w:color w:val="595959" w:themeColor="text1" w:themeTint="A6"/>
          <w:sz w:val="24"/>
          <w:szCs w:val="24"/>
        </w:rPr>
      </w:pPr>
      <w:r w:rsidRPr="006C57FA">
        <w:rPr>
          <w:rFonts w:ascii="Arial" w:hAnsi="Arial" w:cs="Arial"/>
          <w:b/>
          <w:bCs/>
          <w:color w:val="595959" w:themeColor="text1" w:themeTint="A6"/>
          <w:sz w:val="24"/>
          <w:szCs w:val="24"/>
        </w:rPr>
        <w:t>2.3.</w:t>
      </w:r>
      <w:r w:rsidRPr="006C57FA">
        <w:rPr>
          <w:rFonts w:ascii="Arial" w:hAnsi="Arial" w:cs="Arial"/>
          <w:color w:val="595959" w:themeColor="text1" w:themeTint="A6"/>
          <w:sz w:val="24"/>
          <w:szCs w:val="24"/>
        </w:rPr>
        <w:t xml:space="preserve">  Criterios Generales de Política Económica para el Ejercicio Fiscal 202</w:t>
      </w:r>
      <w:r w:rsidR="00D44E7A" w:rsidRPr="006C57FA">
        <w:rPr>
          <w:rFonts w:ascii="Arial" w:hAnsi="Arial" w:cs="Arial"/>
          <w:color w:val="595959" w:themeColor="text1" w:themeTint="A6"/>
          <w:sz w:val="24"/>
          <w:szCs w:val="24"/>
        </w:rPr>
        <w:t>2</w:t>
      </w:r>
      <w:r w:rsidRPr="006C57FA">
        <w:rPr>
          <w:rFonts w:ascii="Arial" w:hAnsi="Arial" w:cs="Arial"/>
          <w:color w:val="595959" w:themeColor="text1" w:themeTint="A6"/>
          <w:sz w:val="24"/>
          <w:szCs w:val="24"/>
        </w:rPr>
        <w:t>; (Artículo 5 de la LDFEM);</w:t>
      </w:r>
    </w:p>
    <w:p w:rsidR="00C80419" w:rsidRPr="006C57FA" w:rsidRDefault="00C80419" w:rsidP="00C80419">
      <w:pPr>
        <w:tabs>
          <w:tab w:val="left" w:pos="426"/>
          <w:tab w:val="left" w:pos="567"/>
        </w:tabs>
        <w:spacing w:after="0" w:line="240" w:lineRule="auto"/>
        <w:ind w:left="1276" w:hanging="568"/>
        <w:jc w:val="both"/>
        <w:rPr>
          <w:rFonts w:ascii="Arial" w:hAnsi="Arial" w:cs="Arial"/>
          <w:color w:val="595959" w:themeColor="text1" w:themeTint="A6"/>
          <w:sz w:val="24"/>
          <w:szCs w:val="24"/>
        </w:rPr>
      </w:pPr>
    </w:p>
    <w:p w:rsidR="006C57FA" w:rsidRPr="006C57FA" w:rsidRDefault="006C57FA" w:rsidP="006C57FA">
      <w:pPr>
        <w:tabs>
          <w:tab w:val="left" w:pos="426"/>
          <w:tab w:val="left" w:pos="567"/>
        </w:tabs>
        <w:spacing w:after="0" w:line="240" w:lineRule="auto"/>
        <w:jc w:val="both"/>
        <w:rPr>
          <w:rFonts w:ascii="Arial" w:eastAsia="Arial" w:hAnsi="Arial" w:cs="Arial"/>
          <w:color w:val="595959" w:themeColor="text1" w:themeTint="A6"/>
        </w:rPr>
      </w:pPr>
      <w:r w:rsidRPr="006C57FA">
        <w:rPr>
          <w:rFonts w:ascii="Arial" w:eastAsia="Arial" w:hAnsi="Arial" w:cs="Arial"/>
          <w:color w:val="595959" w:themeColor="text1" w:themeTint="A6"/>
        </w:rPr>
        <w:t xml:space="preserve">En el </w:t>
      </w:r>
      <w:r w:rsidRPr="00BD6201">
        <w:rPr>
          <w:rFonts w:ascii="Arial" w:eastAsia="Arial" w:hAnsi="Arial" w:cs="Arial"/>
          <w:color w:val="595959"/>
        </w:rPr>
        <w:t>año 2022</w:t>
      </w:r>
      <w:r w:rsidRPr="006C57FA">
        <w:rPr>
          <w:rFonts w:ascii="Arial" w:eastAsia="Arial" w:hAnsi="Arial" w:cs="Arial"/>
          <w:color w:val="595959" w:themeColor="text1" w:themeTint="A6"/>
        </w:rPr>
        <w:t xml:space="preserve"> se pre</w:t>
      </w:r>
      <w:r>
        <w:rPr>
          <w:rFonts w:ascii="Arial" w:eastAsia="Arial" w:hAnsi="Arial" w:cs="Arial"/>
          <w:color w:val="595959" w:themeColor="text1" w:themeTint="A6"/>
        </w:rPr>
        <w:t>vé</w:t>
      </w:r>
      <w:r w:rsidRPr="006C57FA">
        <w:rPr>
          <w:rFonts w:ascii="Arial" w:eastAsia="Arial" w:hAnsi="Arial" w:cs="Arial"/>
          <w:color w:val="595959" w:themeColor="text1" w:themeTint="A6"/>
        </w:rPr>
        <w:t xml:space="preserve"> un panorama de reactivación en la economía global, </w:t>
      </w:r>
      <w:r>
        <w:rPr>
          <w:rFonts w:ascii="Arial" w:eastAsia="Arial" w:hAnsi="Arial" w:cs="Arial"/>
          <w:color w:val="595959" w:themeColor="text1" w:themeTint="A6"/>
        </w:rPr>
        <w:t xml:space="preserve">ya que </w:t>
      </w:r>
      <w:r w:rsidRPr="006C57FA">
        <w:rPr>
          <w:rFonts w:ascii="Arial" w:eastAsia="Arial" w:hAnsi="Arial" w:cs="Arial"/>
          <w:color w:val="595959" w:themeColor="text1" w:themeTint="A6"/>
        </w:rPr>
        <w:t>derivado de la pandemia COVID-19</w:t>
      </w:r>
      <w:r>
        <w:rPr>
          <w:rFonts w:ascii="Arial" w:eastAsia="Arial" w:hAnsi="Arial" w:cs="Arial"/>
          <w:color w:val="595959" w:themeColor="text1" w:themeTint="A6"/>
        </w:rPr>
        <w:t xml:space="preserve"> se vieron afectados</w:t>
      </w:r>
      <w:r w:rsidRPr="006C57FA">
        <w:rPr>
          <w:rFonts w:ascii="Arial" w:eastAsia="Arial" w:hAnsi="Arial" w:cs="Arial"/>
          <w:color w:val="595959" w:themeColor="text1" w:themeTint="A6"/>
        </w:rPr>
        <w:t xml:space="preserve"> diferentes sectores de la sociedad y de manera considerable a la Administración Pública.</w:t>
      </w:r>
    </w:p>
    <w:p w:rsidR="00C80419" w:rsidRPr="006C57FA" w:rsidRDefault="00C80419" w:rsidP="00C80419">
      <w:pPr>
        <w:tabs>
          <w:tab w:val="left" w:pos="426"/>
          <w:tab w:val="left" w:pos="567"/>
        </w:tabs>
        <w:spacing w:after="0" w:line="240" w:lineRule="auto"/>
        <w:jc w:val="both"/>
        <w:rPr>
          <w:rFonts w:ascii="Arial" w:eastAsia="Arial" w:hAnsi="Arial" w:cs="Arial"/>
          <w:color w:val="595959" w:themeColor="text1" w:themeTint="A6"/>
        </w:rPr>
      </w:pPr>
    </w:p>
    <w:p w:rsidR="004A4ABB" w:rsidRDefault="004A4ABB" w:rsidP="000E0FF2">
      <w:pPr>
        <w:tabs>
          <w:tab w:val="left" w:pos="426"/>
          <w:tab w:val="left" w:pos="567"/>
        </w:tabs>
        <w:spacing w:after="0" w:line="240" w:lineRule="auto"/>
        <w:ind w:left="1276" w:hanging="568"/>
        <w:jc w:val="both"/>
        <w:rPr>
          <w:rFonts w:ascii="Arial" w:hAnsi="Arial" w:cs="Arial"/>
          <w:color w:val="0070C0"/>
          <w:sz w:val="24"/>
          <w:szCs w:val="24"/>
        </w:rPr>
      </w:pPr>
    </w:p>
    <w:p w:rsidR="004A4ABB" w:rsidRDefault="004A4ABB" w:rsidP="00014E73">
      <w:pPr>
        <w:tabs>
          <w:tab w:val="left" w:pos="426"/>
          <w:tab w:val="left" w:pos="567"/>
        </w:tabs>
        <w:spacing w:after="0" w:line="240" w:lineRule="auto"/>
        <w:ind w:left="1276" w:hanging="568"/>
        <w:jc w:val="both"/>
        <w:rPr>
          <w:rFonts w:ascii="Arial" w:hAnsi="Arial" w:cs="Arial"/>
          <w:sz w:val="24"/>
          <w:szCs w:val="24"/>
        </w:rPr>
      </w:pPr>
    </w:p>
    <w:p w:rsidR="00D1038D" w:rsidRDefault="00D1038D" w:rsidP="00014E73">
      <w:pPr>
        <w:tabs>
          <w:tab w:val="left" w:pos="426"/>
          <w:tab w:val="left" w:pos="567"/>
        </w:tabs>
        <w:spacing w:after="0" w:line="240" w:lineRule="auto"/>
        <w:ind w:left="1276" w:hanging="568"/>
        <w:jc w:val="both"/>
        <w:rPr>
          <w:rFonts w:ascii="Arial" w:hAnsi="Arial" w:cs="Arial"/>
          <w:sz w:val="24"/>
          <w:szCs w:val="24"/>
        </w:rPr>
      </w:pPr>
    </w:p>
    <w:p w:rsidR="00846EA7" w:rsidRDefault="00846EA7" w:rsidP="00014E73">
      <w:pPr>
        <w:tabs>
          <w:tab w:val="left" w:pos="426"/>
          <w:tab w:val="left" w:pos="567"/>
        </w:tabs>
        <w:spacing w:after="0" w:line="240" w:lineRule="auto"/>
        <w:ind w:left="1276" w:hanging="568"/>
        <w:jc w:val="both"/>
        <w:rPr>
          <w:rFonts w:ascii="Arial" w:hAnsi="Arial" w:cs="Arial"/>
          <w:sz w:val="24"/>
          <w:szCs w:val="24"/>
        </w:rPr>
      </w:pPr>
    </w:p>
    <w:p w:rsidR="00846EA7" w:rsidRDefault="00846EA7" w:rsidP="00014E73">
      <w:pPr>
        <w:tabs>
          <w:tab w:val="left" w:pos="426"/>
          <w:tab w:val="left" w:pos="567"/>
        </w:tabs>
        <w:spacing w:after="0" w:line="240" w:lineRule="auto"/>
        <w:ind w:left="1276" w:hanging="568"/>
        <w:jc w:val="both"/>
        <w:rPr>
          <w:rFonts w:ascii="Arial" w:hAnsi="Arial" w:cs="Arial"/>
          <w:sz w:val="24"/>
          <w:szCs w:val="24"/>
        </w:rPr>
      </w:pPr>
    </w:p>
    <w:p w:rsidR="00846EA7" w:rsidRDefault="00846EA7" w:rsidP="00014E73">
      <w:pPr>
        <w:tabs>
          <w:tab w:val="left" w:pos="426"/>
          <w:tab w:val="left" w:pos="567"/>
        </w:tabs>
        <w:spacing w:after="0" w:line="240" w:lineRule="auto"/>
        <w:ind w:left="1276" w:hanging="568"/>
        <w:jc w:val="both"/>
        <w:rPr>
          <w:rFonts w:ascii="Arial" w:hAnsi="Arial" w:cs="Arial"/>
          <w:sz w:val="24"/>
          <w:szCs w:val="24"/>
        </w:rPr>
      </w:pPr>
    </w:p>
    <w:p w:rsidR="00081146" w:rsidRDefault="00081146" w:rsidP="00014E73">
      <w:pPr>
        <w:tabs>
          <w:tab w:val="left" w:pos="426"/>
          <w:tab w:val="left" w:pos="567"/>
        </w:tabs>
        <w:spacing w:after="0" w:line="240" w:lineRule="auto"/>
        <w:ind w:left="1276" w:hanging="568"/>
        <w:jc w:val="both"/>
        <w:rPr>
          <w:rFonts w:ascii="Arial" w:hAnsi="Arial" w:cs="Arial"/>
          <w:sz w:val="24"/>
          <w:szCs w:val="24"/>
        </w:rPr>
      </w:pPr>
    </w:p>
    <w:p w:rsidR="00081146" w:rsidRDefault="00081146" w:rsidP="00014E73">
      <w:pPr>
        <w:tabs>
          <w:tab w:val="left" w:pos="426"/>
          <w:tab w:val="left" w:pos="567"/>
        </w:tabs>
        <w:spacing w:after="0" w:line="240" w:lineRule="auto"/>
        <w:ind w:left="1276" w:hanging="568"/>
        <w:jc w:val="both"/>
        <w:rPr>
          <w:rFonts w:ascii="Arial" w:hAnsi="Arial" w:cs="Arial"/>
          <w:sz w:val="24"/>
          <w:szCs w:val="24"/>
        </w:rPr>
      </w:pPr>
    </w:p>
    <w:p w:rsidR="00081146" w:rsidRDefault="00081146" w:rsidP="00014E73">
      <w:pPr>
        <w:tabs>
          <w:tab w:val="left" w:pos="426"/>
          <w:tab w:val="left" w:pos="567"/>
        </w:tabs>
        <w:spacing w:after="0" w:line="240" w:lineRule="auto"/>
        <w:ind w:left="1276" w:hanging="568"/>
        <w:jc w:val="both"/>
        <w:rPr>
          <w:rFonts w:ascii="Arial" w:hAnsi="Arial" w:cs="Arial"/>
          <w:sz w:val="24"/>
          <w:szCs w:val="24"/>
        </w:rPr>
      </w:pPr>
    </w:p>
    <w:p w:rsidR="00081146" w:rsidRDefault="00081146" w:rsidP="00014E73">
      <w:pPr>
        <w:tabs>
          <w:tab w:val="left" w:pos="426"/>
          <w:tab w:val="left" w:pos="567"/>
        </w:tabs>
        <w:spacing w:after="0" w:line="240" w:lineRule="auto"/>
        <w:ind w:left="1276" w:hanging="568"/>
        <w:jc w:val="both"/>
        <w:rPr>
          <w:rFonts w:ascii="Arial" w:hAnsi="Arial" w:cs="Arial"/>
          <w:sz w:val="24"/>
          <w:szCs w:val="24"/>
        </w:rPr>
      </w:pPr>
    </w:p>
    <w:p w:rsidR="00846EA7" w:rsidRDefault="00846EA7" w:rsidP="00014E73">
      <w:pPr>
        <w:tabs>
          <w:tab w:val="left" w:pos="426"/>
          <w:tab w:val="left" w:pos="567"/>
        </w:tabs>
        <w:spacing w:after="0" w:line="240" w:lineRule="auto"/>
        <w:ind w:left="1276" w:hanging="568"/>
        <w:jc w:val="both"/>
        <w:rPr>
          <w:rFonts w:ascii="Arial" w:hAnsi="Arial" w:cs="Arial"/>
          <w:sz w:val="24"/>
          <w:szCs w:val="24"/>
        </w:rPr>
      </w:pPr>
    </w:p>
    <w:p w:rsidR="00846EA7" w:rsidRDefault="00846EA7" w:rsidP="00014E73">
      <w:pPr>
        <w:tabs>
          <w:tab w:val="left" w:pos="426"/>
          <w:tab w:val="left" w:pos="567"/>
        </w:tabs>
        <w:spacing w:after="0" w:line="240" w:lineRule="auto"/>
        <w:ind w:left="1276" w:hanging="568"/>
        <w:jc w:val="both"/>
        <w:rPr>
          <w:rFonts w:ascii="Arial" w:hAnsi="Arial" w:cs="Arial"/>
          <w:sz w:val="24"/>
          <w:szCs w:val="24"/>
        </w:rPr>
      </w:pPr>
    </w:p>
    <w:p w:rsidR="00785AD4" w:rsidRDefault="00785AD4" w:rsidP="00014E73">
      <w:pPr>
        <w:tabs>
          <w:tab w:val="left" w:pos="426"/>
          <w:tab w:val="left" w:pos="567"/>
        </w:tabs>
        <w:spacing w:after="0" w:line="240" w:lineRule="auto"/>
        <w:ind w:left="1276" w:hanging="568"/>
        <w:jc w:val="both"/>
        <w:rPr>
          <w:rFonts w:ascii="Arial" w:hAnsi="Arial" w:cs="Arial"/>
          <w:sz w:val="24"/>
          <w:szCs w:val="24"/>
        </w:rPr>
      </w:pPr>
    </w:p>
    <w:p w:rsidR="00846EA7" w:rsidRPr="00081146" w:rsidRDefault="00846EA7" w:rsidP="00014E73">
      <w:pPr>
        <w:tabs>
          <w:tab w:val="left" w:pos="426"/>
          <w:tab w:val="left" w:pos="567"/>
        </w:tabs>
        <w:spacing w:after="0" w:line="240" w:lineRule="auto"/>
        <w:ind w:left="1276" w:hanging="568"/>
        <w:jc w:val="both"/>
        <w:rPr>
          <w:rFonts w:ascii="Arial" w:hAnsi="Arial" w:cs="Arial"/>
          <w:color w:val="595959" w:themeColor="text1" w:themeTint="A6"/>
          <w:sz w:val="24"/>
          <w:szCs w:val="24"/>
        </w:rPr>
      </w:pPr>
    </w:p>
    <w:p w:rsidR="00014E73" w:rsidRDefault="00D365C8" w:rsidP="00014E73">
      <w:pPr>
        <w:tabs>
          <w:tab w:val="left" w:pos="426"/>
          <w:tab w:val="left" w:pos="567"/>
        </w:tabs>
        <w:spacing w:after="0" w:line="240" w:lineRule="auto"/>
        <w:ind w:left="1276" w:hanging="568"/>
        <w:jc w:val="both"/>
        <w:rPr>
          <w:rFonts w:ascii="Arial" w:hAnsi="Arial" w:cs="Arial"/>
          <w:color w:val="595959" w:themeColor="text1" w:themeTint="A6"/>
          <w:sz w:val="24"/>
          <w:szCs w:val="24"/>
        </w:rPr>
      </w:pPr>
      <w:r w:rsidRPr="00081146">
        <w:rPr>
          <w:rFonts w:ascii="Arial" w:hAnsi="Arial" w:cs="Arial"/>
          <w:b/>
          <w:bCs/>
          <w:color w:val="595959" w:themeColor="text1" w:themeTint="A6"/>
          <w:sz w:val="24"/>
          <w:szCs w:val="24"/>
        </w:rPr>
        <w:t>2</w:t>
      </w:r>
      <w:r w:rsidR="00014E73" w:rsidRPr="00081146">
        <w:rPr>
          <w:rFonts w:ascii="Arial" w:hAnsi="Arial" w:cs="Arial"/>
          <w:b/>
          <w:bCs/>
          <w:color w:val="595959" w:themeColor="text1" w:themeTint="A6"/>
          <w:sz w:val="24"/>
          <w:szCs w:val="24"/>
        </w:rPr>
        <w:t>.</w:t>
      </w:r>
      <w:r w:rsidRPr="00081146">
        <w:rPr>
          <w:rFonts w:ascii="Arial" w:hAnsi="Arial" w:cs="Arial"/>
          <w:b/>
          <w:bCs/>
          <w:color w:val="595959" w:themeColor="text1" w:themeTint="A6"/>
          <w:sz w:val="24"/>
          <w:szCs w:val="24"/>
        </w:rPr>
        <w:t>4</w:t>
      </w:r>
      <w:r w:rsidR="00014E73" w:rsidRPr="00081146">
        <w:rPr>
          <w:rFonts w:ascii="Arial" w:hAnsi="Arial" w:cs="Arial"/>
          <w:b/>
          <w:bCs/>
          <w:color w:val="595959" w:themeColor="text1" w:themeTint="A6"/>
          <w:sz w:val="24"/>
          <w:szCs w:val="24"/>
        </w:rPr>
        <w:t xml:space="preserve">. </w:t>
      </w:r>
      <w:r w:rsidR="004A2B04" w:rsidRPr="00081146">
        <w:rPr>
          <w:rFonts w:ascii="Arial" w:hAnsi="Arial" w:cs="Arial"/>
          <w:color w:val="595959" w:themeColor="text1" w:themeTint="A6"/>
          <w:sz w:val="24"/>
          <w:szCs w:val="24"/>
        </w:rPr>
        <w:t>Método</w:t>
      </w:r>
      <w:r w:rsidR="00014E73" w:rsidRPr="00081146">
        <w:rPr>
          <w:rFonts w:ascii="Arial" w:hAnsi="Arial" w:cs="Arial"/>
          <w:color w:val="595959" w:themeColor="text1" w:themeTint="A6"/>
          <w:sz w:val="24"/>
          <w:szCs w:val="24"/>
        </w:rPr>
        <w:t xml:space="preserve"> para la </w:t>
      </w:r>
      <w:r w:rsidR="00AD59F9" w:rsidRPr="00081146">
        <w:rPr>
          <w:rFonts w:ascii="Arial" w:hAnsi="Arial" w:cs="Arial"/>
          <w:color w:val="595959" w:themeColor="text1" w:themeTint="A6"/>
          <w:sz w:val="24"/>
          <w:szCs w:val="24"/>
        </w:rPr>
        <w:t>P</w:t>
      </w:r>
      <w:r w:rsidR="00014E73" w:rsidRPr="00081146">
        <w:rPr>
          <w:rFonts w:ascii="Arial" w:hAnsi="Arial" w:cs="Arial"/>
          <w:color w:val="595959" w:themeColor="text1" w:themeTint="A6"/>
          <w:sz w:val="24"/>
          <w:szCs w:val="24"/>
        </w:rPr>
        <w:t>royección de Ingresos y Egresos</w:t>
      </w:r>
      <w:r w:rsidR="0006290A" w:rsidRPr="00081146">
        <w:rPr>
          <w:rFonts w:ascii="Arial" w:hAnsi="Arial" w:cs="Arial"/>
          <w:color w:val="595959" w:themeColor="text1" w:themeTint="A6"/>
          <w:sz w:val="24"/>
          <w:szCs w:val="24"/>
        </w:rPr>
        <w:t>; (Artículo 5 de la LDFEM) (CGPE).</w:t>
      </w:r>
    </w:p>
    <w:p w:rsidR="00385D12" w:rsidRDefault="00385D12" w:rsidP="00014E73">
      <w:pPr>
        <w:tabs>
          <w:tab w:val="left" w:pos="426"/>
          <w:tab w:val="left" w:pos="567"/>
        </w:tabs>
        <w:spacing w:after="0" w:line="240" w:lineRule="auto"/>
        <w:ind w:left="1276" w:hanging="568"/>
        <w:jc w:val="both"/>
        <w:rPr>
          <w:rFonts w:ascii="Arial" w:hAnsi="Arial" w:cs="Arial"/>
          <w:b/>
          <w:bCs/>
          <w:color w:val="595959" w:themeColor="text1" w:themeTint="A6"/>
          <w:sz w:val="24"/>
          <w:szCs w:val="24"/>
        </w:rPr>
      </w:pPr>
    </w:p>
    <w:tbl>
      <w:tblPr>
        <w:tblStyle w:val="Tablaconcuadrcula"/>
        <w:tblW w:w="5167" w:type="pct"/>
        <w:tblLook w:val="04A0"/>
      </w:tblPr>
      <w:tblGrid>
        <w:gridCol w:w="580"/>
        <w:gridCol w:w="1547"/>
        <w:gridCol w:w="1199"/>
        <w:gridCol w:w="1230"/>
        <w:gridCol w:w="1201"/>
        <w:gridCol w:w="1202"/>
        <w:gridCol w:w="1202"/>
        <w:gridCol w:w="1195"/>
      </w:tblGrid>
      <w:tr w:rsidR="00385D12" w:rsidRPr="00385D12" w:rsidTr="00CF77A2">
        <w:trPr>
          <w:trHeight w:val="360"/>
        </w:trPr>
        <w:tc>
          <w:tcPr>
            <w:tcW w:w="1141" w:type="pct"/>
            <w:gridSpan w:val="2"/>
            <w:vMerge w:val="restar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Objeto del Gasto</w:t>
            </w:r>
          </w:p>
        </w:tc>
        <w:tc>
          <w:tcPr>
            <w:tcW w:w="643" w:type="pct"/>
            <w:vMerge w:val="restar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Aprobado</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Ampliaciones/</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Presupuesto</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 xml:space="preserve">Ejercido 2021 </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 xml:space="preserve">Por ejercer 2021 </w:t>
            </w:r>
          </w:p>
        </w:tc>
        <w:tc>
          <w:tcPr>
            <w:tcW w:w="640" w:type="pct"/>
            <w:vMerge w:val="restar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Proyección 2021</w:t>
            </w:r>
          </w:p>
        </w:tc>
      </w:tr>
      <w:tr w:rsidR="00385D12" w:rsidRPr="00385D12" w:rsidTr="00CF77A2">
        <w:trPr>
          <w:trHeight w:val="375"/>
        </w:trPr>
        <w:tc>
          <w:tcPr>
            <w:tcW w:w="1141" w:type="pct"/>
            <w:gridSpan w:val="2"/>
            <w:vMerge/>
            <w:hideMark/>
          </w:tcPr>
          <w:p w:rsidR="00385D12" w:rsidRPr="00385D12" w:rsidRDefault="00385D12" w:rsidP="00385D12">
            <w:pPr>
              <w:spacing w:after="0" w:line="240" w:lineRule="auto"/>
              <w:rPr>
                <w:rFonts w:ascii="Tahoma" w:eastAsia="Times New Roman" w:hAnsi="Tahoma" w:cs="Tahoma"/>
                <w:b/>
                <w:bCs/>
                <w:color w:val="595959"/>
                <w:sz w:val="14"/>
                <w:szCs w:val="14"/>
                <w:lang w:eastAsia="es-MX"/>
              </w:rPr>
            </w:pPr>
          </w:p>
        </w:tc>
        <w:tc>
          <w:tcPr>
            <w:tcW w:w="643" w:type="pct"/>
            <w:vMerge/>
            <w:hideMark/>
          </w:tcPr>
          <w:p w:rsidR="00385D12" w:rsidRPr="00385D12" w:rsidRDefault="00385D12" w:rsidP="00385D12">
            <w:pPr>
              <w:spacing w:after="0" w:line="240" w:lineRule="auto"/>
              <w:rPr>
                <w:rFonts w:ascii="Tahoma" w:eastAsia="Times New Roman" w:hAnsi="Tahoma" w:cs="Tahoma"/>
                <w:b/>
                <w:bCs/>
                <w:color w:val="595959"/>
                <w:sz w:val="14"/>
                <w:szCs w:val="14"/>
                <w:lang w:eastAsia="es-MX"/>
              </w:rPr>
            </w:pP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Reducciones 2021</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vigente 2021</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(Ene-</w:t>
            </w:r>
            <w:proofErr w:type="spellStart"/>
            <w:r w:rsidRPr="00385D12">
              <w:rPr>
                <w:rFonts w:ascii="Tahoma" w:eastAsia="Times New Roman" w:hAnsi="Tahoma" w:cs="Tahoma"/>
                <w:b/>
                <w:bCs/>
                <w:color w:val="595959"/>
                <w:sz w:val="14"/>
                <w:szCs w:val="14"/>
                <w:lang w:eastAsia="es-MX"/>
              </w:rPr>
              <w:t>Sep</w:t>
            </w:r>
            <w:proofErr w:type="spellEnd"/>
            <w:r w:rsidRPr="00385D12">
              <w:rPr>
                <w:rFonts w:ascii="Tahoma" w:eastAsia="Times New Roman" w:hAnsi="Tahoma" w:cs="Tahoma"/>
                <w:b/>
                <w:bCs/>
                <w:color w:val="595959"/>
                <w:sz w:val="14"/>
                <w:szCs w:val="14"/>
                <w:lang w:eastAsia="es-MX"/>
              </w:rPr>
              <w:t>)</w:t>
            </w:r>
          </w:p>
        </w:tc>
        <w:tc>
          <w:tcPr>
            <w:tcW w:w="644" w:type="pct"/>
            <w:hideMark/>
          </w:tcPr>
          <w:p w:rsidR="00385D12" w:rsidRPr="00385D12" w:rsidRDefault="00385D12" w:rsidP="00385D12">
            <w:pPr>
              <w:spacing w:after="0" w:line="240" w:lineRule="auto"/>
              <w:jc w:val="center"/>
              <w:rPr>
                <w:rFonts w:ascii="Tahoma" w:eastAsia="Times New Roman" w:hAnsi="Tahoma" w:cs="Tahoma"/>
                <w:b/>
                <w:bCs/>
                <w:color w:val="595959"/>
                <w:sz w:val="14"/>
                <w:szCs w:val="14"/>
                <w:lang w:eastAsia="es-MX"/>
              </w:rPr>
            </w:pPr>
            <w:r w:rsidRPr="00385D12">
              <w:rPr>
                <w:rFonts w:ascii="Tahoma" w:eastAsia="Times New Roman" w:hAnsi="Tahoma" w:cs="Tahoma"/>
                <w:b/>
                <w:bCs/>
                <w:color w:val="595959"/>
                <w:sz w:val="14"/>
                <w:szCs w:val="14"/>
                <w:lang w:eastAsia="es-MX"/>
              </w:rPr>
              <w:t xml:space="preserve"> (Oct-Dic)</w:t>
            </w:r>
          </w:p>
        </w:tc>
        <w:tc>
          <w:tcPr>
            <w:tcW w:w="640" w:type="pct"/>
            <w:vMerge/>
            <w:hideMark/>
          </w:tcPr>
          <w:p w:rsidR="00385D12" w:rsidRPr="00385D12" w:rsidRDefault="00385D12" w:rsidP="00385D12">
            <w:pPr>
              <w:spacing w:after="0" w:line="240" w:lineRule="auto"/>
              <w:rPr>
                <w:rFonts w:ascii="Tahoma" w:eastAsia="Times New Roman" w:hAnsi="Tahoma" w:cs="Tahoma"/>
                <w:b/>
                <w:bCs/>
                <w:color w:val="595959"/>
                <w:sz w:val="14"/>
                <w:szCs w:val="14"/>
                <w:lang w:eastAsia="es-MX"/>
              </w:rPr>
            </w:pPr>
          </w:p>
        </w:tc>
      </w:tr>
      <w:tr w:rsidR="00385D12" w:rsidRPr="00385D12" w:rsidTr="00CF77A2">
        <w:trPr>
          <w:trHeight w:val="450"/>
        </w:trPr>
        <w:tc>
          <w:tcPr>
            <w:tcW w:w="312" w:type="pct"/>
            <w:hideMark/>
          </w:tcPr>
          <w:p w:rsidR="00385D12" w:rsidRPr="00385D12" w:rsidRDefault="00385D12" w:rsidP="00385D12">
            <w:pPr>
              <w:spacing w:after="0" w:line="240" w:lineRule="auto"/>
              <w:jc w:val="center"/>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1000</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16"/>
                <w:szCs w:val="16"/>
                <w:lang w:eastAsia="es-MX"/>
              </w:rPr>
            </w:pPr>
            <w:r w:rsidRPr="00385D12">
              <w:rPr>
                <w:rFonts w:ascii="Arial" w:eastAsia="Times New Roman" w:hAnsi="Arial" w:cs="Arial"/>
                <w:b/>
                <w:bCs/>
                <w:color w:val="595959"/>
                <w:sz w:val="16"/>
                <w:szCs w:val="16"/>
                <w:lang w:eastAsia="es-MX"/>
              </w:rPr>
              <w:t>Servicios Personales</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$41,849,158.00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C00000"/>
                <w:sz w:val="14"/>
                <w:szCs w:val="14"/>
                <w:lang w:eastAsia="es-MX"/>
              </w:rPr>
            </w:pPr>
            <w:r w:rsidRPr="00385D12">
              <w:rPr>
                <w:rFonts w:ascii="Arial" w:eastAsia="Times New Roman" w:hAnsi="Arial" w:cs="Arial"/>
                <w:b/>
                <w:bCs/>
                <w:color w:val="FF0000"/>
                <w:sz w:val="14"/>
                <w:szCs w:val="14"/>
                <w:lang w:eastAsia="es-MX"/>
              </w:rPr>
              <w:t>-$1,086,841.30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$40,762,316.70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$23,112,734.50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$17,378,373.00</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$40,491,107.50</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1100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Remuneraciones al Personal de Carácter Permanente</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$16,377,133.00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-$1,186,089.13</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$15,191,020.87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$11,363,652.39</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$4,107,460.00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$15,471,112.39</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Remuneraciones al Personal de Carácter Transitorio</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$2,465,700.00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-$160,000.00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$2,305,700.00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$1,635,152.40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$616,425.00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$2,251,577.40</w:t>
            </w:r>
          </w:p>
        </w:tc>
      </w:tr>
      <w:tr w:rsidR="00385D12" w:rsidRPr="00385D12" w:rsidTr="00CF77A2">
        <w:trPr>
          <w:trHeight w:val="54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1300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Remuneraciones Adicionales y Especiales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$8,927,689.00</w:t>
            </w:r>
          </w:p>
        </w:tc>
        <w:tc>
          <w:tcPr>
            <w:tcW w:w="644" w:type="pct"/>
            <w:hideMark/>
          </w:tcPr>
          <w:p w:rsidR="00385D12" w:rsidRPr="00385D12" w:rsidRDefault="00385D12" w:rsidP="00385D12">
            <w:pPr>
              <w:spacing w:after="0" w:line="240" w:lineRule="auto"/>
              <w:jc w:val="right"/>
              <w:rPr>
                <w:rFonts w:ascii="Arial" w:eastAsia="Times New Roman" w:hAnsi="Arial" w:cs="Arial"/>
                <w:color w:val="000000"/>
                <w:sz w:val="14"/>
                <w:szCs w:val="14"/>
                <w:lang w:eastAsia="es-MX"/>
              </w:rPr>
            </w:pPr>
            <w:r w:rsidRPr="00385D12">
              <w:rPr>
                <w:rFonts w:ascii="Arial" w:eastAsia="Times New Roman" w:hAnsi="Arial" w:cs="Arial"/>
                <w:color w:val="000000"/>
                <w:sz w:val="14"/>
                <w:szCs w:val="14"/>
                <w:lang w:eastAsia="es-MX"/>
              </w:rPr>
              <w:t>$317,593.90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$9,314,536.90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$1,974,562.06</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$7,619,035.00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$9,593,597.06</w:t>
            </w:r>
          </w:p>
        </w:tc>
      </w:tr>
      <w:tr w:rsidR="00385D12" w:rsidRPr="00385D12" w:rsidTr="00CF77A2">
        <w:trPr>
          <w:trHeight w:val="30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1400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Seguridad Social</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$5,352,996.00</w:t>
            </w:r>
          </w:p>
        </w:tc>
        <w:tc>
          <w:tcPr>
            <w:tcW w:w="644" w:type="pct"/>
            <w:hideMark/>
          </w:tcPr>
          <w:p w:rsidR="00385D12" w:rsidRPr="00385D12" w:rsidRDefault="00385D12" w:rsidP="00385D12">
            <w:pPr>
              <w:spacing w:after="0" w:line="240" w:lineRule="auto"/>
              <w:jc w:val="right"/>
              <w:rPr>
                <w:rFonts w:ascii="Arial" w:eastAsia="Times New Roman" w:hAnsi="Arial" w:cs="Arial"/>
                <w:color w:val="FF0000"/>
                <w:sz w:val="14"/>
                <w:szCs w:val="14"/>
                <w:lang w:eastAsia="es-MX"/>
              </w:rPr>
            </w:pPr>
            <w:r w:rsidRPr="00385D12">
              <w:rPr>
                <w:rFonts w:ascii="Arial" w:eastAsia="Times New Roman" w:hAnsi="Arial" w:cs="Arial"/>
                <w:color w:val="FF0000"/>
                <w:sz w:val="14"/>
                <w:szCs w:val="14"/>
                <w:lang w:eastAsia="es-MX"/>
              </w:rPr>
              <w:t>-$99,475.39</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$5,184,416.61</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$2,419,111.29</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$2,178,632.00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$4,597,743.29</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Otras Prestaciones Sociales y Económicas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$5,561,640.00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$381,129.32</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$5,942,640.32</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$4,349,434.36</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$1,274,819.00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$5,624,253.36</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1700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Pago de Estímulos a Servidores Públicos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$3,164,000.00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-$340,000.00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$2,824,002.00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$1,370,822.00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$1,582,002.00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$2,952,824.00</w:t>
            </w:r>
          </w:p>
        </w:tc>
      </w:tr>
      <w:tr w:rsidR="00385D12" w:rsidRPr="00385D12" w:rsidTr="00CF77A2">
        <w:trPr>
          <w:trHeight w:val="450"/>
        </w:trPr>
        <w:tc>
          <w:tcPr>
            <w:tcW w:w="312" w:type="pct"/>
            <w:hideMark/>
          </w:tcPr>
          <w:p w:rsidR="00385D12" w:rsidRPr="00385D12" w:rsidRDefault="00385D12" w:rsidP="00385D12">
            <w:pPr>
              <w:spacing w:after="0" w:line="240" w:lineRule="auto"/>
              <w:jc w:val="center"/>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2000</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16"/>
                <w:szCs w:val="16"/>
                <w:lang w:eastAsia="es-MX"/>
              </w:rPr>
            </w:pPr>
            <w:r w:rsidRPr="00385D12">
              <w:rPr>
                <w:rFonts w:ascii="Arial" w:eastAsia="Times New Roman" w:hAnsi="Arial" w:cs="Arial"/>
                <w:b/>
                <w:bCs/>
                <w:color w:val="595959"/>
                <w:sz w:val="16"/>
                <w:szCs w:val="16"/>
                <w:lang w:eastAsia="es-MX"/>
              </w:rPr>
              <w:t>Materiales y Suministros</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$1,298,400.00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C00000"/>
                <w:sz w:val="14"/>
                <w:szCs w:val="14"/>
                <w:lang w:eastAsia="es-MX"/>
              </w:rPr>
            </w:pPr>
            <w:r w:rsidRPr="00385D12">
              <w:rPr>
                <w:rFonts w:ascii="Arial" w:eastAsia="Times New Roman" w:hAnsi="Arial" w:cs="Arial"/>
                <w:b/>
                <w:bCs/>
                <w:color w:val="FF0000"/>
                <w:sz w:val="14"/>
                <w:szCs w:val="14"/>
                <w:lang w:eastAsia="es-MX"/>
              </w:rPr>
              <w:t>-$275,564.66</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$1,022,835.34</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$505,792.83</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$1,396,707.88</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$1,902,500.71</w:t>
            </w:r>
          </w:p>
        </w:tc>
      </w:tr>
      <w:tr w:rsidR="00385D12" w:rsidRPr="00385D12" w:rsidTr="00CF77A2">
        <w:trPr>
          <w:trHeight w:val="108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2100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Materiales de Administración, Emisión de Documentos y Artículos Oficiales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$415,400.00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$2,869.57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$418,269.57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$283,849.27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$802,430.00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$1,086,279.27</w:t>
            </w:r>
          </w:p>
        </w:tc>
      </w:tr>
      <w:tr w:rsidR="00385D12" w:rsidRPr="00385D12" w:rsidTr="00CF77A2">
        <w:trPr>
          <w:trHeight w:val="36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2200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Alimentos y Utensilios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$80,000.00</w:t>
            </w:r>
          </w:p>
        </w:tc>
        <w:tc>
          <w:tcPr>
            <w:tcW w:w="644" w:type="pct"/>
            <w:hideMark/>
          </w:tcPr>
          <w:p w:rsidR="00385D12" w:rsidRPr="00385D12" w:rsidRDefault="00385D12" w:rsidP="00385D12">
            <w:pPr>
              <w:spacing w:after="0" w:line="240" w:lineRule="auto"/>
              <w:jc w:val="right"/>
              <w:rPr>
                <w:rFonts w:ascii="Arial" w:eastAsia="Times New Roman" w:hAnsi="Arial" w:cs="Arial"/>
                <w:color w:val="FF0000"/>
                <w:sz w:val="14"/>
                <w:szCs w:val="14"/>
                <w:lang w:eastAsia="es-MX"/>
              </w:rPr>
            </w:pPr>
            <w:r w:rsidRPr="00385D12">
              <w:rPr>
                <w:rFonts w:ascii="Arial" w:eastAsia="Times New Roman" w:hAnsi="Arial" w:cs="Arial"/>
                <w:color w:val="FF0000"/>
                <w:sz w:val="14"/>
                <w:szCs w:val="14"/>
                <w:lang w:eastAsia="es-MX"/>
              </w:rPr>
              <w:t>-$31,000.00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$49,000.00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$18,436.30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$20,000.00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$38,436.30</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2400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Materiales y Artículos de Construcción y de Reparación</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$68,000.00</w:t>
            </w:r>
          </w:p>
        </w:tc>
        <w:tc>
          <w:tcPr>
            <w:tcW w:w="644" w:type="pct"/>
            <w:hideMark/>
          </w:tcPr>
          <w:p w:rsidR="00385D12" w:rsidRPr="00385D12" w:rsidRDefault="00385D12" w:rsidP="00385D12">
            <w:pPr>
              <w:spacing w:after="0" w:line="240" w:lineRule="auto"/>
              <w:jc w:val="right"/>
              <w:rPr>
                <w:rFonts w:ascii="Arial" w:eastAsia="Times New Roman" w:hAnsi="Arial" w:cs="Arial"/>
                <w:color w:val="FF0000"/>
                <w:sz w:val="14"/>
                <w:szCs w:val="14"/>
                <w:lang w:eastAsia="es-MX"/>
              </w:rPr>
            </w:pPr>
            <w:r w:rsidRPr="00385D12">
              <w:rPr>
                <w:rFonts w:ascii="Arial" w:eastAsia="Times New Roman" w:hAnsi="Arial" w:cs="Arial"/>
                <w:color w:val="FF0000"/>
                <w:sz w:val="14"/>
                <w:szCs w:val="14"/>
                <w:lang w:eastAsia="es-MX"/>
              </w:rPr>
              <w:t>-$35,000.00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$33,000.00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$23,955.70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$15,000.00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$38,955.70</w:t>
            </w:r>
          </w:p>
        </w:tc>
      </w:tr>
      <w:tr w:rsidR="00385D12" w:rsidRPr="00385D12" w:rsidTr="00CF77A2">
        <w:trPr>
          <w:trHeight w:val="54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2600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Combustibles, Lubricantes y Aditivos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$710,000.00</w:t>
            </w:r>
          </w:p>
        </w:tc>
        <w:tc>
          <w:tcPr>
            <w:tcW w:w="644" w:type="pct"/>
            <w:hideMark/>
          </w:tcPr>
          <w:p w:rsidR="00385D12" w:rsidRPr="00385D12" w:rsidRDefault="00385D12" w:rsidP="00385D12">
            <w:pPr>
              <w:spacing w:after="0" w:line="240" w:lineRule="auto"/>
              <w:jc w:val="right"/>
              <w:rPr>
                <w:rFonts w:ascii="Arial" w:eastAsia="Times New Roman" w:hAnsi="Arial" w:cs="Arial"/>
                <w:color w:val="FF0000"/>
                <w:sz w:val="14"/>
                <w:szCs w:val="14"/>
                <w:lang w:eastAsia="es-MX"/>
              </w:rPr>
            </w:pPr>
            <w:r w:rsidRPr="00385D12">
              <w:rPr>
                <w:rFonts w:ascii="Arial" w:eastAsia="Times New Roman" w:hAnsi="Arial" w:cs="Arial"/>
                <w:color w:val="FF0000"/>
                <w:sz w:val="14"/>
                <w:szCs w:val="14"/>
                <w:lang w:eastAsia="es-MX"/>
              </w:rPr>
              <w:t>-$206,434.23</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$503,565.77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$176,101.56</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$177,500.00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$353,601.56</w:t>
            </w:r>
          </w:p>
        </w:tc>
      </w:tr>
      <w:tr w:rsidR="00385D12" w:rsidRPr="00385D12" w:rsidTr="00CF77A2">
        <w:trPr>
          <w:trHeight w:val="108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2700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Vestuario, Blancos, Prendas de Protección y Artículos Deportivos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$25,000.00</w:t>
            </w:r>
          </w:p>
        </w:tc>
        <w:tc>
          <w:tcPr>
            <w:tcW w:w="644" w:type="pct"/>
            <w:hideMark/>
          </w:tcPr>
          <w:p w:rsidR="00385D12" w:rsidRPr="00385D12" w:rsidRDefault="00385D12" w:rsidP="00385D12">
            <w:pPr>
              <w:spacing w:after="0" w:line="240" w:lineRule="auto"/>
              <w:jc w:val="right"/>
              <w:rPr>
                <w:rFonts w:ascii="Arial" w:eastAsia="Times New Roman" w:hAnsi="Arial" w:cs="Arial"/>
                <w:color w:val="FF0000"/>
                <w:sz w:val="14"/>
                <w:szCs w:val="14"/>
                <w:lang w:eastAsia="es-MX"/>
              </w:rPr>
            </w:pPr>
            <w:r w:rsidRPr="00385D12">
              <w:rPr>
                <w:rFonts w:ascii="Arial" w:eastAsia="Times New Roman" w:hAnsi="Arial" w:cs="Arial"/>
                <w:color w:val="FF0000"/>
                <w:sz w:val="14"/>
                <w:szCs w:val="14"/>
                <w:lang w:eastAsia="es-MX"/>
              </w:rPr>
              <w:t>-$6,000.00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$19,000.00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$3,450.00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$3,450.00</w:t>
            </w:r>
          </w:p>
        </w:tc>
      </w:tr>
      <w:tr w:rsidR="00385D12" w:rsidRPr="00385D12" w:rsidTr="00CF77A2">
        <w:trPr>
          <w:trHeight w:val="450"/>
        </w:trPr>
        <w:tc>
          <w:tcPr>
            <w:tcW w:w="312" w:type="pct"/>
            <w:hideMark/>
          </w:tcPr>
          <w:p w:rsidR="00385D12" w:rsidRPr="00385D12" w:rsidRDefault="00385D12" w:rsidP="00385D12">
            <w:pPr>
              <w:spacing w:after="0" w:line="240" w:lineRule="auto"/>
              <w:jc w:val="center"/>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3000</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16"/>
                <w:szCs w:val="16"/>
                <w:lang w:eastAsia="es-MX"/>
              </w:rPr>
            </w:pPr>
            <w:r w:rsidRPr="00385D12">
              <w:rPr>
                <w:rFonts w:ascii="Arial" w:eastAsia="Times New Roman" w:hAnsi="Arial" w:cs="Arial"/>
                <w:b/>
                <w:bCs/>
                <w:color w:val="595959"/>
                <w:sz w:val="16"/>
                <w:szCs w:val="16"/>
                <w:lang w:eastAsia="es-MX"/>
              </w:rPr>
              <w:t>Servicios Generales</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$5,462,194.00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$2,690,694.28</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$8,152,888.28</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$5,457,795.34</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$2,458,006.00</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$7,915,801.34</w:t>
            </w:r>
          </w:p>
        </w:tc>
      </w:tr>
      <w:tr w:rsidR="00385D12" w:rsidRPr="00385D12" w:rsidTr="00CF77A2">
        <w:trPr>
          <w:trHeight w:val="36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3100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Básicos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$668,000.00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-$23,560.34</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$644,439.66</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$451,819.29</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$349,742.00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$801,561.29</w:t>
            </w:r>
          </w:p>
        </w:tc>
      </w:tr>
      <w:tr w:rsidR="00385D12" w:rsidRPr="00385D12" w:rsidTr="00CF77A2">
        <w:trPr>
          <w:trHeight w:val="36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3200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de Arrendamiento</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$749,000.00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-$40,000.00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$709,000.00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$571,563.91</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$187,220.00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$758,783.91</w:t>
            </w:r>
          </w:p>
        </w:tc>
      </w:tr>
      <w:tr w:rsidR="00385D12" w:rsidRPr="00385D12" w:rsidTr="00CF77A2">
        <w:trPr>
          <w:trHeight w:val="90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3300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Profesionales, Científicos, Técnicos y Otros Servicios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$514,360.00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$2,483,434.17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$2,972,234.17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$2,833,654.40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$122,250.00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$2,955,904.40</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3400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Financieros, Bancarios y Comerciales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$82,200.00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-$20,000.00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$62,200.00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$55,511.72</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$25,450.00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$80,961.72</w:t>
            </w:r>
          </w:p>
        </w:tc>
      </w:tr>
      <w:tr w:rsidR="00385D12" w:rsidRPr="00385D12" w:rsidTr="00CF77A2">
        <w:trPr>
          <w:trHeight w:val="90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3500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de Instalación, Reparación, Mantenimiento y Conservación</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$102,000.00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$383,200.00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$485,200.00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$450,026.19</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$25,500.00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$475,526.19</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3600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de Comunicación Social y Publicidad</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$280,000.00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$90,000.00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$70,000.00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$160,000.00</w:t>
            </w:r>
          </w:p>
        </w:tc>
      </w:tr>
      <w:tr w:rsidR="00385D12" w:rsidRPr="00385D12" w:rsidTr="00CF77A2">
        <w:trPr>
          <w:trHeight w:val="54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3700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de Traslado y Viáticos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$726,225.00</w:t>
            </w:r>
          </w:p>
        </w:tc>
        <w:tc>
          <w:tcPr>
            <w:tcW w:w="644" w:type="pct"/>
            <w:hideMark/>
          </w:tcPr>
          <w:p w:rsidR="00385D12" w:rsidRPr="00385D12" w:rsidRDefault="00385D12" w:rsidP="00385D12">
            <w:pPr>
              <w:spacing w:after="0" w:line="240" w:lineRule="auto"/>
              <w:jc w:val="right"/>
              <w:rPr>
                <w:rFonts w:ascii="Arial" w:eastAsia="Times New Roman" w:hAnsi="Arial" w:cs="Arial"/>
                <w:color w:val="C00000"/>
                <w:sz w:val="14"/>
                <w:szCs w:val="14"/>
                <w:lang w:eastAsia="es-MX"/>
              </w:rPr>
            </w:pPr>
            <w:r w:rsidRPr="00385D12">
              <w:rPr>
                <w:rFonts w:ascii="Arial" w:eastAsia="Times New Roman" w:hAnsi="Arial" w:cs="Arial"/>
                <w:color w:val="FF0000"/>
                <w:sz w:val="14"/>
                <w:szCs w:val="14"/>
                <w:lang w:eastAsia="es-MX"/>
              </w:rPr>
              <w:t>-$206,718.82</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$545,305.18</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$190,797.35</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$225,609.00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$416,406.35</w:t>
            </w:r>
          </w:p>
        </w:tc>
      </w:tr>
      <w:tr w:rsidR="00385D12" w:rsidRPr="00385D12" w:rsidTr="00CF77A2">
        <w:trPr>
          <w:trHeight w:val="36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3800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Servicios Oficiales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$192,000.00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$62,340.50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$254,340.50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$134,340.50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$18,000.00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$152,340.50</w:t>
            </w:r>
          </w:p>
        </w:tc>
      </w:tr>
      <w:tr w:rsidR="00385D12" w:rsidRPr="00385D12" w:rsidTr="00CF77A2">
        <w:trPr>
          <w:trHeight w:val="36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3900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Otros Servicios Generales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$2,148,409.00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$51,998.77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$2,199,868.77</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$680,081.98</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$1,440,485.00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$2,120,566.98</w:t>
            </w:r>
          </w:p>
        </w:tc>
      </w:tr>
      <w:tr w:rsidR="00385D12" w:rsidRPr="00385D12" w:rsidTr="00CF77A2">
        <w:trPr>
          <w:trHeight w:val="1350"/>
        </w:trPr>
        <w:tc>
          <w:tcPr>
            <w:tcW w:w="312" w:type="pct"/>
            <w:hideMark/>
          </w:tcPr>
          <w:p w:rsidR="00385D12" w:rsidRPr="00385D12" w:rsidRDefault="00385D12" w:rsidP="00385D12">
            <w:pPr>
              <w:spacing w:after="0" w:line="240" w:lineRule="auto"/>
              <w:jc w:val="center"/>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4000</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16"/>
                <w:szCs w:val="16"/>
                <w:lang w:eastAsia="es-MX"/>
              </w:rPr>
            </w:pPr>
            <w:r w:rsidRPr="00385D12">
              <w:rPr>
                <w:rFonts w:ascii="Arial" w:eastAsia="Times New Roman" w:hAnsi="Arial" w:cs="Arial"/>
                <w:b/>
                <w:bCs/>
                <w:color w:val="595959"/>
                <w:sz w:val="16"/>
                <w:szCs w:val="16"/>
                <w:lang w:eastAsia="es-MX"/>
              </w:rPr>
              <w:t>Transferencias, Asignaciones, Subsidios y Otras Ayudas</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$130,000.00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$0.00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$130,000.00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$58,219.00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$61,941.00</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$120,160.00</w:t>
            </w:r>
          </w:p>
        </w:tc>
      </w:tr>
      <w:tr w:rsidR="00385D12" w:rsidRPr="00385D12" w:rsidTr="00CF77A2">
        <w:trPr>
          <w:trHeight w:val="30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4400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Ayudas Sociales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$130,000.00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$130,000.00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$58,219.00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$61,941.00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$120,160.00</w:t>
            </w:r>
          </w:p>
        </w:tc>
      </w:tr>
      <w:tr w:rsidR="00385D12" w:rsidRPr="00385D12" w:rsidTr="00CF77A2">
        <w:trPr>
          <w:trHeight w:val="900"/>
        </w:trPr>
        <w:tc>
          <w:tcPr>
            <w:tcW w:w="312" w:type="pct"/>
            <w:hideMark/>
          </w:tcPr>
          <w:p w:rsidR="00385D12" w:rsidRPr="00385D12" w:rsidRDefault="00385D12" w:rsidP="00385D12">
            <w:pPr>
              <w:spacing w:after="0" w:line="240" w:lineRule="auto"/>
              <w:jc w:val="center"/>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5000</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16"/>
                <w:szCs w:val="16"/>
                <w:lang w:eastAsia="es-MX"/>
              </w:rPr>
            </w:pPr>
            <w:r w:rsidRPr="00385D12">
              <w:rPr>
                <w:rFonts w:ascii="Arial" w:eastAsia="Times New Roman" w:hAnsi="Arial" w:cs="Arial"/>
                <w:b/>
                <w:bCs/>
                <w:color w:val="595959"/>
                <w:sz w:val="16"/>
                <w:szCs w:val="16"/>
                <w:lang w:eastAsia="es-MX"/>
              </w:rPr>
              <w:t>Bienes Muebles, Inmuebles e Intangibles</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$215,000.00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$39,587.90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$254,587.90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$254,587.90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$77,744.00</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$332,331.90</w:t>
            </w:r>
          </w:p>
        </w:tc>
      </w:tr>
      <w:tr w:rsidR="00385D12" w:rsidRPr="00385D12" w:rsidTr="00CF77A2">
        <w:trPr>
          <w:trHeight w:val="54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5100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Mobiliario y Equipo de Administración</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$195,000.00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$41,333.40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$236,333.40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$236,333.40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$77,744.00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$314,077.40</w:t>
            </w:r>
          </w:p>
        </w:tc>
      </w:tr>
      <w:tr w:rsidR="00385D12" w:rsidRPr="00385D12" w:rsidTr="00CF77A2">
        <w:trPr>
          <w:trHeight w:val="720"/>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5200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Mobiliario y Equipo Educacional y Recreativo</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$5,396.00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$5,396.00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$5,396.00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5396</w:t>
            </w:r>
          </w:p>
        </w:tc>
      </w:tr>
      <w:tr w:rsidR="00385D12" w:rsidRPr="00385D12" w:rsidTr="00CF77A2">
        <w:trPr>
          <w:trHeight w:val="555"/>
        </w:trPr>
        <w:tc>
          <w:tcPr>
            <w:tcW w:w="312" w:type="pct"/>
            <w:hideMark/>
          </w:tcPr>
          <w:p w:rsidR="00385D12" w:rsidRPr="00385D12" w:rsidRDefault="00385D12" w:rsidP="00385D12">
            <w:pPr>
              <w:spacing w:after="0" w:line="240" w:lineRule="auto"/>
              <w:jc w:val="center"/>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5600</w:t>
            </w:r>
          </w:p>
        </w:tc>
        <w:tc>
          <w:tcPr>
            <w:tcW w:w="829" w:type="pct"/>
            <w:hideMark/>
          </w:tcPr>
          <w:p w:rsidR="00385D12" w:rsidRPr="00385D12" w:rsidRDefault="00385D12" w:rsidP="00385D12">
            <w:pPr>
              <w:spacing w:after="0" w:line="240" w:lineRule="auto"/>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Maquinaria, Otros Equipos y Herramientas</w:t>
            </w:r>
          </w:p>
        </w:tc>
        <w:tc>
          <w:tcPr>
            <w:tcW w:w="643"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$20,000.00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FF0000"/>
                <w:sz w:val="14"/>
                <w:szCs w:val="14"/>
                <w:lang w:eastAsia="es-MX"/>
              </w:rPr>
              <w:t>-$7,141.50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$12,858.50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$12,858.50</w:t>
            </w:r>
          </w:p>
        </w:tc>
        <w:tc>
          <w:tcPr>
            <w:tcW w:w="644"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$0.00</w:t>
            </w:r>
          </w:p>
        </w:tc>
        <w:tc>
          <w:tcPr>
            <w:tcW w:w="640" w:type="pct"/>
            <w:hideMark/>
          </w:tcPr>
          <w:p w:rsidR="00385D12" w:rsidRPr="00385D12" w:rsidRDefault="00385D12" w:rsidP="00385D12">
            <w:pPr>
              <w:spacing w:after="0" w:line="240" w:lineRule="auto"/>
              <w:jc w:val="right"/>
              <w:rPr>
                <w:rFonts w:ascii="Arial" w:eastAsia="Times New Roman" w:hAnsi="Arial" w:cs="Arial"/>
                <w:color w:val="595959"/>
                <w:sz w:val="14"/>
                <w:szCs w:val="14"/>
                <w:lang w:eastAsia="es-MX"/>
              </w:rPr>
            </w:pPr>
            <w:r w:rsidRPr="00385D12">
              <w:rPr>
                <w:rFonts w:ascii="Arial" w:eastAsia="Times New Roman" w:hAnsi="Arial" w:cs="Arial"/>
                <w:color w:val="595959"/>
                <w:sz w:val="14"/>
                <w:szCs w:val="14"/>
                <w:lang w:eastAsia="es-MX"/>
              </w:rPr>
              <w:t>$12,858.50</w:t>
            </w:r>
          </w:p>
        </w:tc>
      </w:tr>
      <w:tr w:rsidR="00385D12" w:rsidRPr="00385D12" w:rsidTr="00CF77A2">
        <w:trPr>
          <w:trHeight w:val="330"/>
        </w:trPr>
        <w:tc>
          <w:tcPr>
            <w:tcW w:w="312" w:type="pct"/>
            <w:hideMark/>
          </w:tcPr>
          <w:p w:rsidR="00385D12" w:rsidRPr="00385D12" w:rsidRDefault="00385D12" w:rsidP="00385D12">
            <w:pPr>
              <w:spacing w:after="0" w:line="240" w:lineRule="auto"/>
              <w:rPr>
                <w:rFonts w:ascii="Tahoma" w:eastAsia="Times New Roman" w:hAnsi="Tahoma" w:cs="Tahoma"/>
                <w:color w:val="595959"/>
                <w:sz w:val="16"/>
                <w:szCs w:val="16"/>
                <w:lang w:eastAsia="es-MX"/>
              </w:rPr>
            </w:pPr>
            <w:r w:rsidRPr="00385D12">
              <w:rPr>
                <w:rFonts w:ascii="Tahoma" w:eastAsia="Times New Roman" w:hAnsi="Tahoma" w:cs="Tahoma"/>
                <w:color w:val="595959"/>
                <w:sz w:val="16"/>
                <w:szCs w:val="16"/>
                <w:lang w:eastAsia="es-MX"/>
              </w:rPr>
              <w:t> </w:t>
            </w:r>
          </w:p>
        </w:tc>
        <w:tc>
          <w:tcPr>
            <w:tcW w:w="829" w:type="pct"/>
            <w:hideMark/>
          </w:tcPr>
          <w:p w:rsidR="00385D12" w:rsidRPr="00385D12" w:rsidRDefault="00385D12" w:rsidP="00385D12">
            <w:pPr>
              <w:spacing w:after="0" w:line="240" w:lineRule="auto"/>
              <w:rPr>
                <w:rFonts w:ascii="Arial" w:eastAsia="Times New Roman" w:hAnsi="Arial" w:cs="Arial"/>
                <w:b/>
                <w:bCs/>
                <w:color w:val="595959"/>
                <w:sz w:val="20"/>
                <w:szCs w:val="20"/>
                <w:lang w:eastAsia="es-MX"/>
              </w:rPr>
            </w:pPr>
            <w:r w:rsidRPr="00385D12">
              <w:rPr>
                <w:rFonts w:ascii="Arial" w:eastAsia="Times New Roman" w:hAnsi="Arial" w:cs="Arial"/>
                <w:b/>
                <w:bCs/>
                <w:color w:val="595959"/>
                <w:sz w:val="20"/>
                <w:szCs w:val="20"/>
                <w:lang w:eastAsia="es-MX"/>
              </w:rPr>
              <w:t>Total</w:t>
            </w:r>
          </w:p>
        </w:tc>
        <w:tc>
          <w:tcPr>
            <w:tcW w:w="643"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$48,954,7</w:t>
            </w:r>
            <w:r w:rsidR="00BC468B">
              <w:rPr>
                <w:rFonts w:ascii="Arial" w:eastAsia="Times New Roman" w:hAnsi="Arial" w:cs="Arial"/>
                <w:b/>
                <w:bCs/>
                <w:color w:val="595959"/>
                <w:sz w:val="14"/>
                <w:szCs w:val="14"/>
                <w:lang w:eastAsia="es-MX"/>
              </w:rPr>
              <w:t>5</w:t>
            </w:r>
            <w:r w:rsidRPr="00385D12">
              <w:rPr>
                <w:rFonts w:ascii="Arial" w:eastAsia="Times New Roman" w:hAnsi="Arial" w:cs="Arial"/>
                <w:b/>
                <w:bCs/>
                <w:color w:val="595959"/>
                <w:sz w:val="14"/>
                <w:szCs w:val="14"/>
                <w:lang w:eastAsia="es-MX"/>
              </w:rPr>
              <w:t>2.00</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$1,367,876.22</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$50,322,628.22</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$29,389,129.57</w:t>
            </w:r>
          </w:p>
        </w:tc>
        <w:tc>
          <w:tcPr>
            <w:tcW w:w="644"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$21,372,772.88</w:t>
            </w:r>
          </w:p>
        </w:tc>
        <w:tc>
          <w:tcPr>
            <w:tcW w:w="640" w:type="pct"/>
            <w:hideMark/>
          </w:tcPr>
          <w:p w:rsidR="00385D12" w:rsidRPr="00385D12" w:rsidRDefault="00385D12" w:rsidP="00385D12">
            <w:pPr>
              <w:spacing w:after="0" w:line="240" w:lineRule="auto"/>
              <w:jc w:val="right"/>
              <w:rPr>
                <w:rFonts w:ascii="Arial" w:eastAsia="Times New Roman" w:hAnsi="Arial" w:cs="Arial"/>
                <w:b/>
                <w:bCs/>
                <w:color w:val="595959"/>
                <w:sz w:val="14"/>
                <w:szCs w:val="14"/>
                <w:lang w:eastAsia="es-MX"/>
              </w:rPr>
            </w:pPr>
            <w:r w:rsidRPr="00385D12">
              <w:rPr>
                <w:rFonts w:ascii="Arial" w:eastAsia="Times New Roman" w:hAnsi="Arial" w:cs="Arial"/>
                <w:b/>
                <w:bCs/>
                <w:color w:val="595959"/>
                <w:sz w:val="14"/>
                <w:szCs w:val="14"/>
                <w:lang w:eastAsia="es-MX"/>
              </w:rPr>
              <w:t>$50,761,902.45</w:t>
            </w:r>
          </w:p>
        </w:tc>
      </w:tr>
    </w:tbl>
    <w:p w:rsidR="00385D12" w:rsidRPr="00081146" w:rsidRDefault="00385D12" w:rsidP="00014E73">
      <w:pPr>
        <w:tabs>
          <w:tab w:val="left" w:pos="426"/>
          <w:tab w:val="left" w:pos="567"/>
        </w:tabs>
        <w:spacing w:after="0" w:line="240" w:lineRule="auto"/>
        <w:ind w:left="1276" w:hanging="568"/>
        <w:jc w:val="both"/>
        <w:rPr>
          <w:rFonts w:ascii="Arial" w:hAnsi="Arial" w:cs="Arial"/>
          <w:color w:val="595959" w:themeColor="text1" w:themeTint="A6"/>
          <w:sz w:val="24"/>
          <w:szCs w:val="24"/>
        </w:rPr>
      </w:pPr>
    </w:p>
    <w:p w:rsidR="00305E41" w:rsidRDefault="00305E41" w:rsidP="00014E73">
      <w:pPr>
        <w:tabs>
          <w:tab w:val="left" w:pos="426"/>
          <w:tab w:val="left" w:pos="567"/>
        </w:tabs>
        <w:spacing w:after="0" w:line="240" w:lineRule="auto"/>
        <w:ind w:left="1276" w:hanging="568"/>
        <w:jc w:val="both"/>
        <w:rPr>
          <w:rFonts w:ascii="Arial" w:hAnsi="Arial" w:cs="Arial"/>
          <w:sz w:val="24"/>
          <w:szCs w:val="24"/>
        </w:rPr>
      </w:pPr>
    </w:p>
    <w:p w:rsidR="00385D12" w:rsidRDefault="00385D12" w:rsidP="00014E73">
      <w:pPr>
        <w:tabs>
          <w:tab w:val="left" w:pos="426"/>
          <w:tab w:val="left" w:pos="567"/>
        </w:tabs>
        <w:spacing w:after="0" w:line="240" w:lineRule="auto"/>
        <w:ind w:left="1276" w:hanging="568"/>
        <w:jc w:val="both"/>
        <w:rPr>
          <w:rFonts w:ascii="Arial" w:hAnsi="Arial" w:cs="Arial"/>
          <w:sz w:val="24"/>
          <w:szCs w:val="24"/>
        </w:rPr>
      </w:pPr>
    </w:p>
    <w:p w:rsidR="00A948EF" w:rsidRPr="006F7849" w:rsidRDefault="00A948EF" w:rsidP="00A948EF">
      <w:pPr>
        <w:pStyle w:val="Prrafodelista"/>
        <w:numPr>
          <w:ilvl w:val="0"/>
          <w:numId w:val="26"/>
        </w:numPr>
        <w:spacing w:after="0" w:line="240" w:lineRule="auto"/>
        <w:jc w:val="both"/>
        <w:rPr>
          <w:rFonts w:ascii="Arial" w:hAnsi="Arial" w:cs="Arial"/>
          <w:b/>
          <w:bCs/>
          <w:color w:val="595959"/>
          <w:sz w:val="24"/>
          <w:szCs w:val="24"/>
        </w:rPr>
      </w:pPr>
      <w:r w:rsidRPr="006F7849">
        <w:rPr>
          <w:rFonts w:ascii="Arial" w:hAnsi="Arial" w:cs="Arial"/>
          <w:b/>
          <w:bCs/>
          <w:color w:val="595959"/>
          <w:sz w:val="24"/>
          <w:szCs w:val="24"/>
        </w:rPr>
        <w:t>OBJETIVOS ANUALES, ESTRATEGÍAS Y METAS</w:t>
      </w:r>
    </w:p>
    <w:p w:rsidR="00A948EF" w:rsidRPr="006F7849" w:rsidRDefault="00A948EF" w:rsidP="00A948EF">
      <w:pPr>
        <w:spacing w:after="0" w:line="240" w:lineRule="auto"/>
        <w:jc w:val="both"/>
        <w:rPr>
          <w:rFonts w:ascii="Arial" w:hAnsi="Arial" w:cs="Arial"/>
          <w:b/>
          <w:bCs/>
          <w:color w:val="595959"/>
          <w:sz w:val="24"/>
          <w:szCs w:val="24"/>
        </w:rPr>
      </w:pP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rPr>
        <w:t xml:space="preserve">Alineación del Programa con el Plan Nacional de Desarrollo, Programa Sectorial Federal Y Programa Estatal de Desarrollo 2016-2022 </w:t>
      </w:r>
    </w:p>
    <w:p w:rsidR="00A948EF" w:rsidRPr="006F7849" w:rsidRDefault="00A948EF" w:rsidP="00A948EF">
      <w:pPr>
        <w:spacing w:line="276" w:lineRule="auto"/>
        <w:jc w:val="both"/>
        <w:rPr>
          <w:rFonts w:ascii="Arial" w:hAnsi="Arial" w:cs="Arial"/>
          <w:color w:val="595959"/>
        </w:rPr>
      </w:pPr>
      <w:r w:rsidRPr="006F7849">
        <w:rPr>
          <w:rFonts w:ascii="Arial" w:hAnsi="Arial" w:cs="Arial"/>
          <w:color w:val="595959"/>
          <w:lang w:val="es-ES_tradnl"/>
        </w:rPr>
        <w:t>Los derechos de acceso a la información y protección de datos personales son fundamentales en un país que se conduce bajo el principio del Estado de Derecho. En este sentido, el fortalecimiento de la imagen nacional de México como un estado democrático debe sustentarse en la certidumbre de que los asuntos públicos se conducen con transparencia y rendición de cuentas. El Instituto de Acceso a la Información y Protección de Datos Personales de Quintana Roo (IDAIPQROO)</w:t>
      </w:r>
      <w:r w:rsidRPr="006F7849">
        <w:rPr>
          <w:rFonts w:ascii="Arial" w:hAnsi="Arial" w:cs="Arial"/>
          <w:color w:val="595959"/>
          <w:lang w:val="es-ES"/>
        </w:rPr>
        <w:t>, se abre no sólo a nueva etapa en la consolidación de la democracia en el Estado, sino que motiva a la sociedad a participar de manera más directa a través del ejercicio del derecho humano de Acceso a la Información Pública y la Protección de Datos Personales en posesión de los Sujetos Obligados.</w:t>
      </w:r>
    </w:p>
    <w:p w:rsidR="00A948EF" w:rsidRPr="006F7849" w:rsidRDefault="00A948EF" w:rsidP="00A948EF">
      <w:pPr>
        <w:spacing w:line="276" w:lineRule="auto"/>
        <w:jc w:val="both"/>
        <w:rPr>
          <w:rFonts w:ascii="Arial" w:hAnsi="Arial" w:cs="Arial"/>
          <w:color w:val="595959"/>
        </w:rPr>
      </w:pPr>
      <w:r w:rsidRPr="006F7849">
        <w:rPr>
          <w:rFonts w:ascii="Arial" w:hAnsi="Arial" w:cs="Arial"/>
          <w:color w:val="595959"/>
        </w:rPr>
        <w:t>En términos generales la responsabilidad social de las instituciones públicas se ha multiplicado con la apertura en detalle de la información que el gobierno está obligado a entregar al ciudadano, y por su parte, las personas, retribuir a esta estructura de orden en el gobierno con un involucramiento mayor en la observancia del ejercicio de los recursos y el quehacer público.</w:t>
      </w:r>
    </w:p>
    <w:p w:rsidR="00A948EF" w:rsidRPr="006F7849" w:rsidRDefault="00A948EF" w:rsidP="00A948EF">
      <w:pPr>
        <w:spacing w:line="276" w:lineRule="auto"/>
        <w:jc w:val="both"/>
        <w:rPr>
          <w:rFonts w:ascii="Arial" w:hAnsi="Arial" w:cs="Arial"/>
          <w:color w:val="595959"/>
        </w:rPr>
      </w:pPr>
      <w:r w:rsidRPr="006F7849">
        <w:rPr>
          <w:rFonts w:ascii="Arial" w:hAnsi="Arial" w:cs="Arial"/>
          <w:color w:val="595959"/>
        </w:rPr>
        <w:t>De esta forma el Instituto de Acceso a la Información y Protección de Datos Personales realiza la alineación con los objetivos Nacionales y estatales como se detalla a continuación:</w:t>
      </w:r>
    </w:p>
    <w:p w:rsidR="00A948EF" w:rsidRPr="006F7849" w:rsidRDefault="00A948EF" w:rsidP="00A948EF">
      <w:pPr>
        <w:spacing w:line="276" w:lineRule="auto"/>
        <w:jc w:val="both"/>
        <w:rPr>
          <w:rFonts w:ascii="Arial" w:hAnsi="Arial" w:cs="Arial"/>
          <w:b/>
          <w:bCs/>
          <w:color w:val="595959"/>
        </w:rPr>
      </w:pPr>
      <w:r w:rsidRPr="006F7849">
        <w:rPr>
          <w:rFonts w:ascii="Arial" w:hAnsi="Arial" w:cs="Arial"/>
          <w:color w:val="595959"/>
        </w:rPr>
        <w:t>El Instituto tiene como objetivo institucional que la sociedad quintanarroense tenga el Derecho de Acceso a la Información y la Protección de Datos Personales en apego a los principios de certeza, legalidad, independencia, imparcialidad, eficacia, objetividad, profesionalismo, transparencia y máxima publicidad. Por ello se trabaja en conjunto alineándonos a los objetivos Nacionales y Estatales como se puede observar:</w:t>
      </w:r>
    </w:p>
    <w:p w:rsidR="00A948EF" w:rsidRDefault="00A948EF" w:rsidP="00A948EF">
      <w:pPr>
        <w:spacing w:after="0" w:line="240" w:lineRule="auto"/>
        <w:jc w:val="both"/>
        <w:rPr>
          <w:rFonts w:ascii="Arial" w:hAnsi="Arial" w:cs="Arial"/>
          <w:sz w:val="24"/>
          <w:szCs w:val="24"/>
        </w:rPr>
      </w:pPr>
    </w:p>
    <w:p w:rsidR="00A948EF" w:rsidRDefault="00A948EF" w:rsidP="00A948EF">
      <w:pPr>
        <w:spacing w:after="0" w:line="240" w:lineRule="auto"/>
        <w:jc w:val="both"/>
        <w:rPr>
          <w:rFonts w:ascii="Arial" w:hAnsi="Arial" w:cs="Arial"/>
          <w:sz w:val="24"/>
          <w:szCs w:val="24"/>
        </w:rPr>
      </w:pPr>
    </w:p>
    <w:p w:rsidR="00A948EF" w:rsidRPr="006F7849" w:rsidRDefault="00A948EF" w:rsidP="00A948EF">
      <w:pPr>
        <w:jc w:val="both"/>
        <w:rPr>
          <w:rFonts w:ascii="Arial" w:hAnsi="Arial" w:cs="Arial"/>
          <w:b/>
          <w:bCs/>
          <w:color w:val="595959"/>
        </w:rPr>
      </w:pPr>
      <w:r w:rsidRPr="006F7849">
        <w:rPr>
          <w:rFonts w:ascii="Arial" w:hAnsi="Arial" w:cs="Arial"/>
          <w:b/>
          <w:bCs/>
          <w:color w:val="595959"/>
        </w:rPr>
        <w:t>Cuadro: Alineación a los Objetivos Nacionales y Estatales</w:t>
      </w:r>
    </w:p>
    <w:tbl>
      <w:tblPr>
        <w:tblStyle w:val="Tablaconcuadrcula"/>
        <w:tblW w:w="4995" w:type="pct"/>
        <w:tblLayout w:type="fixed"/>
        <w:tblLook w:val="0420"/>
      </w:tblPr>
      <w:tblGrid>
        <w:gridCol w:w="2322"/>
        <w:gridCol w:w="3007"/>
        <w:gridCol w:w="2263"/>
        <w:gridCol w:w="1453"/>
      </w:tblGrid>
      <w:tr w:rsidR="00A948EF" w:rsidRPr="006F7849" w:rsidTr="00CF77A2">
        <w:trPr>
          <w:trHeight w:val="544"/>
        </w:trPr>
        <w:tc>
          <w:tcPr>
            <w:tcW w:w="1284" w:type="pct"/>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Objetivos institucionales del Programa</w:t>
            </w:r>
          </w:p>
        </w:tc>
        <w:tc>
          <w:tcPr>
            <w:tcW w:w="1662"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Objetivos del PED 2016-2022</w:t>
            </w:r>
          </w:p>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Gobierno Transparente y de Puertas Abiertas</w:t>
            </w:r>
          </w:p>
        </w:tc>
        <w:tc>
          <w:tcPr>
            <w:tcW w:w="1251"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Programa para un Gobierno Cercano y Moderno 2016-2022</w:t>
            </w:r>
          </w:p>
        </w:tc>
        <w:tc>
          <w:tcPr>
            <w:tcW w:w="803"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Objetivos del PND 2016-2022</w:t>
            </w:r>
          </w:p>
        </w:tc>
      </w:tr>
      <w:tr w:rsidR="00A948EF" w:rsidRPr="006F7849" w:rsidTr="00CF77A2">
        <w:trPr>
          <w:trHeight w:val="2050"/>
        </w:trPr>
        <w:tc>
          <w:tcPr>
            <w:tcW w:w="1284" w:type="pct"/>
          </w:tcPr>
          <w:p w:rsidR="00A948EF" w:rsidRPr="006F7849" w:rsidRDefault="00A948EF" w:rsidP="00BD6201">
            <w:pPr>
              <w:spacing w:after="0" w:line="240" w:lineRule="auto"/>
              <w:jc w:val="center"/>
              <w:rPr>
                <w:rFonts w:ascii="Arial" w:hAnsi="Arial" w:cs="Arial"/>
                <w:color w:val="595959"/>
                <w:sz w:val="20"/>
                <w:szCs w:val="20"/>
              </w:rPr>
            </w:pPr>
            <w:r w:rsidRPr="006F7849">
              <w:rPr>
                <w:rFonts w:ascii="Arial" w:hAnsi="Arial" w:cs="Arial"/>
                <w:color w:val="595959"/>
                <w:sz w:val="20"/>
                <w:szCs w:val="20"/>
              </w:rPr>
              <w:t>1.- Consolidar el cumplimiento de los derechos de acceso a la información pública y la protección de sus datos personales en posesión de los sujetos obligados en el estado de Quintana Roo.</w:t>
            </w:r>
          </w:p>
        </w:tc>
        <w:tc>
          <w:tcPr>
            <w:tcW w:w="1662" w:type="pct"/>
            <w:hideMark/>
          </w:tcPr>
          <w:p w:rsidR="00A948EF" w:rsidRPr="006F7849" w:rsidRDefault="00A948EF" w:rsidP="00BD6201">
            <w:pPr>
              <w:spacing w:after="0" w:line="240" w:lineRule="auto"/>
              <w:jc w:val="both"/>
              <w:rPr>
                <w:rFonts w:ascii="Arial" w:eastAsia="Calibri" w:hAnsi="Arial" w:cs="Arial"/>
                <w:color w:val="595959"/>
                <w:sz w:val="20"/>
                <w:szCs w:val="20"/>
              </w:rPr>
            </w:pPr>
            <w:r w:rsidRPr="006F7849">
              <w:rPr>
                <w:rFonts w:ascii="Arial" w:hAnsi="Arial" w:cs="Arial"/>
                <w:color w:val="595959"/>
                <w:sz w:val="20"/>
                <w:szCs w:val="20"/>
              </w:rPr>
              <w:t>13.-Construir de la mano de los ciudadanos un gobierno honesto, confiable y transparente, soportado en la rendición de cuentas y el acceso a la información pública como herramientas para garantizar equidad política y social.</w:t>
            </w:r>
          </w:p>
        </w:tc>
        <w:tc>
          <w:tcPr>
            <w:tcW w:w="1251" w:type="pct"/>
            <w:hideMark/>
          </w:tcPr>
          <w:p w:rsidR="00A948EF" w:rsidRPr="006F7849" w:rsidRDefault="00A948EF" w:rsidP="00BD6201">
            <w:pPr>
              <w:spacing w:after="0" w:line="240" w:lineRule="auto"/>
              <w:jc w:val="both"/>
              <w:rPr>
                <w:rFonts w:ascii="Arial" w:eastAsia="Calibri" w:hAnsi="Arial" w:cs="Arial"/>
                <w:color w:val="595959"/>
                <w:sz w:val="20"/>
                <w:szCs w:val="20"/>
              </w:rPr>
            </w:pPr>
            <w:r w:rsidRPr="006F7849">
              <w:rPr>
                <w:rFonts w:ascii="Arial" w:eastAsia="Calibri" w:hAnsi="Arial" w:cs="Arial"/>
                <w:color w:val="595959"/>
                <w:sz w:val="20"/>
                <w:szCs w:val="20"/>
              </w:rPr>
              <w:t>85.1 Impulsar un gobierno abierto que fomente la rendición de cuentas en la APF.</w:t>
            </w:r>
          </w:p>
        </w:tc>
        <w:tc>
          <w:tcPr>
            <w:tcW w:w="803" w:type="pct"/>
            <w:hideMark/>
          </w:tcPr>
          <w:p w:rsidR="00A948EF" w:rsidRPr="006F7849" w:rsidRDefault="00A948EF" w:rsidP="00BD6201">
            <w:pPr>
              <w:spacing w:after="0" w:line="240" w:lineRule="auto"/>
              <w:jc w:val="both"/>
              <w:rPr>
                <w:rFonts w:ascii="Arial" w:eastAsia="Calibri" w:hAnsi="Arial" w:cs="Arial"/>
                <w:color w:val="595959"/>
                <w:sz w:val="20"/>
                <w:szCs w:val="20"/>
              </w:rPr>
            </w:pPr>
            <w:r w:rsidRPr="006F7849">
              <w:rPr>
                <w:rFonts w:ascii="Arial" w:eastAsia="Calibri" w:hAnsi="Arial" w:cs="Arial"/>
                <w:color w:val="595959"/>
                <w:sz w:val="20"/>
                <w:szCs w:val="20"/>
              </w:rPr>
              <w:t>5.1 Ampliar y Fortalecer la presencia de México en el mundo.</w:t>
            </w:r>
          </w:p>
        </w:tc>
      </w:tr>
    </w:tbl>
    <w:p w:rsidR="00A948EF" w:rsidRDefault="00A948EF" w:rsidP="00A948EF">
      <w:pPr>
        <w:spacing w:after="0" w:line="240" w:lineRule="auto"/>
        <w:jc w:val="both"/>
        <w:rPr>
          <w:rFonts w:ascii="Arial" w:hAnsi="Arial" w:cs="Arial"/>
          <w:sz w:val="24"/>
          <w:szCs w:val="24"/>
        </w:rPr>
      </w:pPr>
    </w:p>
    <w:p w:rsidR="00A948EF" w:rsidRDefault="00A948EF" w:rsidP="00A948EF">
      <w:pPr>
        <w:spacing w:after="0" w:line="240" w:lineRule="auto"/>
        <w:jc w:val="both"/>
        <w:rPr>
          <w:rFonts w:ascii="Arial" w:hAnsi="Arial" w:cs="Arial"/>
          <w:sz w:val="24"/>
          <w:szCs w:val="24"/>
        </w:rPr>
      </w:pP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rPr>
        <w:t>Alineación Estructural Programa Estatal de Desarrollo y Proyecto de Presupuesto de Egresos</w:t>
      </w:r>
    </w:p>
    <w:p w:rsidR="00A948EF" w:rsidRPr="006F7849" w:rsidRDefault="00A948EF" w:rsidP="00A948EF">
      <w:pPr>
        <w:jc w:val="both"/>
        <w:rPr>
          <w:rFonts w:ascii="Arial" w:hAnsi="Arial" w:cs="Arial"/>
          <w:color w:val="595959"/>
        </w:rPr>
      </w:pPr>
      <w:r w:rsidRPr="006F7849">
        <w:rPr>
          <w:rFonts w:ascii="Arial" w:hAnsi="Arial" w:cs="Arial"/>
          <w:color w:val="595959"/>
        </w:rPr>
        <w:t xml:space="preserve">A </w:t>
      </w:r>
      <w:r w:rsidR="003A48FE" w:rsidRPr="006F7849">
        <w:rPr>
          <w:rFonts w:ascii="Arial" w:hAnsi="Arial" w:cs="Arial"/>
          <w:color w:val="595959"/>
        </w:rPr>
        <w:t>continuación,</w:t>
      </w:r>
      <w:r w:rsidRPr="006F7849">
        <w:rPr>
          <w:rFonts w:ascii="Arial" w:hAnsi="Arial" w:cs="Arial"/>
          <w:color w:val="595959"/>
        </w:rPr>
        <w:t xml:space="preserve"> se realiza la alineación estructural del Plan Estatal de Desarrollo y el Programa de Presupuesto de Egresos del Instituto de Acceso a la Información y Protección de Datos Personales del Estado de Quintana Roo”.</w:t>
      </w:r>
    </w:p>
    <w:p w:rsidR="00A948EF" w:rsidRPr="006F7849" w:rsidRDefault="00A948EF" w:rsidP="00A948EF">
      <w:pPr>
        <w:jc w:val="both"/>
        <w:rPr>
          <w:rFonts w:ascii="Arial" w:hAnsi="Arial" w:cs="Arial"/>
          <w:b/>
          <w:bCs/>
          <w:color w:val="595959"/>
          <w:lang w:val="es-ES_tradnl"/>
        </w:rPr>
      </w:pPr>
      <w:r w:rsidRPr="006F7849">
        <w:rPr>
          <w:rFonts w:ascii="Arial" w:hAnsi="Arial" w:cs="Arial"/>
          <w:b/>
          <w:bCs/>
          <w:color w:val="595959"/>
          <w:lang w:val="es-ES_tradnl"/>
        </w:rPr>
        <w:t>Cuadro: Alineación Estructural PED - Programa Institucional</w:t>
      </w:r>
    </w:p>
    <w:tbl>
      <w:tblPr>
        <w:tblStyle w:val="Tablaconcuadrcula"/>
        <w:tblW w:w="4875" w:type="pct"/>
        <w:tblLook w:val="0420"/>
      </w:tblPr>
      <w:tblGrid>
        <w:gridCol w:w="2791"/>
        <w:gridCol w:w="3021"/>
        <w:gridCol w:w="3016"/>
      </w:tblGrid>
      <w:tr w:rsidR="00A948EF" w:rsidRPr="006F7849" w:rsidTr="00CF77A2">
        <w:trPr>
          <w:trHeight w:val="283"/>
        </w:trPr>
        <w:tc>
          <w:tcPr>
            <w:tcW w:w="1581" w:type="pct"/>
            <w:hideMark/>
          </w:tcPr>
          <w:p w:rsidR="00A948EF" w:rsidRPr="006F7849" w:rsidRDefault="00A948EF" w:rsidP="00BD6201">
            <w:pPr>
              <w:spacing w:after="0" w:line="240" w:lineRule="auto"/>
              <w:jc w:val="center"/>
              <w:rPr>
                <w:rFonts w:ascii="Arial" w:eastAsia="Calibri" w:hAnsi="Arial" w:cs="Arial"/>
                <w:b/>
                <w:color w:val="595959"/>
              </w:rPr>
            </w:pPr>
            <w:r w:rsidRPr="006F7849">
              <w:rPr>
                <w:rFonts w:ascii="Arial" w:eastAsia="Calibri" w:hAnsi="Arial" w:cs="Arial"/>
                <w:b/>
                <w:color w:val="595959"/>
              </w:rPr>
              <w:t>Programa PED</w:t>
            </w:r>
          </w:p>
        </w:tc>
        <w:tc>
          <w:tcPr>
            <w:tcW w:w="1711" w:type="pct"/>
            <w:hideMark/>
          </w:tcPr>
          <w:p w:rsidR="00A948EF" w:rsidRPr="006F7849" w:rsidRDefault="00A948EF" w:rsidP="00BD6201">
            <w:pPr>
              <w:spacing w:after="0" w:line="240" w:lineRule="auto"/>
              <w:jc w:val="center"/>
              <w:rPr>
                <w:rFonts w:ascii="Arial" w:eastAsia="Calibri" w:hAnsi="Arial" w:cs="Arial"/>
                <w:b/>
                <w:color w:val="595959"/>
              </w:rPr>
            </w:pPr>
            <w:r w:rsidRPr="006F7849">
              <w:rPr>
                <w:rFonts w:ascii="Arial" w:eastAsia="Calibri" w:hAnsi="Arial" w:cs="Arial"/>
                <w:b/>
                <w:color w:val="595959"/>
              </w:rPr>
              <w:t>Líneas de acción del PED</w:t>
            </w:r>
          </w:p>
        </w:tc>
        <w:tc>
          <w:tcPr>
            <w:tcW w:w="1708" w:type="pct"/>
            <w:hideMark/>
          </w:tcPr>
          <w:p w:rsidR="00A948EF" w:rsidRPr="006F7849" w:rsidRDefault="00A948EF" w:rsidP="00BD6201">
            <w:pPr>
              <w:spacing w:after="0" w:line="240" w:lineRule="auto"/>
              <w:jc w:val="center"/>
              <w:rPr>
                <w:rFonts w:ascii="Arial" w:eastAsia="Calibri" w:hAnsi="Arial" w:cs="Arial"/>
                <w:b/>
                <w:color w:val="595959"/>
              </w:rPr>
            </w:pPr>
            <w:r w:rsidRPr="006F7849">
              <w:rPr>
                <w:rFonts w:ascii="Arial" w:eastAsia="Calibri" w:hAnsi="Arial" w:cs="Arial"/>
                <w:b/>
                <w:color w:val="595959"/>
              </w:rPr>
              <w:t>Objetivo  estratégico del Programa derivado</w:t>
            </w:r>
          </w:p>
        </w:tc>
      </w:tr>
      <w:tr w:rsidR="00A948EF" w:rsidRPr="006F7849" w:rsidTr="00CF77A2">
        <w:trPr>
          <w:trHeight w:val="283"/>
        </w:trPr>
        <w:tc>
          <w:tcPr>
            <w:tcW w:w="1581" w:type="pct"/>
            <w:hideMark/>
          </w:tcPr>
          <w:p w:rsidR="00A948EF" w:rsidRPr="006F7849" w:rsidRDefault="00A948EF" w:rsidP="00BD6201">
            <w:pPr>
              <w:spacing w:after="0" w:line="240" w:lineRule="auto"/>
              <w:rPr>
                <w:rFonts w:ascii="Arial" w:eastAsia="Calibri" w:hAnsi="Arial" w:cs="Arial"/>
                <w:color w:val="595959"/>
              </w:rPr>
            </w:pPr>
            <w:r w:rsidRPr="006F7849">
              <w:rPr>
                <w:rFonts w:ascii="Arial" w:eastAsia="Calibri" w:hAnsi="Arial" w:cs="Arial"/>
                <w:color w:val="595959"/>
              </w:rPr>
              <w:t>Gestión y Control  Gubernamental.</w:t>
            </w:r>
          </w:p>
        </w:tc>
        <w:tc>
          <w:tcPr>
            <w:tcW w:w="1711" w:type="pct"/>
            <w:hideMark/>
          </w:tcPr>
          <w:p w:rsidR="00A948EF" w:rsidRPr="006F7849" w:rsidRDefault="00A948EF" w:rsidP="00BD6201">
            <w:pPr>
              <w:spacing w:after="0" w:line="240" w:lineRule="auto"/>
              <w:jc w:val="both"/>
              <w:rPr>
                <w:rFonts w:ascii="Arial" w:eastAsia="Calibri" w:hAnsi="Arial" w:cs="Arial"/>
                <w:color w:val="595959"/>
              </w:rPr>
            </w:pPr>
            <w:r w:rsidRPr="006F7849">
              <w:rPr>
                <w:rFonts w:ascii="Arial" w:eastAsia="Calibri" w:hAnsi="Arial" w:cs="Arial"/>
                <w:color w:val="595959"/>
              </w:rPr>
              <w:t>Atender las quejas y denuncias ciudadanas presentadas con relación al funcionamiento del gobierno.</w:t>
            </w:r>
          </w:p>
        </w:tc>
        <w:tc>
          <w:tcPr>
            <w:tcW w:w="1708" w:type="pct"/>
            <w:hideMark/>
          </w:tcPr>
          <w:p w:rsidR="00A948EF" w:rsidRPr="006F7849" w:rsidRDefault="00A948EF" w:rsidP="00BD6201">
            <w:pPr>
              <w:spacing w:before="120" w:after="120" w:line="240" w:lineRule="auto"/>
              <w:jc w:val="both"/>
              <w:rPr>
                <w:rFonts w:ascii="Arial" w:eastAsia="Calibri" w:hAnsi="Arial" w:cs="Arial"/>
                <w:color w:val="595959"/>
              </w:rPr>
            </w:pPr>
            <w:r w:rsidRPr="006F7849">
              <w:rPr>
                <w:rFonts w:ascii="Arial" w:eastAsia="Calibri" w:hAnsi="Arial" w:cs="Arial"/>
                <w:color w:val="595959"/>
              </w:rPr>
              <w:t xml:space="preserve">Impulsar una administración pública ordenada, controlada y transparente en la obtención de resultados y materialización de sus metas, que garantice la efectiva rendición de cuentas y el combate frontal a la corrupción </w:t>
            </w:r>
          </w:p>
        </w:tc>
      </w:tr>
    </w:tbl>
    <w:p w:rsidR="00A948EF" w:rsidRPr="006F7849" w:rsidRDefault="00A948EF" w:rsidP="00A948EF">
      <w:pPr>
        <w:spacing w:after="0" w:line="240" w:lineRule="auto"/>
        <w:jc w:val="both"/>
        <w:rPr>
          <w:rFonts w:ascii="Arial" w:hAnsi="Arial" w:cs="Arial"/>
          <w:color w:val="595959"/>
          <w:sz w:val="24"/>
          <w:szCs w:val="24"/>
        </w:rPr>
      </w:pPr>
      <w:r w:rsidRPr="006F7849">
        <w:rPr>
          <w:rFonts w:ascii="Arial" w:hAnsi="Arial" w:cs="Arial"/>
          <w:color w:val="595959"/>
          <w:sz w:val="16"/>
          <w:szCs w:val="16"/>
          <w:lang w:val="es-ES_tradnl"/>
        </w:rPr>
        <w:t>Fuente: PED 2016-2022</w:t>
      </w:r>
    </w:p>
    <w:p w:rsidR="00A948EF" w:rsidRPr="006F7849" w:rsidRDefault="00A948EF" w:rsidP="00A948EF">
      <w:pPr>
        <w:spacing w:after="0" w:line="240" w:lineRule="auto"/>
        <w:jc w:val="both"/>
        <w:rPr>
          <w:rFonts w:ascii="Arial" w:hAnsi="Arial" w:cs="Arial"/>
          <w:color w:val="595959"/>
          <w:sz w:val="24"/>
          <w:szCs w:val="24"/>
        </w:rPr>
      </w:pPr>
    </w:p>
    <w:p w:rsidR="00A948EF" w:rsidRPr="006F7849" w:rsidRDefault="00A948EF" w:rsidP="00A948EF">
      <w:pPr>
        <w:spacing w:after="0" w:line="240" w:lineRule="auto"/>
        <w:jc w:val="both"/>
        <w:rPr>
          <w:rFonts w:ascii="Arial" w:hAnsi="Arial" w:cs="Arial"/>
          <w:color w:val="595959"/>
          <w:sz w:val="24"/>
          <w:szCs w:val="24"/>
        </w:rPr>
      </w:pPr>
    </w:p>
    <w:p w:rsidR="00A948EF" w:rsidRPr="006F7849" w:rsidRDefault="00A948EF" w:rsidP="00A948EF">
      <w:pPr>
        <w:jc w:val="both"/>
        <w:rPr>
          <w:rFonts w:ascii="Arial" w:hAnsi="Arial" w:cs="Arial"/>
          <w:color w:val="595959"/>
        </w:rPr>
      </w:pPr>
      <w:r w:rsidRPr="006F7849">
        <w:rPr>
          <w:rFonts w:ascii="Arial" w:hAnsi="Arial" w:cs="Arial"/>
          <w:b/>
          <w:bCs/>
          <w:color w:val="595959"/>
          <w:lang w:val="es-ES_tradnl"/>
        </w:rPr>
        <w:t>Cuadro: Indicadores y Metas del Plan 2016-2022</w:t>
      </w:r>
    </w:p>
    <w:p w:rsidR="00A948EF" w:rsidRPr="006F7849" w:rsidRDefault="00A948EF" w:rsidP="00A948EF">
      <w:pPr>
        <w:jc w:val="both"/>
        <w:rPr>
          <w:rFonts w:ascii="Arial" w:hAnsi="Arial" w:cs="Arial"/>
          <w:color w:val="595959"/>
        </w:rPr>
      </w:pPr>
      <w:r w:rsidRPr="006F7849">
        <w:rPr>
          <w:rFonts w:ascii="Arial" w:hAnsi="Arial" w:cs="Arial"/>
          <w:color w:val="595959"/>
        </w:rPr>
        <w:t xml:space="preserve">Uno de los indicadores que utilizará el Instituto de Acceso a la Información y Protección de Datos Personales del estado de Quintana Roo es el índice Nacional de los Órganos Garantes del Derecho de Acceso a la Información, el cuál </w:t>
      </w:r>
      <w:r w:rsidRPr="006F7849">
        <w:rPr>
          <w:rFonts w:ascii="Arial" w:hAnsi="Arial" w:cs="Arial"/>
          <w:color w:val="595959"/>
          <w:lang w:val="es-ES_tradnl"/>
        </w:rPr>
        <w:t>fortalece los mecanismos de rendición de cuentas, promoción del Derecho de Acceso a la Información y Resolución de controversias de los Órganos Garantes del Derecho de Acceso a la Información.</w:t>
      </w:r>
    </w:p>
    <w:p w:rsidR="00A948EF" w:rsidRPr="006F7849" w:rsidRDefault="00A948EF" w:rsidP="00A948EF">
      <w:pPr>
        <w:jc w:val="both"/>
        <w:rPr>
          <w:rFonts w:ascii="Arial" w:hAnsi="Arial" w:cs="Arial"/>
          <w:color w:val="595959"/>
          <w:lang w:val="es-ES_tradnl"/>
        </w:rPr>
      </w:pPr>
      <w:r w:rsidRPr="006F7849">
        <w:rPr>
          <w:rFonts w:ascii="Arial" w:hAnsi="Arial" w:cs="Arial"/>
          <w:color w:val="595959"/>
          <w:lang w:val="es-ES_tradnl"/>
        </w:rPr>
        <w:t>A continuación, se presentan las metas programadas 2016-2022 de este indicador:</w:t>
      </w:r>
    </w:p>
    <w:p w:rsidR="00A948EF" w:rsidRPr="006F7849" w:rsidRDefault="00A948EF" w:rsidP="00A948EF">
      <w:pPr>
        <w:spacing w:after="0" w:line="240" w:lineRule="auto"/>
        <w:jc w:val="both"/>
        <w:rPr>
          <w:rFonts w:ascii="Arial" w:hAnsi="Arial" w:cs="Arial"/>
          <w:color w:val="595959"/>
          <w:sz w:val="24"/>
          <w:szCs w:val="24"/>
          <w:lang w:val="es-ES_tradnl"/>
        </w:rPr>
      </w:pPr>
    </w:p>
    <w:tbl>
      <w:tblPr>
        <w:tblStyle w:val="Tablaconcuadrcula"/>
        <w:tblW w:w="9561" w:type="dxa"/>
        <w:tblLayout w:type="fixed"/>
        <w:tblLook w:val="0420"/>
      </w:tblPr>
      <w:tblGrid>
        <w:gridCol w:w="1413"/>
        <w:gridCol w:w="2126"/>
        <w:gridCol w:w="1243"/>
        <w:gridCol w:w="796"/>
        <w:gridCol w:w="664"/>
        <w:gridCol w:w="664"/>
        <w:gridCol w:w="664"/>
        <w:gridCol w:w="663"/>
        <w:gridCol w:w="664"/>
        <w:gridCol w:w="664"/>
      </w:tblGrid>
      <w:tr w:rsidR="00A948EF" w:rsidRPr="006F7849" w:rsidTr="00CF77A2">
        <w:trPr>
          <w:trHeight w:val="219"/>
        </w:trPr>
        <w:tc>
          <w:tcPr>
            <w:tcW w:w="1413"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 xml:space="preserve">Indicador </w:t>
            </w:r>
          </w:p>
        </w:tc>
        <w:tc>
          <w:tcPr>
            <w:tcW w:w="2126"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Fuente</w:t>
            </w:r>
          </w:p>
        </w:tc>
        <w:tc>
          <w:tcPr>
            <w:tcW w:w="1243"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Unidad de Medida</w:t>
            </w:r>
          </w:p>
        </w:tc>
        <w:tc>
          <w:tcPr>
            <w:tcW w:w="796"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Línea Base</w:t>
            </w:r>
          </w:p>
        </w:tc>
        <w:tc>
          <w:tcPr>
            <w:tcW w:w="66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2017</w:t>
            </w:r>
          </w:p>
        </w:tc>
        <w:tc>
          <w:tcPr>
            <w:tcW w:w="66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2018</w:t>
            </w:r>
          </w:p>
        </w:tc>
        <w:tc>
          <w:tcPr>
            <w:tcW w:w="66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2019</w:t>
            </w:r>
          </w:p>
        </w:tc>
        <w:tc>
          <w:tcPr>
            <w:tcW w:w="663"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2020</w:t>
            </w:r>
          </w:p>
        </w:tc>
        <w:tc>
          <w:tcPr>
            <w:tcW w:w="66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2021</w:t>
            </w:r>
          </w:p>
        </w:tc>
        <w:tc>
          <w:tcPr>
            <w:tcW w:w="66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2022</w:t>
            </w:r>
          </w:p>
        </w:tc>
      </w:tr>
      <w:tr w:rsidR="00A948EF" w:rsidRPr="006F7849" w:rsidTr="00CF77A2">
        <w:trPr>
          <w:trHeight w:val="219"/>
        </w:trPr>
        <w:tc>
          <w:tcPr>
            <w:tcW w:w="1413" w:type="dxa"/>
            <w:hideMark/>
          </w:tcPr>
          <w:p w:rsidR="00A948EF" w:rsidRPr="006F7849" w:rsidRDefault="00A948EF" w:rsidP="00BD6201">
            <w:pPr>
              <w:spacing w:after="0" w:line="240" w:lineRule="auto"/>
              <w:jc w:val="center"/>
              <w:rPr>
                <w:rFonts w:ascii="Arial" w:hAnsi="Arial" w:cs="Arial"/>
                <w:color w:val="595959"/>
                <w:sz w:val="18"/>
                <w:szCs w:val="18"/>
              </w:rPr>
            </w:pPr>
          </w:p>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Índice Nacional de los Órganos Garantes del Derecho de Acceso a la Información</w:t>
            </w:r>
          </w:p>
        </w:tc>
        <w:tc>
          <w:tcPr>
            <w:tcW w:w="2126"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Style w:val="Hipervnculo"/>
                <w:rFonts w:ascii="Arial" w:eastAsia="Calibri" w:hAnsi="Arial" w:cs="Arial"/>
                <w:color w:val="595959"/>
                <w:sz w:val="18"/>
                <w:szCs w:val="18"/>
              </w:rPr>
              <w:t>http://www.enogdai.org/#!principal?evaluacion=2018</w:t>
            </w:r>
            <w:r w:rsidRPr="006F7849">
              <w:rPr>
                <w:rFonts w:ascii="Arial" w:eastAsia="Calibri" w:hAnsi="Arial" w:cs="Arial"/>
                <w:color w:val="595959"/>
                <w:sz w:val="18"/>
                <w:szCs w:val="18"/>
              </w:rPr>
              <w:t xml:space="preserve"> </w:t>
            </w:r>
          </w:p>
          <w:p w:rsidR="00A948EF" w:rsidRPr="006F7849" w:rsidRDefault="00A948EF" w:rsidP="00BD6201">
            <w:pPr>
              <w:spacing w:after="0" w:line="240" w:lineRule="auto"/>
              <w:jc w:val="center"/>
              <w:rPr>
                <w:rFonts w:ascii="Arial" w:eastAsia="Calibri" w:hAnsi="Arial" w:cs="Arial"/>
                <w:color w:val="595959"/>
                <w:sz w:val="18"/>
                <w:szCs w:val="18"/>
              </w:rPr>
            </w:pPr>
          </w:p>
        </w:tc>
        <w:tc>
          <w:tcPr>
            <w:tcW w:w="1243" w:type="dxa"/>
            <w:hideMark/>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Porcentaje de Transparencia</w:t>
            </w:r>
          </w:p>
        </w:tc>
        <w:tc>
          <w:tcPr>
            <w:tcW w:w="796"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51.36</w:t>
            </w:r>
          </w:p>
        </w:tc>
        <w:tc>
          <w:tcPr>
            <w:tcW w:w="664"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52.7</w:t>
            </w:r>
          </w:p>
        </w:tc>
        <w:tc>
          <w:tcPr>
            <w:tcW w:w="664"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54.1</w:t>
            </w:r>
          </w:p>
        </w:tc>
        <w:tc>
          <w:tcPr>
            <w:tcW w:w="664"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54.6</w:t>
            </w:r>
          </w:p>
        </w:tc>
        <w:tc>
          <w:tcPr>
            <w:tcW w:w="663"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55.3</w:t>
            </w:r>
          </w:p>
        </w:tc>
        <w:tc>
          <w:tcPr>
            <w:tcW w:w="664"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57.1</w:t>
            </w:r>
          </w:p>
        </w:tc>
        <w:tc>
          <w:tcPr>
            <w:tcW w:w="664" w:type="dxa"/>
            <w:hideMark/>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57.4</w:t>
            </w:r>
          </w:p>
        </w:tc>
      </w:tr>
      <w:tr w:rsidR="00A948EF" w:rsidRPr="006F7849" w:rsidTr="00CF77A2">
        <w:trPr>
          <w:trHeight w:val="219"/>
        </w:trPr>
        <w:tc>
          <w:tcPr>
            <w:tcW w:w="4782" w:type="dxa"/>
            <w:gridSpan w:val="3"/>
          </w:tcPr>
          <w:p w:rsidR="00A948EF" w:rsidRPr="006F7849" w:rsidRDefault="00A948EF" w:rsidP="00BD6201">
            <w:pPr>
              <w:spacing w:after="0" w:line="240" w:lineRule="auto"/>
              <w:jc w:val="right"/>
              <w:rPr>
                <w:rFonts w:ascii="Arial" w:eastAsia="Calibri" w:hAnsi="Arial" w:cs="Arial"/>
                <w:color w:val="595959"/>
                <w:sz w:val="18"/>
                <w:szCs w:val="18"/>
              </w:rPr>
            </w:pPr>
            <w:r w:rsidRPr="006F7849">
              <w:rPr>
                <w:rFonts w:ascii="Arial" w:eastAsia="Calibri" w:hAnsi="Arial" w:cs="Arial"/>
                <w:color w:val="595959"/>
                <w:sz w:val="18"/>
                <w:szCs w:val="18"/>
              </w:rPr>
              <w:t>Posición</w:t>
            </w:r>
          </w:p>
        </w:tc>
        <w:tc>
          <w:tcPr>
            <w:tcW w:w="796"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14</w:t>
            </w:r>
          </w:p>
        </w:tc>
        <w:tc>
          <w:tcPr>
            <w:tcW w:w="664"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13</w:t>
            </w:r>
          </w:p>
        </w:tc>
        <w:tc>
          <w:tcPr>
            <w:tcW w:w="664"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12</w:t>
            </w:r>
          </w:p>
        </w:tc>
        <w:tc>
          <w:tcPr>
            <w:tcW w:w="664"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11</w:t>
            </w:r>
          </w:p>
        </w:tc>
        <w:tc>
          <w:tcPr>
            <w:tcW w:w="663"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10</w:t>
            </w:r>
          </w:p>
        </w:tc>
        <w:tc>
          <w:tcPr>
            <w:tcW w:w="664"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9</w:t>
            </w:r>
          </w:p>
        </w:tc>
        <w:tc>
          <w:tcPr>
            <w:tcW w:w="664" w:type="dxa"/>
          </w:tcPr>
          <w:p w:rsidR="00A948EF" w:rsidRPr="006F7849" w:rsidRDefault="00A948EF" w:rsidP="00BD6201">
            <w:pPr>
              <w:spacing w:after="0" w:line="240" w:lineRule="auto"/>
              <w:jc w:val="center"/>
              <w:rPr>
                <w:rFonts w:ascii="Arial" w:eastAsia="Calibri" w:hAnsi="Arial" w:cs="Arial"/>
                <w:color w:val="595959"/>
                <w:sz w:val="18"/>
                <w:szCs w:val="18"/>
              </w:rPr>
            </w:pPr>
            <w:r w:rsidRPr="006F7849">
              <w:rPr>
                <w:rFonts w:ascii="Arial" w:eastAsia="Calibri" w:hAnsi="Arial" w:cs="Arial"/>
                <w:color w:val="595959"/>
                <w:sz w:val="18"/>
                <w:szCs w:val="18"/>
              </w:rPr>
              <w:t>8</w:t>
            </w:r>
          </w:p>
        </w:tc>
      </w:tr>
    </w:tbl>
    <w:p w:rsidR="00A948EF" w:rsidRPr="006F7849" w:rsidRDefault="00A948EF" w:rsidP="00A948EF">
      <w:pPr>
        <w:spacing w:after="0" w:line="240" w:lineRule="auto"/>
        <w:jc w:val="both"/>
        <w:rPr>
          <w:rFonts w:ascii="Arial" w:hAnsi="Arial" w:cs="Arial"/>
          <w:color w:val="595959"/>
          <w:sz w:val="24"/>
          <w:szCs w:val="24"/>
          <w:lang w:val="es-ES_tradnl"/>
        </w:rPr>
      </w:pPr>
    </w:p>
    <w:p w:rsidR="00A948EF" w:rsidRPr="006F7849" w:rsidRDefault="00A948EF" w:rsidP="00A948EF">
      <w:pPr>
        <w:spacing w:after="0" w:line="240" w:lineRule="auto"/>
        <w:jc w:val="both"/>
        <w:rPr>
          <w:rFonts w:ascii="Arial" w:hAnsi="Arial" w:cs="Arial"/>
          <w:color w:val="595959"/>
          <w:sz w:val="24"/>
          <w:szCs w:val="24"/>
        </w:rPr>
      </w:pPr>
    </w:p>
    <w:p w:rsidR="00A948EF" w:rsidRPr="006F7849" w:rsidRDefault="00A948EF" w:rsidP="00A948EF">
      <w:pPr>
        <w:jc w:val="both"/>
        <w:rPr>
          <w:rFonts w:ascii="Arial" w:hAnsi="Arial" w:cs="Arial"/>
          <w:color w:val="595959"/>
        </w:rPr>
      </w:pPr>
      <w:r w:rsidRPr="006F7849">
        <w:rPr>
          <w:rFonts w:ascii="Arial" w:hAnsi="Arial" w:cs="Arial"/>
          <w:color w:val="595959"/>
          <w:lang w:val="es-ES_tradnl"/>
        </w:rPr>
        <w:t>Se realizó la alineación con el programa “Gestión y Control Gubernamental” del Programa Estatal de Desarrollo 2016-2022, el cual tiene como objetivo construir de la mano de los ciudadanos un gobierno honesto, confiable y transparente, soportado en la rendición de cuentas y el acceso a la información pública como herramientas para garantizar equidad política y social; bajo la estrategia del principio de máxima publicidad, el modelo de planeación y programación presupuestal del gobierno, enfocado hacía la capacitación ciudadana para el ejercicio efectivo del derecho de acceso a la información pública.</w:t>
      </w:r>
    </w:p>
    <w:p w:rsidR="00A948EF" w:rsidRPr="006F7849" w:rsidRDefault="00A948EF" w:rsidP="00A948EF">
      <w:pPr>
        <w:jc w:val="both"/>
        <w:rPr>
          <w:rFonts w:ascii="Arial" w:hAnsi="Arial" w:cs="Arial"/>
          <w:color w:val="595959"/>
          <w:lang w:val="es-ES_tradnl"/>
        </w:rPr>
      </w:pPr>
      <w:r w:rsidRPr="006F7849">
        <w:rPr>
          <w:rFonts w:ascii="Arial" w:hAnsi="Arial" w:cs="Arial"/>
          <w:color w:val="595959"/>
          <w:lang w:val="es-ES_tradnl"/>
        </w:rPr>
        <w:t>De esta forma se llevó a cabo la selección de la Línea Acción del programa del Plan Estatal de Desarrollo 2016-2022 de acuerdo a las facultades que tiene este Órgano Autónomo, en esfuerzo conjunto con las diversas áreas para poder realizar la alineación con la gestión del Instituto a través de sus temas, objetivos, estrategias y líneas de acción específicas.</w:t>
      </w:r>
    </w:p>
    <w:p w:rsidR="00A948EF" w:rsidRPr="006F7849" w:rsidRDefault="00A948EF" w:rsidP="00A948EF">
      <w:pPr>
        <w:jc w:val="both"/>
        <w:rPr>
          <w:rFonts w:ascii="Arial" w:hAnsi="Arial" w:cs="Arial"/>
          <w:b/>
          <w:bCs/>
          <w:color w:val="595959"/>
          <w:sz w:val="24"/>
          <w:szCs w:val="24"/>
        </w:rPr>
      </w:pP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rPr>
        <w:t>APARTADO ESTRATÉGICO 2022</w:t>
      </w: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rPr>
        <w:t>Tema: Acceso a la información y protección de datos personales en posesión de sujetos obligados</w:t>
      </w:r>
    </w:p>
    <w:p w:rsidR="00A948EF" w:rsidRPr="006F7849" w:rsidRDefault="00A948EF" w:rsidP="00A948EF">
      <w:pPr>
        <w:spacing w:line="240" w:lineRule="auto"/>
        <w:jc w:val="both"/>
        <w:rPr>
          <w:rFonts w:ascii="Arial" w:hAnsi="Arial" w:cs="Arial"/>
          <w:b/>
          <w:bCs/>
          <w:color w:val="595959"/>
          <w:sz w:val="24"/>
          <w:szCs w:val="24"/>
          <w:lang w:val="es-ES_tradnl"/>
        </w:rPr>
      </w:pP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lang w:val="es-ES_tradnl"/>
        </w:rPr>
        <w:t>Objetivo</w:t>
      </w:r>
    </w:p>
    <w:p w:rsidR="00A948EF" w:rsidRPr="006F7849" w:rsidRDefault="00A948EF" w:rsidP="00A948EF">
      <w:pPr>
        <w:jc w:val="both"/>
        <w:rPr>
          <w:rFonts w:ascii="Arial" w:hAnsi="Arial" w:cs="Arial"/>
          <w:color w:val="595959"/>
        </w:rPr>
      </w:pPr>
      <w:r w:rsidRPr="006F7849">
        <w:rPr>
          <w:rFonts w:ascii="Arial" w:hAnsi="Arial" w:cs="Arial"/>
          <w:color w:val="595959"/>
          <w:lang w:val="es-ES_tradnl"/>
        </w:rPr>
        <w:t>Consolidar el cumplimiento de los Derechos de Acceso a la Información Pública y la Protección de sus Datos Personales en posesión de los Sujetos Obligados en el Estado de Quintana Roo.</w:t>
      </w:r>
    </w:p>
    <w:p w:rsidR="00A948EF" w:rsidRPr="006F7849" w:rsidRDefault="00A948EF" w:rsidP="00A948EF">
      <w:pPr>
        <w:spacing w:line="240" w:lineRule="auto"/>
        <w:jc w:val="both"/>
        <w:rPr>
          <w:rFonts w:ascii="Arial" w:hAnsi="Arial" w:cs="Arial"/>
          <w:b/>
          <w:bCs/>
          <w:color w:val="595959"/>
          <w:sz w:val="24"/>
          <w:szCs w:val="24"/>
          <w:lang w:val="es-ES_tradnl"/>
        </w:rPr>
      </w:pPr>
    </w:p>
    <w:p w:rsidR="00A948EF" w:rsidRPr="006F7849" w:rsidRDefault="00A948EF" w:rsidP="00A948EF">
      <w:pPr>
        <w:jc w:val="both"/>
        <w:rPr>
          <w:rFonts w:ascii="Arial" w:hAnsi="Arial" w:cs="Arial"/>
          <w:color w:val="595959"/>
          <w:sz w:val="24"/>
          <w:szCs w:val="24"/>
        </w:rPr>
      </w:pPr>
      <w:r w:rsidRPr="006F7849">
        <w:rPr>
          <w:rFonts w:ascii="Arial" w:hAnsi="Arial" w:cs="Arial"/>
          <w:b/>
          <w:bCs/>
          <w:color w:val="595959"/>
          <w:sz w:val="24"/>
          <w:szCs w:val="24"/>
          <w:lang w:val="es-ES_tradnl"/>
        </w:rPr>
        <w:t>Estrategia</w:t>
      </w:r>
    </w:p>
    <w:p w:rsidR="00A948EF" w:rsidRPr="006F7849" w:rsidRDefault="00A948EF" w:rsidP="00A948EF">
      <w:pPr>
        <w:jc w:val="both"/>
        <w:rPr>
          <w:rFonts w:ascii="Arial" w:hAnsi="Arial" w:cs="Arial"/>
          <w:color w:val="595959"/>
        </w:rPr>
      </w:pPr>
      <w:r w:rsidRPr="006F7849">
        <w:rPr>
          <w:rFonts w:ascii="Arial" w:hAnsi="Arial" w:cs="Arial"/>
          <w:color w:val="595959"/>
          <w:lang w:val="es-ES_tradnl"/>
        </w:rPr>
        <w:t>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transparencia y máxima publicidad.</w:t>
      </w:r>
    </w:p>
    <w:p w:rsidR="003A48FE" w:rsidRDefault="003A48FE" w:rsidP="00A948EF">
      <w:pPr>
        <w:jc w:val="both"/>
        <w:rPr>
          <w:rFonts w:ascii="Arial" w:hAnsi="Arial" w:cs="Arial"/>
          <w:b/>
          <w:color w:val="595959"/>
          <w:sz w:val="24"/>
          <w:szCs w:val="24"/>
          <w:lang w:val="es-ES_tradnl"/>
        </w:rPr>
      </w:pPr>
    </w:p>
    <w:p w:rsidR="00A948EF" w:rsidRPr="006F7849" w:rsidRDefault="00A948EF" w:rsidP="00A948EF">
      <w:pPr>
        <w:jc w:val="both"/>
        <w:rPr>
          <w:rFonts w:ascii="Arial" w:hAnsi="Arial" w:cs="Arial"/>
          <w:b/>
          <w:color w:val="595959"/>
          <w:sz w:val="24"/>
          <w:szCs w:val="24"/>
          <w:lang w:val="es-ES_tradnl"/>
        </w:rPr>
      </w:pPr>
      <w:r w:rsidRPr="006F7849">
        <w:rPr>
          <w:rFonts w:ascii="Arial" w:hAnsi="Arial" w:cs="Arial"/>
          <w:b/>
          <w:color w:val="595959"/>
          <w:sz w:val="24"/>
          <w:szCs w:val="24"/>
          <w:lang w:val="es-ES_tradnl"/>
        </w:rPr>
        <w:t>LINEAS DE ACCIÓN</w:t>
      </w:r>
    </w:p>
    <w:p w:rsidR="00A948EF" w:rsidRPr="006F7849" w:rsidRDefault="00A948EF" w:rsidP="00A948EF">
      <w:pPr>
        <w:numPr>
          <w:ilvl w:val="0"/>
          <w:numId w:val="32"/>
        </w:numPr>
        <w:jc w:val="both"/>
        <w:rPr>
          <w:rFonts w:ascii="Arial" w:hAnsi="Arial" w:cs="Arial"/>
          <w:color w:val="595959"/>
        </w:rPr>
      </w:pPr>
      <w:r w:rsidRPr="006F7849">
        <w:rPr>
          <w:rFonts w:ascii="Arial" w:hAnsi="Arial" w:cs="Arial"/>
          <w:color w:val="595959"/>
          <w:lang w:val="es-ES"/>
        </w:rPr>
        <w:t>Atender las solicitudes de acceso, rectificación, cancelación y oposición de datos personales en posesión de sujetos obligados.</w:t>
      </w:r>
    </w:p>
    <w:p w:rsidR="00A948EF" w:rsidRPr="006F7849" w:rsidRDefault="00A948EF" w:rsidP="00A948EF">
      <w:pPr>
        <w:numPr>
          <w:ilvl w:val="0"/>
          <w:numId w:val="32"/>
        </w:numPr>
        <w:jc w:val="both"/>
        <w:rPr>
          <w:rFonts w:ascii="Arial" w:hAnsi="Arial" w:cs="Arial"/>
          <w:color w:val="595959"/>
        </w:rPr>
      </w:pPr>
      <w:r w:rsidRPr="006F7849">
        <w:rPr>
          <w:rFonts w:ascii="Arial" w:hAnsi="Arial" w:cs="Arial"/>
          <w:color w:val="595959"/>
        </w:rPr>
        <w:t xml:space="preserve">Vigilar el cumplimiento y actualización </w:t>
      </w:r>
      <w:r w:rsidRPr="006F7849">
        <w:rPr>
          <w:rFonts w:ascii="Arial" w:hAnsi="Arial" w:cs="Arial"/>
          <w:color w:val="595959"/>
          <w:lang w:val="es-ES_tradnl"/>
        </w:rPr>
        <w:t>periódica</w:t>
      </w:r>
      <w:r w:rsidRPr="006F7849">
        <w:rPr>
          <w:rFonts w:ascii="Arial" w:hAnsi="Arial" w:cs="Arial"/>
          <w:color w:val="595959"/>
        </w:rPr>
        <w:t xml:space="preserve"> de las Obligaciones de Transparencia en el portal del Instituto y en la PNT, </w:t>
      </w:r>
      <w:r w:rsidRPr="006F7849">
        <w:rPr>
          <w:rFonts w:ascii="Arial" w:hAnsi="Arial" w:cs="Arial"/>
          <w:color w:val="595959"/>
          <w:lang w:val="es-ES_tradnl"/>
        </w:rPr>
        <w:t>por las Unidades Administrativas del Instituto, conforme la normatividad aplicable.</w:t>
      </w:r>
      <w:r w:rsidRPr="006F7849">
        <w:rPr>
          <w:rFonts w:ascii="MS Gothic" w:eastAsia="MS Gothic" w:hAnsi="MS Gothic" w:cs="MS Gothic" w:hint="eastAsia"/>
          <w:color w:val="595959"/>
          <w:lang w:val="es-ES_tradnl"/>
        </w:rPr>
        <w:t> </w:t>
      </w:r>
    </w:p>
    <w:p w:rsidR="00A948EF" w:rsidRPr="006F7849" w:rsidRDefault="00A948EF" w:rsidP="00A948EF">
      <w:pPr>
        <w:numPr>
          <w:ilvl w:val="0"/>
          <w:numId w:val="32"/>
        </w:numPr>
        <w:jc w:val="both"/>
        <w:rPr>
          <w:rFonts w:ascii="Arial" w:hAnsi="Arial" w:cs="Arial"/>
          <w:color w:val="595959"/>
        </w:rPr>
      </w:pPr>
      <w:r w:rsidRPr="006F7849">
        <w:rPr>
          <w:rFonts w:ascii="Arial" w:hAnsi="Arial" w:cs="Arial"/>
          <w:color w:val="595959"/>
          <w:lang w:val="es-ES"/>
        </w:rPr>
        <w:t>Capacitar y promover en materia del Derecho de Acceso a la Información y del Derecho a la Protección de Datos Personales.</w:t>
      </w:r>
    </w:p>
    <w:p w:rsidR="00A948EF" w:rsidRPr="006F7849" w:rsidRDefault="00A948EF" w:rsidP="00A948EF">
      <w:pPr>
        <w:numPr>
          <w:ilvl w:val="0"/>
          <w:numId w:val="32"/>
        </w:numPr>
        <w:spacing w:before="240"/>
        <w:jc w:val="both"/>
        <w:rPr>
          <w:rFonts w:ascii="Arial" w:hAnsi="Arial" w:cs="Arial"/>
          <w:color w:val="595959"/>
        </w:rPr>
      </w:pPr>
      <w:r w:rsidRPr="006F7849">
        <w:rPr>
          <w:rFonts w:ascii="Arial" w:hAnsi="Arial" w:cs="Arial"/>
          <w:color w:val="595959"/>
          <w:lang w:val="es-ES"/>
        </w:rPr>
        <w:t>Asesorar a los Sujetos Obligados de acuerdo a la Ley de Transparencia y Acceso a la Información Pública para el Estado de Quintana Roo.</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 xml:space="preserve">Verificar el cumplimiento de las Obligaciones de Transparencia (OT) de acuerdo a lo establecido en la Ley de Transparencia y Acceso a la Información Pública para el Estado de Quintana Roo, Lineamientos Técnicos Generales para la Publicación, Homologación y Estandarización de la Información de las Obligaciones Establecidas en el Capítulo IV del Artículo 31 de la Ley General de Transparencia y Acceso a la Información Pública y los Lineamientos para la Implementación y Operación de la Plataforma Nacional de Transparencia. </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Atender las denuncias por incumplimiento a la Ley de Transparencia y Acceso a la Información Pública para el Estado de Quintana Roo.</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Sustanciar y notificar los recursos de revisión, en los términos de la Ley en materia y demás normatividad aplicable, así como elaborar las propuestas de acuerdos que ponen fin al procedimiento.</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Vigilar y verificar el cumplimiento de la Ley de Protección de Datos Personales en posesión de sujetos obligados.</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Atender las denuncias originadas por el incumplimiento a la Ley de Protección de Datos Personales en posesión de sujetos obligados.</w:t>
      </w:r>
    </w:p>
    <w:p w:rsidR="00A948EF" w:rsidRPr="006F7849" w:rsidRDefault="00A948EF" w:rsidP="00A948EF">
      <w:pPr>
        <w:numPr>
          <w:ilvl w:val="0"/>
          <w:numId w:val="32"/>
        </w:numPr>
        <w:jc w:val="both"/>
        <w:rPr>
          <w:rFonts w:ascii="Arial" w:hAnsi="Arial" w:cs="Arial"/>
          <w:color w:val="595959"/>
          <w:lang w:val="es-ES"/>
        </w:rPr>
      </w:pPr>
      <w:r w:rsidRPr="006F7849">
        <w:rPr>
          <w:rFonts w:ascii="Arial" w:hAnsi="Arial" w:cs="Arial"/>
          <w:color w:val="595959"/>
          <w:lang w:val="es-ES"/>
        </w:rPr>
        <w:t>Fomentar el cumplimiento del Sistema Institucional de Archivo.</w:t>
      </w:r>
    </w:p>
    <w:p w:rsidR="00A948EF" w:rsidRPr="006F7849" w:rsidRDefault="00A948EF" w:rsidP="00A948EF">
      <w:pPr>
        <w:jc w:val="both"/>
        <w:rPr>
          <w:rFonts w:ascii="Arial" w:hAnsi="Arial" w:cs="Arial"/>
          <w:color w:val="595959"/>
          <w:lang w:val="es-ES"/>
        </w:rPr>
      </w:pPr>
    </w:p>
    <w:p w:rsidR="00A948EF" w:rsidRPr="006F7849" w:rsidRDefault="00A948EF" w:rsidP="00A948EF">
      <w:pPr>
        <w:jc w:val="both"/>
        <w:rPr>
          <w:rFonts w:ascii="Arial" w:hAnsi="Arial" w:cs="Arial"/>
          <w:b/>
          <w:bCs/>
          <w:color w:val="595959"/>
          <w:sz w:val="24"/>
          <w:szCs w:val="24"/>
          <w:lang w:val="es-ES_tradnl"/>
        </w:rPr>
      </w:pPr>
      <w:r w:rsidRPr="006F7849">
        <w:rPr>
          <w:rFonts w:ascii="Arial" w:hAnsi="Arial" w:cs="Arial"/>
          <w:b/>
          <w:bCs/>
          <w:color w:val="595959"/>
          <w:sz w:val="24"/>
          <w:szCs w:val="24"/>
          <w:lang w:val="es-ES_tradnl"/>
        </w:rPr>
        <w:t>Indicadores y Metas del Programa</w:t>
      </w:r>
    </w:p>
    <w:p w:rsidR="00A948EF" w:rsidRPr="006F7849" w:rsidRDefault="00A948EF" w:rsidP="00A948EF">
      <w:pPr>
        <w:jc w:val="both"/>
        <w:rPr>
          <w:rFonts w:ascii="Arial" w:hAnsi="Arial" w:cs="Arial"/>
          <w:color w:val="595959"/>
          <w:sz w:val="24"/>
          <w:szCs w:val="24"/>
        </w:rPr>
      </w:pPr>
    </w:p>
    <w:p w:rsidR="00A948EF" w:rsidRPr="006F7849" w:rsidRDefault="00A948EF" w:rsidP="00A948EF">
      <w:pPr>
        <w:jc w:val="both"/>
        <w:rPr>
          <w:rFonts w:ascii="Arial" w:hAnsi="Arial" w:cs="Arial"/>
          <w:color w:val="595959"/>
        </w:rPr>
      </w:pPr>
      <w:r w:rsidRPr="006F7849">
        <w:rPr>
          <w:rFonts w:ascii="Arial" w:hAnsi="Arial" w:cs="Arial"/>
          <w:color w:val="595959"/>
          <w:lang w:val="es-ES_tradnl"/>
        </w:rPr>
        <w:t>A continuación, se definen los indicadores definidos para el objetivo, estrategia y las metas proyectadas a alcanzar en el periodo 2016-2022</w:t>
      </w:r>
    </w:p>
    <w:p w:rsidR="00A948EF" w:rsidRPr="006F7849" w:rsidRDefault="00A948EF" w:rsidP="00A948EF">
      <w:pPr>
        <w:pStyle w:val="Prrafodelista"/>
        <w:jc w:val="both"/>
        <w:rPr>
          <w:rFonts w:ascii="Arial" w:hAnsi="Arial" w:cs="Arial"/>
          <w:color w:val="595959"/>
          <w:lang w:val="es-ES_tradnl"/>
        </w:rPr>
      </w:pPr>
    </w:p>
    <w:tbl>
      <w:tblPr>
        <w:tblStyle w:val="Tablaconcuadrcula"/>
        <w:tblW w:w="8642" w:type="dxa"/>
        <w:tblLayout w:type="fixed"/>
        <w:tblLook w:val="0420"/>
      </w:tblPr>
      <w:tblGrid>
        <w:gridCol w:w="1129"/>
        <w:gridCol w:w="1134"/>
        <w:gridCol w:w="1418"/>
        <w:gridCol w:w="709"/>
        <w:gridCol w:w="567"/>
        <w:gridCol w:w="708"/>
        <w:gridCol w:w="709"/>
        <w:gridCol w:w="567"/>
        <w:gridCol w:w="567"/>
        <w:gridCol w:w="567"/>
        <w:gridCol w:w="567"/>
      </w:tblGrid>
      <w:tr w:rsidR="00A948EF" w:rsidRPr="006F7849" w:rsidTr="00CF77A2">
        <w:trPr>
          <w:trHeight w:val="751"/>
        </w:trPr>
        <w:tc>
          <w:tcPr>
            <w:tcW w:w="1129"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Objetivo/ Estrategia</w:t>
            </w:r>
          </w:p>
        </w:tc>
        <w:tc>
          <w:tcPr>
            <w:tcW w:w="1134"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Indicador</w:t>
            </w:r>
          </w:p>
        </w:tc>
        <w:tc>
          <w:tcPr>
            <w:tcW w:w="1418" w:type="dxa"/>
            <w:hideMark/>
          </w:tcPr>
          <w:p w:rsidR="00A948EF" w:rsidRPr="006F7849" w:rsidRDefault="00A948EF" w:rsidP="00BD6201">
            <w:pPr>
              <w:spacing w:after="0" w:line="240" w:lineRule="auto"/>
              <w:jc w:val="center"/>
              <w:rPr>
                <w:rFonts w:ascii="Arial" w:eastAsia="Calibri" w:hAnsi="Arial" w:cs="Arial"/>
                <w:b/>
                <w:color w:val="595959"/>
                <w:sz w:val="16"/>
                <w:szCs w:val="16"/>
              </w:rPr>
            </w:pPr>
            <w:r w:rsidRPr="006F7849">
              <w:rPr>
                <w:rFonts w:ascii="Arial" w:eastAsia="Calibri" w:hAnsi="Arial" w:cs="Arial"/>
                <w:b/>
                <w:color w:val="595959"/>
                <w:sz w:val="16"/>
                <w:szCs w:val="16"/>
              </w:rPr>
              <w:t>Fuente</w:t>
            </w:r>
          </w:p>
        </w:tc>
        <w:tc>
          <w:tcPr>
            <w:tcW w:w="709" w:type="dxa"/>
            <w:hideMark/>
          </w:tcPr>
          <w:p w:rsidR="00A948EF" w:rsidRPr="006F7849" w:rsidRDefault="00A948EF" w:rsidP="00BD6201">
            <w:pPr>
              <w:spacing w:after="0" w:line="240" w:lineRule="auto"/>
              <w:ind w:left="-144" w:right="-144"/>
              <w:jc w:val="center"/>
              <w:rPr>
                <w:rFonts w:ascii="Arial" w:eastAsia="Calibri" w:hAnsi="Arial" w:cs="Arial"/>
                <w:b/>
                <w:color w:val="595959"/>
                <w:sz w:val="16"/>
                <w:szCs w:val="16"/>
              </w:rPr>
            </w:pPr>
            <w:r w:rsidRPr="006F7849">
              <w:rPr>
                <w:rFonts w:ascii="Arial" w:eastAsia="Calibri" w:hAnsi="Arial" w:cs="Arial"/>
                <w:b/>
                <w:color w:val="595959"/>
                <w:sz w:val="16"/>
                <w:szCs w:val="16"/>
              </w:rPr>
              <w:t>Unidad de Medida</w:t>
            </w:r>
          </w:p>
        </w:tc>
        <w:tc>
          <w:tcPr>
            <w:tcW w:w="567" w:type="dxa"/>
            <w:hideMark/>
          </w:tcPr>
          <w:p w:rsidR="00A948EF" w:rsidRPr="006F7849" w:rsidRDefault="00A948EF" w:rsidP="00BD6201">
            <w:pPr>
              <w:tabs>
                <w:tab w:val="left" w:pos="411"/>
              </w:tabs>
              <w:spacing w:after="0" w:line="240" w:lineRule="auto"/>
              <w:ind w:left="-144"/>
              <w:jc w:val="center"/>
              <w:rPr>
                <w:rFonts w:ascii="Arial" w:eastAsia="Calibri" w:hAnsi="Arial" w:cs="Arial"/>
                <w:b/>
                <w:color w:val="595959"/>
                <w:sz w:val="16"/>
                <w:szCs w:val="16"/>
              </w:rPr>
            </w:pPr>
            <w:r w:rsidRPr="006F7849">
              <w:rPr>
                <w:rFonts w:ascii="Arial" w:eastAsia="Calibri" w:hAnsi="Arial" w:cs="Arial"/>
                <w:b/>
                <w:color w:val="595959"/>
                <w:sz w:val="16"/>
                <w:szCs w:val="16"/>
              </w:rPr>
              <w:t>Línea Base</w:t>
            </w:r>
          </w:p>
        </w:tc>
        <w:tc>
          <w:tcPr>
            <w:tcW w:w="708" w:type="dxa"/>
            <w:hideMark/>
          </w:tcPr>
          <w:p w:rsidR="00A948EF" w:rsidRPr="006F7849" w:rsidRDefault="00A948EF" w:rsidP="00BD6201">
            <w:pPr>
              <w:spacing w:after="0" w:line="240" w:lineRule="auto"/>
              <w:ind w:left="-144" w:right="-144"/>
              <w:jc w:val="center"/>
              <w:rPr>
                <w:rFonts w:ascii="Arial" w:eastAsia="Calibri" w:hAnsi="Arial" w:cs="Arial"/>
                <w:b/>
                <w:color w:val="595959"/>
                <w:sz w:val="16"/>
                <w:szCs w:val="16"/>
              </w:rPr>
            </w:pPr>
            <w:r w:rsidRPr="006F7849">
              <w:rPr>
                <w:rFonts w:ascii="Arial" w:eastAsia="Calibri" w:hAnsi="Arial" w:cs="Arial"/>
                <w:b/>
                <w:color w:val="595959"/>
                <w:sz w:val="16"/>
                <w:szCs w:val="16"/>
              </w:rPr>
              <w:t>2017</w:t>
            </w:r>
          </w:p>
        </w:tc>
        <w:tc>
          <w:tcPr>
            <w:tcW w:w="709" w:type="dxa"/>
            <w:hideMark/>
          </w:tcPr>
          <w:p w:rsidR="00A948EF" w:rsidRPr="006F7849" w:rsidRDefault="00A948EF" w:rsidP="00BD6201">
            <w:pPr>
              <w:spacing w:after="0" w:line="240" w:lineRule="auto"/>
              <w:ind w:left="-144" w:right="-144"/>
              <w:jc w:val="center"/>
              <w:rPr>
                <w:rFonts w:ascii="Arial" w:eastAsia="Calibri" w:hAnsi="Arial" w:cs="Arial"/>
                <w:b/>
                <w:color w:val="595959"/>
                <w:sz w:val="16"/>
                <w:szCs w:val="16"/>
              </w:rPr>
            </w:pPr>
            <w:r w:rsidRPr="006F7849">
              <w:rPr>
                <w:rFonts w:ascii="Arial" w:eastAsia="Calibri" w:hAnsi="Arial" w:cs="Arial"/>
                <w:b/>
                <w:color w:val="595959"/>
                <w:sz w:val="16"/>
                <w:szCs w:val="16"/>
              </w:rPr>
              <w:t>2018</w:t>
            </w:r>
          </w:p>
        </w:tc>
        <w:tc>
          <w:tcPr>
            <w:tcW w:w="567" w:type="dxa"/>
            <w:hideMark/>
          </w:tcPr>
          <w:p w:rsidR="00A948EF" w:rsidRPr="006F7849" w:rsidRDefault="00A948EF" w:rsidP="00BD6201">
            <w:pPr>
              <w:spacing w:after="0" w:line="240" w:lineRule="auto"/>
              <w:ind w:left="-137" w:right="-144"/>
              <w:jc w:val="center"/>
              <w:rPr>
                <w:rFonts w:ascii="Arial" w:eastAsia="Calibri" w:hAnsi="Arial" w:cs="Arial"/>
                <w:b/>
                <w:color w:val="595959"/>
                <w:sz w:val="16"/>
                <w:szCs w:val="16"/>
              </w:rPr>
            </w:pPr>
            <w:r w:rsidRPr="006F7849">
              <w:rPr>
                <w:rFonts w:ascii="Arial" w:eastAsia="Calibri" w:hAnsi="Arial" w:cs="Arial"/>
                <w:b/>
                <w:color w:val="595959"/>
                <w:sz w:val="16"/>
                <w:szCs w:val="16"/>
              </w:rPr>
              <w:t>2019</w:t>
            </w:r>
          </w:p>
        </w:tc>
        <w:tc>
          <w:tcPr>
            <w:tcW w:w="567" w:type="dxa"/>
            <w:hideMark/>
          </w:tcPr>
          <w:p w:rsidR="00A948EF" w:rsidRPr="006F7849" w:rsidRDefault="00A948EF" w:rsidP="00BD6201">
            <w:pPr>
              <w:spacing w:after="0" w:line="240" w:lineRule="auto"/>
              <w:ind w:left="-144" w:right="-145"/>
              <w:jc w:val="center"/>
              <w:rPr>
                <w:rFonts w:ascii="Arial" w:eastAsia="Calibri" w:hAnsi="Arial" w:cs="Arial"/>
                <w:b/>
                <w:color w:val="595959"/>
                <w:sz w:val="16"/>
                <w:szCs w:val="16"/>
              </w:rPr>
            </w:pPr>
            <w:r w:rsidRPr="006F7849">
              <w:rPr>
                <w:rFonts w:ascii="Arial" w:eastAsia="Calibri" w:hAnsi="Arial" w:cs="Arial"/>
                <w:b/>
                <w:color w:val="595959"/>
                <w:sz w:val="16"/>
                <w:szCs w:val="16"/>
              </w:rPr>
              <w:t>2020</w:t>
            </w:r>
          </w:p>
        </w:tc>
        <w:tc>
          <w:tcPr>
            <w:tcW w:w="567" w:type="dxa"/>
            <w:hideMark/>
          </w:tcPr>
          <w:p w:rsidR="00A948EF" w:rsidRPr="006F7849" w:rsidRDefault="00A948EF" w:rsidP="00BD6201">
            <w:pPr>
              <w:spacing w:after="0" w:line="240" w:lineRule="auto"/>
              <w:ind w:left="-144" w:right="-144"/>
              <w:jc w:val="center"/>
              <w:rPr>
                <w:rFonts w:ascii="Arial" w:eastAsia="Calibri" w:hAnsi="Arial" w:cs="Arial"/>
                <w:b/>
                <w:color w:val="595959"/>
                <w:sz w:val="16"/>
                <w:szCs w:val="16"/>
              </w:rPr>
            </w:pPr>
            <w:r w:rsidRPr="006F7849">
              <w:rPr>
                <w:rFonts w:ascii="Arial" w:eastAsia="Calibri" w:hAnsi="Arial" w:cs="Arial"/>
                <w:b/>
                <w:color w:val="595959"/>
                <w:sz w:val="16"/>
                <w:szCs w:val="16"/>
              </w:rPr>
              <w:t>2021</w:t>
            </w:r>
          </w:p>
        </w:tc>
        <w:tc>
          <w:tcPr>
            <w:tcW w:w="567" w:type="dxa"/>
            <w:hideMark/>
          </w:tcPr>
          <w:p w:rsidR="00A948EF" w:rsidRPr="006F7849" w:rsidRDefault="00A948EF" w:rsidP="00BD6201">
            <w:pPr>
              <w:spacing w:after="0" w:line="240" w:lineRule="auto"/>
              <w:ind w:left="-144"/>
              <w:jc w:val="center"/>
              <w:rPr>
                <w:rFonts w:ascii="Arial" w:eastAsia="Calibri" w:hAnsi="Arial" w:cs="Arial"/>
                <w:b/>
                <w:color w:val="595959"/>
                <w:sz w:val="16"/>
                <w:szCs w:val="16"/>
              </w:rPr>
            </w:pPr>
            <w:r w:rsidRPr="006F7849">
              <w:rPr>
                <w:rFonts w:ascii="Arial" w:eastAsia="Calibri" w:hAnsi="Arial" w:cs="Arial"/>
                <w:b/>
                <w:color w:val="595959"/>
                <w:sz w:val="16"/>
                <w:szCs w:val="16"/>
              </w:rPr>
              <w:t>2022</w:t>
            </w:r>
          </w:p>
        </w:tc>
      </w:tr>
      <w:tr w:rsidR="00A948EF" w:rsidRPr="006F7849" w:rsidTr="00CF77A2">
        <w:trPr>
          <w:trHeight w:val="282"/>
        </w:trPr>
        <w:tc>
          <w:tcPr>
            <w:tcW w:w="1129" w:type="dxa"/>
            <w:hideMark/>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Objetivo</w:t>
            </w:r>
          </w:p>
        </w:tc>
        <w:tc>
          <w:tcPr>
            <w:tcW w:w="1134" w:type="dxa"/>
            <w:hideMark/>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Censo Nacional de Transparencia Acceso a la Información Pública y Protección de Datos Personales Estatal 2022</w:t>
            </w:r>
          </w:p>
        </w:tc>
        <w:tc>
          <w:tcPr>
            <w:tcW w:w="1418" w:type="dxa"/>
            <w:hideMark/>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Style w:val="Hipervnculo"/>
                <w:color w:val="595959"/>
              </w:rPr>
              <w:t>https://www.inegi.org.mx/programas/cntaippdpe/2019/</w:t>
            </w:r>
          </w:p>
        </w:tc>
        <w:tc>
          <w:tcPr>
            <w:tcW w:w="709" w:type="dxa"/>
            <w:hideMark/>
          </w:tcPr>
          <w:p w:rsidR="00A948EF" w:rsidRPr="006F7849" w:rsidRDefault="00A948EF" w:rsidP="00BD6201">
            <w:pPr>
              <w:spacing w:after="0" w:line="240" w:lineRule="auto"/>
              <w:ind w:left="-144" w:right="-144"/>
              <w:rPr>
                <w:rFonts w:ascii="Arial" w:eastAsia="Calibri" w:hAnsi="Arial" w:cs="Arial"/>
                <w:color w:val="595959"/>
                <w:sz w:val="16"/>
                <w:szCs w:val="16"/>
              </w:rPr>
            </w:pPr>
            <w:r w:rsidRPr="006F7849">
              <w:rPr>
                <w:rFonts w:ascii="Arial" w:hAnsi="Arial" w:cs="Arial"/>
                <w:color w:val="595959"/>
                <w:sz w:val="16"/>
                <w:szCs w:val="16"/>
              </w:rPr>
              <w:t xml:space="preserve">  índice</w:t>
            </w:r>
          </w:p>
        </w:tc>
        <w:tc>
          <w:tcPr>
            <w:tcW w:w="567" w:type="dxa"/>
            <w:hideMark/>
          </w:tcPr>
          <w:p w:rsidR="00A948EF" w:rsidRPr="006F7849" w:rsidRDefault="00A948EF" w:rsidP="00BD6201">
            <w:pPr>
              <w:spacing w:after="0" w:line="240" w:lineRule="auto"/>
              <w:ind w:left="-144"/>
              <w:jc w:val="center"/>
              <w:rPr>
                <w:rFonts w:ascii="Arial" w:hAnsi="Arial" w:cs="Arial"/>
                <w:color w:val="595959"/>
                <w:sz w:val="16"/>
                <w:szCs w:val="16"/>
              </w:rPr>
            </w:pPr>
            <w:r w:rsidRPr="006F7849">
              <w:rPr>
                <w:rFonts w:ascii="Arial" w:hAnsi="Arial" w:cs="Arial"/>
                <w:color w:val="595959"/>
                <w:sz w:val="16"/>
                <w:szCs w:val="16"/>
              </w:rPr>
              <w:t>13</w:t>
            </w:r>
          </w:p>
        </w:tc>
        <w:tc>
          <w:tcPr>
            <w:tcW w:w="708" w:type="dxa"/>
            <w:hideMark/>
          </w:tcPr>
          <w:p w:rsidR="00A948EF" w:rsidRPr="006F7849" w:rsidRDefault="00A948EF" w:rsidP="00BD6201">
            <w:pPr>
              <w:spacing w:after="0" w:line="240" w:lineRule="auto"/>
              <w:ind w:left="-144"/>
              <w:jc w:val="center"/>
              <w:rPr>
                <w:rFonts w:ascii="Arial" w:hAnsi="Arial" w:cs="Arial"/>
                <w:color w:val="595959"/>
                <w:sz w:val="16"/>
                <w:szCs w:val="16"/>
              </w:rPr>
            </w:pPr>
            <w:r w:rsidRPr="006F7849">
              <w:rPr>
                <w:rFonts w:ascii="Arial" w:hAnsi="Arial" w:cs="Arial"/>
                <w:color w:val="595959"/>
                <w:sz w:val="16"/>
                <w:szCs w:val="16"/>
              </w:rPr>
              <w:t>12</w:t>
            </w:r>
          </w:p>
        </w:tc>
        <w:tc>
          <w:tcPr>
            <w:tcW w:w="709" w:type="dxa"/>
            <w:hideMark/>
          </w:tcPr>
          <w:p w:rsidR="00A948EF" w:rsidRPr="006F7849" w:rsidRDefault="00A948EF" w:rsidP="00BD6201">
            <w:pPr>
              <w:spacing w:after="0" w:line="240" w:lineRule="auto"/>
              <w:ind w:leftChars="-66" w:left="-143" w:right="-144" w:hangingChars="1" w:hanging="2"/>
              <w:jc w:val="center"/>
              <w:rPr>
                <w:rFonts w:ascii="Arial" w:eastAsia="Calibri" w:hAnsi="Arial" w:cs="Arial"/>
                <w:color w:val="595959"/>
                <w:sz w:val="16"/>
                <w:szCs w:val="16"/>
              </w:rPr>
            </w:pPr>
            <w:r w:rsidRPr="006F7849">
              <w:rPr>
                <w:rFonts w:ascii="Arial" w:hAnsi="Arial" w:cs="Arial"/>
                <w:color w:val="595959"/>
                <w:sz w:val="16"/>
                <w:szCs w:val="16"/>
              </w:rPr>
              <w:t>11</w:t>
            </w:r>
          </w:p>
        </w:tc>
        <w:tc>
          <w:tcPr>
            <w:tcW w:w="567" w:type="dxa"/>
            <w:hideMark/>
          </w:tcPr>
          <w:p w:rsidR="00A948EF" w:rsidRPr="006F7849" w:rsidRDefault="00A948EF" w:rsidP="00BD6201">
            <w:pPr>
              <w:spacing w:after="0" w:line="240" w:lineRule="auto"/>
              <w:ind w:leftChars="-3" w:left="-1" w:right="-144" w:hangingChars="4" w:hanging="6"/>
              <w:jc w:val="center"/>
              <w:rPr>
                <w:rFonts w:ascii="Arial" w:eastAsia="Calibri" w:hAnsi="Arial" w:cs="Arial"/>
                <w:color w:val="595959"/>
                <w:sz w:val="16"/>
                <w:szCs w:val="16"/>
              </w:rPr>
            </w:pPr>
            <w:r w:rsidRPr="006F7849">
              <w:rPr>
                <w:rFonts w:ascii="Arial" w:hAnsi="Arial" w:cs="Arial"/>
                <w:color w:val="595959"/>
                <w:sz w:val="16"/>
                <w:szCs w:val="16"/>
              </w:rPr>
              <w:t>10</w:t>
            </w:r>
          </w:p>
        </w:tc>
        <w:tc>
          <w:tcPr>
            <w:tcW w:w="567" w:type="dxa"/>
            <w:hideMark/>
          </w:tcPr>
          <w:p w:rsidR="00A948EF" w:rsidRPr="006F7849" w:rsidRDefault="00A948EF" w:rsidP="00BD6201">
            <w:pPr>
              <w:spacing w:after="0" w:line="240" w:lineRule="auto"/>
              <w:ind w:left="-144" w:right="-286"/>
              <w:jc w:val="center"/>
              <w:rPr>
                <w:rFonts w:ascii="Arial" w:eastAsia="Calibri" w:hAnsi="Arial" w:cs="Arial"/>
                <w:color w:val="595959"/>
                <w:sz w:val="16"/>
                <w:szCs w:val="16"/>
              </w:rPr>
            </w:pPr>
            <w:r w:rsidRPr="006F7849">
              <w:rPr>
                <w:rFonts w:ascii="Arial" w:hAnsi="Arial" w:cs="Arial"/>
                <w:color w:val="595959"/>
                <w:sz w:val="16"/>
                <w:szCs w:val="16"/>
              </w:rPr>
              <w:t>9</w:t>
            </w:r>
          </w:p>
        </w:tc>
        <w:tc>
          <w:tcPr>
            <w:tcW w:w="567" w:type="dxa"/>
            <w:hideMark/>
          </w:tcPr>
          <w:p w:rsidR="00A948EF" w:rsidRPr="006F7849" w:rsidRDefault="00A948EF" w:rsidP="00BD6201">
            <w:pPr>
              <w:spacing w:after="0" w:line="240" w:lineRule="auto"/>
              <w:ind w:left="-144" w:right="-144"/>
              <w:jc w:val="center"/>
              <w:rPr>
                <w:rFonts w:ascii="Arial" w:hAnsi="Arial" w:cs="Arial"/>
                <w:color w:val="595959"/>
                <w:sz w:val="16"/>
                <w:szCs w:val="16"/>
              </w:rPr>
            </w:pPr>
            <w:r w:rsidRPr="006F7849">
              <w:rPr>
                <w:rFonts w:ascii="Arial" w:hAnsi="Arial" w:cs="Arial"/>
                <w:color w:val="595959"/>
                <w:sz w:val="16"/>
                <w:szCs w:val="16"/>
              </w:rPr>
              <w:t>8</w:t>
            </w:r>
          </w:p>
        </w:tc>
        <w:tc>
          <w:tcPr>
            <w:tcW w:w="567" w:type="dxa"/>
            <w:hideMark/>
          </w:tcPr>
          <w:p w:rsidR="00A948EF" w:rsidRPr="006F7849" w:rsidRDefault="00A948EF" w:rsidP="00BD6201">
            <w:pPr>
              <w:spacing w:after="0" w:line="240" w:lineRule="auto"/>
              <w:ind w:left="-144"/>
              <w:jc w:val="center"/>
              <w:rPr>
                <w:rFonts w:ascii="Arial" w:hAnsi="Arial" w:cs="Arial"/>
                <w:color w:val="595959"/>
                <w:sz w:val="16"/>
                <w:szCs w:val="16"/>
              </w:rPr>
            </w:pPr>
            <w:r w:rsidRPr="006F7849">
              <w:rPr>
                <w:rFonts w:ascii="Arial" w:hAnsi="Arial" w:cs="Arial"/>
                <w:color w:val="595959"/>
                <w:sz w:val="16"/>
                <w:szCs w:val="16"/>
              </w:rPr>
              <w:t>7</w:t>
            </w:r>
          </w:p>
        </w:tc>
      </w:tr>
      <w:tr w:rsidR="00A948EF" w:rsidRPr="006F7849" w:rsidTr="00CF77A2">
        <w:trPr>
          <w:trHeight w:val="282"/>
        </w:trPr>
        <w:tc>
          <w:tcPr>
            <w:tcW w:w="1129" w:type="dxa"/>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Estrategia</w:t>
            </w:r>
          </w:p>
        </w:tc>
        <w:tc>
          <w:tcPr>
            <w:tcW w:w="1134" w:type="dxa"/>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Índice de Métrica de Gobierno Abierto en Quintana Roo</w:t>
            </w:r>
          </w:p>
        </w:tc>
        <w:tc>
          <w:tcPr>
            <w:tcW w:w="1418" w:type="dxa"/>
          </w:tcPr>
          <w:p w:rsidR="00A948EF" w:rsidRPr="006F7849" w:rsidRDefault="001C4A86" w:rsidP="00BD6201">
            <w:pPr>
              <w:spacing w:after="0" w:line="240" w:lineRule="auto"/>
              <w:jc w:val="center"/>
              <w:rPr>
                <w:rFonts w:ascii="Arial" w:eastAsia="Calibri" w:hAnsi="Arial" w:cs="Arial"/>
                <w:color w:val="595959"/>
                <w:sz w:val="16"/>
                <w:szCs w:val="16"/>
              </w:rPr>
            </w:pPr>
            <w:hyperlink r:id="rId10" w:history="1">
              <w:r w:rsidR="00A948EF" w:rsidRPr="006F7849">
                <w:rPr>
                  <w:rStyle w:val="Hipervnculo"/>
                  <w:rFonts w:ascii="Arial" w:eastAsia="Calibri" w:hAnsi="Arial" w:cs="Arial"/>
                  <w:color w:val="595959"/>
                  <w:sz w:val="16"/>
                  <w:szCs w:val="16"/>
                </w:rPr>
                <w:t>http://eventos.inai.org.mx/metricasga/index.php/datos-abiertos</w:t>
              </w:r>
            </w:hyperlink>
          </w:p>
          <w:p w:rsidR="00A948EF" w:rsidRPr="006F7849" w:rsidRDefault="00A948EF" w:rsidP="00BD6201">
            <w:pPr>
              <w:spacing w:after="0" w:line="240" w:lineRule="auto"/>
              <w:jc w:val="center"/>
              <w:rPr>
                <w:rFonts w:ascii="Arial" w:eastAsia="Calibri" w:hAnsi="Arial" w:cs="Arial"/>
                <w:color w:val="595959"/>
                <w:sz w:val="16"/>
                <w:szCs w:val="16"/>
              </w:rPr>
            </w:pPr>
          </w:p>
        </w:tc>
        <w:tc>
          <w:tcPr>
            <w:tcW w:w="709" w:type="dxa"/>
          </w:tcPr>
          <w:p w:rsidR="00A948EF" w:rsidRPr="006F7849" w:rsidRDefault="00A948EF" w:rsidP="00BD6201">
            <w:pPr>
              <w:spacing w:after="0" w:line="240" w:lineRule="auto"/>
              <w:ind w:left="-144" w:right="-144"/>
              <w:jc w:val="center"/>
              <w:rPr>
                <w:rFonts w:ascii="Arial" w:eastAsia="Calibri" w:hAnsi="Arial" w:cs="Arial"/>
                <w:color w:val="595959"/>
                <w:sz w:val="16"/>
                <w:szCs w:val="16"/>
              </w:rPr>
            </w:pPr>
            <w:r w:rsidRPr="006F7849">
              <w:rPr>
                <w:rFonts w:ascii="Arial" w:hAnsi="Arial" w:cs="Arial"/>
                <w:color w:val="595959"/>
                <w:sz w:val="16"/>
                <w:szCs w:val="16"/>
              </w:rPr>
              <w:t>índice</w:t>
            </w:r>
          </w:p>
        </w:tc>
        <w:tc>
          <w:tcPr>
            <w:tcW w:w="567" w:type="dxa"/>
          </w:tcPr>
          <w:p w:rsidR="00A948EF" w:rsidRPr="006F7849" w:rsidRDefault="00A948EF" w:rsidP="00BD6201">
            <w:pPr>
              <w:spacing w:after="0" w:line="240" w:lineRule="auto"/>
              <w:ind w:left="-144"/>
              <w:jc w:val="center"/>
              <w:rPr>
                <w:rFonts w:ascii="Arial" w:hAnsi="Arial" w:cs="Arial"/>
                <w:color w:val="595959"/>
                <w:sz w:val="16"/>
                <w:szCs w:val="16"/>
              </w:rPr>
            </w:pPr>
            <w:r w:rsidRPr="006F7849">
              <w:rPr>
                <w:rFonts w:ascii="Arial" w:hAnsi="Arial" w:cs="Arial"/>
                <w:color w:val="595959"/>
                <w:sz w:val="16"/>
                <w:szCs w:val="16"/>
              </w:rPr>
              <w:t>1.0</w:t>
            </w:r>
          </w:p>
        </w:tc>
        <w:tc>
          <w:tcPr>
            <w:tcW w:w="708" w:type="dxa"/>
          </w:tcPr>
          <w:p w:rsidR="00A948EF" w:rsidRPr="006F7849" w:rsidRDefault="00A948EF" w:rsidP="00BD6201">
            <w:pPr>
              <w:spacing w:after="0" w:line="240" w:lineRule="auto"/>
              <w:ind w:left="-144"/>
              <w:jc w:val="center"/>
              <w:rPr>
                <w:rFonts w:ascii="Arial" w:eastAsia="Calibri" w:hAnsi="Arial" w:cs="Arial"/>
                <w:color w:val="595959"/>
                <w:sz w:val="16"/>
                <w:szCs w:val="16"/>
              </w:rPr>
            </w:pPr>
            <w:r w:rsidRPr="006F7849">
              <w:rPr>
                <w:rFonts w:ascii="Arial" w:eastAsia="Calibri" w:hAnsi="Arial" w:cs="Arial"/>
                <w:color w:val="595959"/>
                <w:sz w:val="16"/>
                <w:szCs w:val="16"/>
              </w:rPr>
              <w:t>1.5</w:t>
            </w:r>
          </w:p>
        </w:tc>
        <w:tc>
          <w:tcPr>
            <w:tcW w:w="709" w:type="dxa"/>
          </w:tcPr>
          <w:p w:rsidR="00A948EF" w:rsidRPr="006F7849" w:rsidRDefault="00A948EF" w:rsidP="00BD6201">
            <w:pPr>
              <w:spacing w:after="0" w:line="240" w:lineRule="auto"/>
              <w:jc w:val="center"/>
              <w:rPr>
                <w:rFonts w:ascii="Arial" w:eastAsia="Calibri" w:hAnsi="Arial" w:cs="Arial"/>
                <w:color w:val="595959"/>
                <w:sz w:val="16"/>
                <w:szCs w:val="16"/>
              </w:rPr>
            </w:pPr>
            <w:r w:rsidRPr="006F7849">
              <w:rPr>
                <w:rFonts w:ascii="Arial" w:eastAsia="Calibri" w:hAnsi="Arial" w:cs="Arial"/>
                <w:color w:val="595959"/>
                <w:sz w:val="16"/>
                <w:szCs w:val="16"/>
              </w:rPr>
              <w:t>3.5</w:t>
            </w:r>
          </w:p>
        </w:tc>
        <w:tc>
          <w:tcPr>
            <w:tcW w:w="567" w:type="dxa"/>
          </w:tcPr>
          <w:p w:rsidR="00A948EF" w:rsidRPr="006F7849" w:rsidRDefault="00A948EF" w:rsidP="00BD6201">
            <w:pPr>
              <w:spacing w:after="0" w:line="240" w:lineRule="auto"/>
              <w:ind w:left="-137" w:right="-144"/>
              <w:jc w:val="center"/>
              <w:rPr>
                <w:rFonts w:ascii="Arial" w:eastAsia="Calibri" w:hAnsi="Arial" w:cs="Arial"/>
                <w:color w:val="595959"/>
                <w:sz w:val="16"/>
                <w:szCs w:val="16"/>
              </w:rPr>
            </w:pPr>
            <w:r w:rsidRPr="006F7849">
              <w:rPr>
                <w:rFonts w:ascii="Arial" w:eastAsia="Calibri" w:hAnsi="Arial" w:cs="Arial"/>
                <w:color w:val="595959"/>
                <w:sz w:val="16"/>
                <w:szCs w:val="16"/>
              </w:rPr>
              <w:t>5.5</w:t>
            </w:r>
          </w:p>
        </w:tc>
        <w:tc>
          <w:tcPr>
            <w:tcW w:w="567" w:type="dxa"/>
          </w:tcPr>
          <w:p w:rsidR="00A948EF" w:rsidRPr="006F7849" w:rsidRDefault="00A948EF" w:rsidP="00BD6201">
            <w:pPr>
              <w:spacing w:after="0" w:line="240" w:lineRule="auto"/>
              <w:ind w:left="-144" w:right="-145"/>
              <w:jc w:val="center"/>
              <w:rPr>
                <w:rFonts w:ascii="Arial" w:eastAsia="Calibri" w:hAnsi="Arial" w:cs="Arial"/>
                <w:color w:val="595959"/>
                <w:sz w:val="16"/>
                <w:szCs w:val="16"/>
              </w:rPr>
            </w:pPr>
            <w:r w:rsidRPr="006F7849">
              <w:rPr>
                <w:rFonts w:ascii="Arial" w:eastAsia="Calibri" w:hAnsi="Arial" w:cs="Arial"/>
                <w:color w:val="595959"/>
                <w:sz w:val="16"/>
                <w:szCs w:val="16"/>
              </w:rPr>
              <w:t>6.5</w:t>
            </w:r>
          </w:p>
        </w:tc>
        <w:tc>
          <w:tcPr>
            <w:tcW w:w="567" w:type="dxa"/>
          </w:tcPr>
          <w:p w:rsidR="00A948EF" w:rsidRPr="006F7849" w:rsidRDefault="00A948EF" w:rsidP="00BD6201">
            <w:pPr>
              <w:spacing w:after="0" w:line="240" w:lineRule="auto"/>
              <w:ind w:right="-144"/>
              <w:jc w:val="center"/>
              <w:rPr>
                <w:rFonts w:ascii="Arial" w:eastAsia="Calibri" w:hAnsi="Arial" w:cs="Arial"/>
                <w:color w:val="595959"/>
                <w:sz w:val="16"/>
                <w:szCs w:val="16"/>
              </w:rPr>
            </w:pPr>
            <w:r w:rsidRPr="006F7849">
              <w:rPr>
                <w:rFonts w:ascii="Arial" w:eastAsia="Calibri" w:hAnsi="Arial" w:cs="Arial"/>
                <w:color w:val="595959"/>
                <w:sz w:val="16"/>
                <w:szCs w:val="16"/>
              </w:rPr>
              <w:t>8.5</w:t>
            </w:r>
          </w:p>
        </w:tc>
        <w:tc>
          <w:tcPr>
            <w:tcW w:w="567" w:type="dxa"/>
          </w:tcPr>
          <w:p w:rsidR="00A948EF" w:rsidRPr="006F7849" w:rsidRDefault="00A948EF" w:rsidP="00BD6201">
            <w:pPr>
              <w:spacing w:after="0" w:line="240" w:lineRule="auto"/>
              <w:ind w:left="-144"/>
              <w:jc w:val="center"/>
              <w:rPr>
                <w:rFonts w:ascii="Arial" w:eastAsia="Calibri" w:hAnsi="Arial" w:cs="Arial"/>
                <w:color w:val="595959"/>
                <w:sz w:val="16"/>
                <w:szCs w:val="16"/>
              </w:rPr>
            </w:pPr>
            <w:r w:rsidRPr="006F7849">
              <w:rPr>
                <w:rFonts w:ascii="Arial" w:eastAsia="Calibri" w:hAnsi="Arial" w:cs="Arial"/>
                <w:color w:val="595959"/>
                <w:sz w:val="16"/>
                <w:szCs w:val="16"/>
              </w:rPr>
              <w:t>9.5</w:t>
            </w:r>
          </w:p>
        </w:tc>
      </w:tr>
    </w:tbl>
    <w:p w:rsidR="00A948EF" w:rsidRPr="006F7849" w:rsidRDefault="00A948EF" w:rsidP="00A948EF">
      <w:pPr>
        <w:tabs>
          <w:tab w:val="left" w:pos="1830"/>
        </w:tabs>
        <w:rPr>
          <w:rFonts w:ascii="Arial" w:hAnsi="Arial" w:cs="Arial"/>
          <w:color w:val="595959"/>
          <w:sz w:val="24"/>
          <w:szCs w:val="24"/>
        </w:rPr>
      </w:pPr>
    </w:p>
    <w:p w:rsidR="00A948EF" w:rsidRPr="006F7849" w:rsidRDefault="00A948EF" w:rsidP="00A948EF">
      <w:pPr>
        <w:jc w:val="both"/>
        <w:rPr>
          <w:rFonts w:ascii="Arial" w:hAnsi="Arial" w:cs="Arial"/>
          <w:color w:val="595959"/>
        </w:rPr>
      </w:pPr>
      <w:r w:rsidRPr="006F7849">
        <w:rPr>
          <w:rFonts w:ascii="Arial" w:hAnsi="Arial" w:cs="Arial"/>
          <w:color w:val="595959"/>
          <w:lang w:val="es-ES_tradnl"/>
        </w:rPr>
        <w:t>A continuación, se presenta el entregable y meta de la línea de acción seleccionada del programa “Gestión y Control Gubernamental”, el cual es el Índice Nacional de los Órganos Garantes del Derecho de Acceso a la Información el cual tiene como objetivo fortalecer los mecanismos de rendición de cuentas, promoción del Derecho de Acceso a la Información y resolución de controversias de los Órganos Garantes del Derecho de Acceso a la Información.</w:t>
      </w:r>
    </w:p>
    <w:p w:rsidR="00A948EF" w:rsidRPr="006F7849" w:rsidRDefault="00A948EF" w:rsidP="00A948EF">
      <w:pPr>
        <w:jc w:val="both"/>
        <w:rPr>
          <w:rFonts w:ascii="Arial" w:hAnsi="Arial" w:cs="Arial"/>
          <w:color w:val="595959"/>
          <w:lang w:val="es-ES_tradnl"/>
        </w:rPr>
      </w:pPr>
      <w:r w:rsidRPr="006F7849">
        <w:rPr>
          <w:rFonts w:ascii="Arial" w:hAnsi="Arial" w:cs="Arial"/>
          <w:color w:val="595959"/>
          <w:lang w:val="es-ES_tradnl"/>
        </w:rPr>
        <w:t>Así mismo se presentan las metas proyectadas para este indicador comprendidas en el periodo 2016-2022.</w:t>
      </w:r>
    </w:p>
    <w:p w:rsidR="00A948EF" w:rsidRPr="006F7849" w:rsidRDefault="00A948EF" w:rsidP="00A948EF">
      <w:pPr>
        <w:jc w:val="both"/>
        <w:rPr>
          <w:rFonts w:ascii="Arial" w:hAnsi="Arial" w:cs="Arial"/>
          <w:color w:val="595959"/>
          <w:lang w:val="es-ES_tradnl"/>
        </w:rPr>
      </w:pPr>
    </w:p>
    <w:tbl>
      <w:tblPr>
        <w:tblStyle w:val="Tablaconcuadrcula"/>
        <w:tblW w:w="4856" w:type="pct"/>
        <w:tblLook w:val="0420"/>
      </w:tblPr>
      <w:tblGrid>
        <w:gridCol w:w="1353"/>
        <w:gridCol w:w="593"/>
        <w:gridCol w:w="642"/>
        <w:gridCol w:w="515"/>
        <w:gridCol w:w="1463"/>
        <w:gridCol w:w="1382"/>
        <w:gridCol w:w="647"/>
        <w:gridCol w:w="904"/>
        <w:gridCol w:w="1294"/>
      </w:tblGrid>
      <w:tr w:rsidR="00A948EF" w:rsidRPr="006F7849" w:rsidTr="00CF77A2">
        <w:trPr>
          <w:trHeight w:val="283"/>
        </w:trPr>
        <w:tc>
          <w:tcPr>
            <w:tcW w:w="1106" w:type="pct"/>
            <w:gridSpan w:val="2"/>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Línea de acción:</w:t>
            </w:r>
          </w:p>
        </w:tc>
        <w:tc>
          <w:tcPr>
            <w:tcW w:w="3894" w:type="pct"/>
            <w:gridSpan w:val="7"/>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i/>
                <w:color w:val="595959"/>
                <w:sz w:val="20"/>
                <w:szCs w:val="20"/>
              </w:rPr>
              <w:t>17 Atender las quejas de manera y denuncias ciudadanas presentadas con relación al funcionamiento del Gobierno</w:t>
            </w:r>
          </w:p>
        </w:tc>
      </w:tr>
      <w:tr w:rsidR="00A948EF" w:rsidRPr="006F7849" w:rsidTr="00CF77A2">
        <w:trPr>
          <w:trHeight w:val="283"/>
        </w:trPr>
        <w:tc>
          <w:tcPr>
            <w:tcW w:w="1106" w:type="pct"/>
            <w:gridSpan w:val="2"/>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Entregable:</w:t>
            </w:r>
          </w:p>
        </w:tc>
        <w:tc>
          <w:tcPr>
            <w:tcW w:w="1490" w:type="pct"/>
            <w:gridSpan w:val="3"/>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 xml:space="preserve"> Personas Atendidas</w:t>
            </w:r>
          </w:p>
        </w:tc>
        <w:tc>
          <w:tcPr>
            <w:tcW w:w="1154" w:type="pct"/>
            <w:gridSpan w:val="2"/>
            <w:hideMark/>
          </w:tcPr>
          <w:p w:rsidR="00A948EF" w:rsidRPr="006F7849" w:rsidRDefault="00A948EF" w:rsidP="00BD6201">
            <w:pPr>
              <w:spacing w:after="0" w:line="240" w:lineRule="auto"/>
              <w:rPr>
                <w:rFonts w:ascii="Arial" w:eastAsia="Calibri" w:hAnsi="Arial" w:cs="Arial"/>
                <w:b/>
                <w:color w:val="595959"/>
                <w:sz w:val="20"/>
                <w:szCs w:val="20"/>
              </w:rPr>
            </w:pPr>
            <w:r w:rsidRPr="006F7849">
              <w:rPr>
                <w:rFonts w:ascii="Arial" w:eastAsia="Calibri" w:hAnsi="Arial" w:cs="Arial"/>
                <w:b/>
                <w:color w:val="595959"/>
                <w:sz w:val="20"/>
                <w:szCs w:val="20"/>
              </w:rPr>
              <w:t>Unidad de Medida:</w:t>
            </w:r>
          </w:p>
        </w:tc>
        <w:tc>
          <w:tcPr>
            <w:tcW w:w="1250" w:type="pct"/>
            <w:gridSpan w:val="2"/>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Personas</w:t>
            </w:r>
          </w:p>
        </w:tc>
      </w:tr>
      <w:tr w:rsidR="00A948EF" w:rsidRPr="006F7849" w:rsidTr="00CF77A2">
        <w:trPr>
          <w:trHeight w:val="283"/>
        </w:trPr>
        <w:tc>
          <w:tcPr>
            <w:tcW w:w="1106" w:type="pct"/>
            <w:gridSpan w:val="2"/>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Descripción:</w:t>
            </w:r>
          </w:p>
        </w:tc>
        <w:tc>
          <w:tcPr>
            <w:tcW w:w="3894" w:type="pct"/>
            <w:gridSpan w:val="7"/>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Mide el número de personas atendidas en el instituto (IDAIPQROO) referente a la Ley General de Transparencia, la protección de Datos personales en posesión de sujetos obligados y el sistema institucional de archivos.</w:t>
            </w:r>
          </w:p>
        </w:tc>
      </w:tr>
      <w:tr w:rsidR="00A948EF" w:rsidRPr="006F7849" w:rsidTr="00CF77A2">
        <w:trPr>
          <w:trHeight w:val="283"/>
        </w:trPr>
        <w:tc>
          <w:tcPr>
            <w:tcW w:w="1471" w:type="pct"/>
            <w:gridSpan w:val="3"/>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Medio de verificación:</w:t>
            </w:r>
          </w:p>
        </w:tc>
        <w:tc>
          <w:tcPr>
            <w:tcW w:w="3529" w:type="pct"/>
            <w:gridSpan w:val="6"/>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Informe IDAIPQROO</w:t>
            </w:r>
          </w:p>
          <w:p w:rsidR="00A948EF" w:rsidRPr="006F7849" w:rsidRDefault="00A948EF" w:rsidP="00BD6201">
            <w:pPr>
              <w:spacing w:after="0" w:line="240" w:lineRule="auto"/>
              <w:rPr>
                <w:rFonts w:ascii="Arial" w:eastAsia="Calibri" w:hAnsi="Arial" w:cs="Arial"/>
                <w:color w:val="595959"/>
                <w:sz w:val="20"/>
                <w:szCs w:val="20"/>
              </w:rPr>
            </w:pPr>
          </w:p>
        </w:tc>
      </w:tr>
      <w:tr w:rsidR="00A948EF" w:rsidRPr="006F7849" w:rsidTr="00CF77A2">
        <w:trPr>
          <w:trHeight w:val="283"/>
        </w:trPr>
        <w:tc>
          <w:tcPr>
            <w:tcW w:w="1471" w:type="pct"/>
            <w:gridSpan w:val="3"/>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Línea base:</w:t>
            </w:r>
          </w:p>
        </w:tc>
        <w:tc>
          <w:tcPr>
            <w:tcW w:w="1125" w:type="pct"/>
            <w:gridSpan w:val="2"/>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17,622</w:t>
            </w:r>
          </w:p>
        </w:tc>
        <w:tc>
          <w:tcPr>
            <w:tcW w:w="1154" w:type="pct"/>
            <w:gridSpan w:val="2"/>
            <w:hideMark/>
          </w:tcPr>
          <w:p w:rsidR="00A948EF" w:rsidRPr="006F7849" w:rsidRDefault="00A948EF" w:rsidP="00BD6201">
            <w:pPr>
              <w:spacing w:after="0" w:line="240" w:lineRule="auto"/>
              <w:rPr>
                <w:rFonts w:ascii="Arial" w:eastAsia="Calibri" w:hAnsi="Arial" w:cs="Arial"/>
                <w:b/>
                <w:color w:val="595959"/>
                <w:sz w:val="20"/>
                <w:szCs w:val="20"/>
              </w:rPr>
            </w:pPr>
            <w:r w:rsidRPr="006F7849">
              <w:rPr>
                <w:rFonts w:ascii="Arial" w:eastAsia="Calibri" w:hAnsi="Arial" w:cs="Arial"/>
                <w:b/>
                <w:color w:val="595959"/>
                <w:sz w:val="20"/>
                <w:szCs w:val="20"/>
              </w:rPr>
              <w:t>Año de línea base:</w:t>
            </w:r>
          </w:p>
        </w:tc>
        <w:tc>
          <w:tcPr>
            <w:tcW w:w="1250" w:type="pct"/>
            <w:gridSpan w:val="2"/>
            <w:hideMark/>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2016</w:t>
            </w:r>
          </w:p>
        </w:tc>
      </w:tr>
      <w:tr w:rsidR="00A948EF" w:rsidRPr="006F7849" w:rsidTr="00CF77A2">
        <w:trPr>
          <w:trHeight w:val="283"/>
        </w:trPr>
        <w:tc>
          <w:tcPr>
            <w:tcW w:w="5000" w:type="pct"/>
            <w:gridSpan w:val="9"/>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Meta</w:t>
            </w:r>
          </w:p>
        </w:tc>
      </w:tr>
      <w:tr w:rsidR="00A948EF" w:rsidRPr="006F7849" w:rsidTr="00CF77A2">
        <w:trPr>
          <w:trHeight w:val="283"/>
        </w:trPr>
        <w:tc>
          <w:tcPr>
            <w:tcW w:w="769"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2017</w:t>
            </w:r>
          </w:p>
        </w:tc>
        <w:tc>
          <w:tcPr>
            <w:tcW w:w="995" w:type="pct"/>
            <w:gridSpan w:val="3"/>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2018</w:t>
            </w:r>
          </w:p>
        </w:tc>
        <w:tc>
          <w:tcPr>
            <w:tcW w:w="832"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2019</w:t>
            </w:r>
          </w:p>
        </w:tc>
        <w:tc>
          <w:tcPr>
            <w:tcW w:w="786"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2020</w:t>
            </w:r>
          </w:p>
        </w:tc>
        <w:tc>
          <w:tcPr>
            <w:tcW w:w="882" w:type="pct"/>
            <w:gridSpan w:val="2"/>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2021</w:t>
            </w:r>
          </w:p>
        </w:tc>
        <w:tc>
          <w:tcPr>
            <w:tcW w:w="736" w:type="pct"/>
            <w:hideMark/>
          </w:tcPr>
          <w:p w:rsidR="00A948EF" w:rsidRPr="006F7849" w:rsidRDefault="00A948EF" w:rsidP="00BD6201">
            <w:pPr>
              <w:spacing w:after="0" w:line="240" w:lineRule="auto"/>
              <w:jc w:val="center"/>
              <w:rPr>
                <w:rFonts w:ascii="Arial" w:eastAsia="Calibri" w:hAnsi="Arial" w:cs="Arial"/>
                <w:b/>
                <w:color w:val="595959"/>
                <w:sz w:val="20"/>
                <w:szCs w:val="20"/>
              </w:rPr>
            </w:pPr>
            <w:r w:rsidRPr="006F7849">
              <w:rPr>
                <w:rFonts w:ascii="Arial" w:eastAsia="Calibri" w:hAnsi="Arial" w:cs="Arial"/>
                <w:b/>
                <w:color w:val="595959"/>
                <w:sz w:val="20"/>
                <w:szCs w:val="20"/>
              </w:rPr>
              <w:t>2022</w:t>
            </w:r>
          </w:p>
        </w:tc>
      </w:tr>
      <w:tr w:rsidR="00A948EF" w:rsidRPr="006F7849" w:rsidTr="00CF77A2">
        <w:trPr>
          <w:trHeight w:val="283"/>
        </w:trPr>
        <w:tc>
          <w:tcPr>
            <w:tcW w:w="769" w:type="pct"/>
          </w:tcPr>
          <w:p w:rsidR="00A948EF" w:rsidRPr="006F7849" w:rsidRDefault="00A948EF" w:rsidP="00BD6201">
            <w:pPr>
              <w:spacing w:after="0" w:line="240" w:lineRule="auto"/>
              <w:jc w:val="center"/>
              <w:rPr>
                <w:rFonts w:ascii="Arial" w:eastAsia="Calibri" w:hAnsi="Arial" w:cs="Arial"/>
                <w:color w:val="595959"/>
                <w:sz w:val="20"/>
                <w:szCs w:val="20"/>
              </w:rPr>
            </w:pPr>
            <w:r w:rsidRPr="006F7849">
              <w:rPr>
                <w:rFonts w:ascii="Arial" w:eastAsia="Calibri" w:hAnsi="Arial" w:cs="Arial"/>
                <w:color w:val="595959"/>
                <w:sz w:val="20"/>
                <w:szCs w:val="20"/>
              </w:rPr>
              <w:t>18,000</w:t>
            </w:r>
          </w:p>
        </w:tc>
        <w:tc>
          <w:tcPr>
            <w:tcW w:w="995" w:type="pct"/>
            <w:gridSpan w:val="3"/>
          </w:tcPr>
          <w:p w:rsidR="00A948EF" w:rsidRPr="006F7849" w:rsidRDefault="00A948EF" w:rsidP="00BD6201">
            <w:pPr>
              <w:spacing w:after="0" w:line="240" w:lineRule="auto"/>
              <w:rPr>
                <w:rFonts w:ascii="Arial" w:eastAsia="Calibri" w:hAnsi="Arial" w:cs="Arial"/>
                <w:color w:val="595959"/>
                <w:sz w:val="20"/>
                <w:szCs w:val="20"/>
              </w:rPr>
            </w:pPr>
            <w:r w:rsidRPr="006F7849">
              <w:rPr>
                <w:rFonts w:ascii="Arial" w:eastAsia="Calibri" w:hAnsi="Arial" w:cs="Arial"/>
                <w:color w:val="595959"/>
                <w:sz w:val="20"/>
                <w:szCs w:val="20"/>
              </w:rPr>
              <w:t xml:space="preserve">       18,600</w:t>
            </w:r>
          </w:p>
        </w:tc>
        <w:tc>
          <w:tcPr>
            <w:tcW w:w="832" w:type="pct"/>
          </w:tcPr>
          <w:p w:rsidR="00A948EF" w:rsidRPr="006F7849" w:rsidRDefault="00A948EF" w:rsidP="00BD6201">
            <w:pPr>
              <w:spacing w:after="0" w:line="240" w:lineRule="auto"/>
              <w:jc w:val="center"/>
              <w:rPr>
                <w:rFonts w:ascii="Arial" w:eastAsia="Calibri" w:hAnsi="Arial" w:cs="Arial"/>
                <w:color w:val="595959"/>
                <w:sz w:val="20"/>
                <w:szCs w:val="20"/>
              </w:rPr>
            </w:pPr>
            <w:r w:rsidRPr="006F7849">
              <w:rPr>
                <w:rFonts w:ascii="Arial" w:eastAsia="Calibri" w:hAnsi="Arial" w:cs="Arial"/>
                <w:color w:val="595959"/>
                <w:sz w:val="20"/>
                <w:szCs w:val="20"/>
              </w:rPr>
              <w:t>19,200</w:t>
            </w:r>
          </w:p>
        </w:tc>
        <w:tc>
          <w:tcPr>
            <w:tcW w:w="786" w:type="pct"/>
          </w:tcPr>
          <w:p w:rsidR="00A948EF" w:rsidRPr="006F7849" w:rsidRDefault="00A948EF" w:rsidP="00BD6201">
            <w:pPr>
              <w:spacing w:after="0" w:line="240" w:lineRule="auto"/>
              <w:jc w:val="center"/>
              <w:rPr>
                <w:rFonts w:ascii="Arial" w:eastAsia="Calibri" w:hAnsi="Arial" w:cs="Arial"/>
                <w:color w:val="595959"/>
                <w:sz w:val="20"/>
                <w:szCs w:val="20"/>
              </w:rPr>
            </w:pPr>
            <w:r w:rsidRPr="006F7849">
              <w:rPr>
                <w:rFonts w:ascii="Arial" w:eastAsia="Calibri" w:hAnsi="Arial" w:cs="Arial"/>
                <w:color w:val="595959"/>
                <w:sz w:val="20"/>
                <w:szCs w:val="20"/>
              </w:rPr>
              <w:t>19,600</w:t>
            </w:r>
          </w:p>
        </w:tc>
        <w:tc>
          <w:tcPr>
            <w:tcW w:w="882" w:type="pct"/>
            <w:gridSpan w:val="2"/>
          </w:tcPr>
          <w:p w:rsidR="00A948EF" w:rsidRPr="006F7849" w:rsidRDefault="00A948EF" w:rsidP="00BD6201">
            <w:pPr>
              <w:spacing w:after="0" w:line="240" w:lineRule="auto"/>
              <w:jc w:val="center"/>
              <w:rPr>
                <w:rFonts w:ascii="Arial" w:eastAsia="Calibri" w:hAnsi="Arial" w:cs="Arial"/>
                <w:color w:val="595959"/>
                <w:sz w:val="20"/>
                <w:szCs w:val="20"/>
              </w:rPr>
            </w:pPr>
            <w:r w:rsidRPr="006F7849">
              <w:rPr>
                <w:rFonts w:ascii="Arial" w:eastAsia="Calibri" w:hAnsi="Arial" w:cs="Arial"/>
                <w:color w:val="595959"/>
                <w:sz w:val="20"/>
                <w:szCs w:val="20"/>
              </w:rPr>
              <w:t>20,000</w:t>
            </w:r>
          </w:p>
        </w:tc>
        <w:tc>
          <w:tcPr>
            <w:tcW w:w="736" w:type="pct"/>
          </w:tcPr>
          <w:p w:rsidR="00A948EF" w:rsidRPr="006F7849" w:rsidRDefault="00A948EF" w:rsidP="00BD6201">
            <w:pPr>
              <w:spacing w:after="0" w:line="240" w:lineRule="auto"/>
              <w:jc w:val="center"/>
              <w:rPr>
                <w:rFonts w:ascii="Arial" w:eastAsia="Calibri" w:hAnsi="Arial" w:cs="Arial"/>
                <w:color w:val="595959"/>
                <w:sz w:val="20"/>
                <w:szCs w:val="20"/>
              </w:rPr>
            </w:pPr>
            <w:r w:rsidRPr="006F7849">
              <w:rPr>
                <w:rFonts w:ascii="Arial" w:eastAsia="Calibri" w:hAnsi="Arial" w:cs="Arial"/>
                <w:color w:val="595959"/>
                <w:sz w:val="20"/>
                <w:szCs w:val="20"/>
              </w:rPr>
              <w:t>20,600</w:t>
            </w:r>
          </w:p>
        </w:tc>
      </w:tr>
    </w:tbl>
    <w:p w:rsidR="00A948EF" w:rsidRPr="006F7849" w:rsidRDefault="00A948EF" w:rsidP="00A948EF">
      <w:pPr>
        <w:tabs>
          <w:tab w:val="left" w:pos="1830"/>
        </w:tabs>
        <w:rPr>
          <w:rFonts w:ascii="Arial" w:hAnsi="Arial" w:cs="Arial"/>
          <w:color w:val="595959"/>
          <w:sz w:val="24"/>
          <w:szCs w:val="24"/>
          <w:lang w:val="es-ES_tradnl"/>
        </w:rPr>
      </w:pPr>
    </w:p>
    <w:p w:rsidR="00A948EF" w:rsidRPr="006F7849" w:rsidRDefault="00A948EF" w:rsidP="00A948EF">
      <w:pPr>
        <w:tabs>
          <w:tab w:val="left" w:pos="1830"/>
        </w:tabs>
        <w:rPr>
          <w:rFonts w:ascii="Arial" w:hAnsi="Arial" w:cs="Arial"/>
          <w:color w:val="595959"/>
          <w:sz w:val="24"/>
          <w:szCs w:val="24"/>
          <w:lang w:val="es-ES_tradnl"/>
        </w:rPr>
      </w:pPr>
    </w:p>
    <w:p w:rsidR="00A948EF" w:rsidRPr="006F7849" w:rsidRDefault="00A948EF" w:rsidP="00A948EF">
      <w:pPr>
        <w:tabs>
          <w:tab w:val="left" w:pos="1830"/>
        </w:tabs>
        <w:rPr>
          <w:rFonts w:ascii="Arial" w:hAnsi="Arial" w:cs="Arial"/>
          <w:color w:val="595959"/>
          <w:sz w:val="24"/>
          <w:szCs w:val="24"/>
          <w:lang w:val="es-ES_tradnl"/>
        </w:rPr>
      </w:pPr>
    </w:p>
    <w:p w:rsidR="00A948EF" w:rsidRPr="006F7849" w:rsidRDefault="00A948EF" w:rsidP="00A948EF">
      <w:pPr>
        <w:tabs>
          <w:tab w:val="left" w:pos="1830"/>
        </w:tabs>
        <w:rPr>
          <w:rFonts w:ascii="Arial" w:hAnsi="Arial" w:cs="Arial"/>
          <w:color w:val="595959"/>
          <w:sz w:val="24"/>
          <w:szCs w:val="24"/>
          <w:lang w:val="es-ES_tradnl"/>
        </w:rPr>
      </w:pPr>
    </w:p>
    <w:p w:rsidR="00A948EF" w:rsidRPr="006F7849" w:rsidRDefault="00A948EF" w:rsidP="00A948EF">
      <w:pPr>
        <w:tabs>
          <w:tab w:val="left" w:pos="1830"/>
        </w:tabs>
        <w:rPr>
          <w:rFonts w:ascii="Arial" w:hAnsi="Arial" w:cs="Arial"/>
          <w:color w:val="595959"/>
          <w:sz w:val="24"/>
          <w:szCs w:val="24"/>
          <w:lang w:val="es-ES_tradnl"/>
        </w:rPr>
      </w:pPr>
    </w:p>
    <w:p w:rsidR="00A948EF" w:rsidRDefault="00A948EF" w:rsidP="00A948EF">
      <w:pPr>
        <w:tabs>
          <w:tab w:val="left" w:pos="1830"/>
        </w:tabs>
        <w:rPr>
          <w:rFonts w:ascii="Arial" w:hAnsi="Arial" w:cs="Arial"/>
          <w:sz w:val="24"/>
          <w:szCs w:val="24"/>
          <w:lang w:val="es-ES_tradnl"/>
        </w:rPr>
        <w:sectPr w:rsidR="00A948EF" w:rsidSect="003B6727">
          <w:footerReference w:type="default" r:id="rId11"/>
          <w:pgSz w:w="12240" w:h="15840"/>
          <w:pgMar w:top="1417" w:right="1701" w:bottom="1417" w:left="1701" w:header="708" w:footer="708" w:gutter="0"/>
          <w:cols w:space="708"/>
          <w:docGrid w:linePitch="360"/>
        </w:sectPr>
      </w:pPr>
    </w:p>
    <w:tbl>
      <w:tblPr>
        <w:tblStyle w:val="Tablaconcuadrcula"/>
        <w:tblW w:w="16320" w:type="dxa"/>
        <w:tblLook w:val="04A0"/>
      </w:tblPr>
      <w:tblGrid>
        <w:gridCol w:w="2238"/>
        <w:gridCol w:w="1511"/>
        <w:gridCol w:w="280"/>
        <w:gridCol w:w="457"/>
        <w:gridCol w:w="399"/>
        <w:gridCol w:w="3161"/>
        <w:gridCol w:w="578"/>
        <w:gridCol w:w="1676"/>
        <w:gridCol w:w="1766"/>
        <w:gridCol w:w="266"/>
        <w:gridCol w:w="266"/>
        <w:gridCol w:w="1775"/>
        <w:gridCol w:w="1947"/>
      </w:tblGrid>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PROGRAMAS PRESUPUESTARIOS</w:t>
            </w:r>
          </w:p>
        </w:tc>
      </w:tr>
      <w:tr w:rsidR="00A948EF" w:rsidRPr="003E6EF9" w:rsidTr="00CF77A2">
        <w:trPr>
          <w:trHeight w:val="143"/>
        </w:trPr>
        <w:tc>
          <w:tcPr>
            <w:tcW w:w="16320" w:type="dxa"/>
            <w:gridSpan w:val="1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w:t>
            </w:r>
          </w:p>
        </w:tc>
      </w:tr>
      <w:tr w:rsidR="00A948EF" w:rsidRPr="003E6EF9" w:rsidTr="00CF77A2">
        <w:trPr>
          <w:trHeight w:val="285"/>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Presupuestario</w:t>
            </w:r>
          </w:p>
        </w:tc>
      </w:tr>
      <w:tr w:rsidR="00A948EF" w:rsidRPr="003E6EF9" w:rsidTr="00CF77A2">
        <w:trPr>
          <w:trHeight w:val="300"/>
        </w:trPr>
        <w:tc>
          <w:tcPr>
            <w:tcW w:w="2256" w:type="dxa"/>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515388">
              <w:rPr>
                <w:rFonts w:ascii="Arial" w:eastAsia="Times New Roman" w:hAnsi="Arial" w:cs="Arial"/>
                <w:b/>
                <w:bCs/>
                <w:color w:val="595959"/>
                <w:sz w:val="14"/>
                <w:szCs w:val="14"/>
                <w:shd w:val="clear" w:color="auto" w:fill="DAEEF3"/>
                <w:lang w:eastAsia="es-MX"/>
              </w:rPr>
              <w:t>Programa Presupuestario</w:t>
            </w:r>
            <w:r w:rsidRPr="003E6EF9">
              <w:rPr>
                <w:rFonts w:ascii="Arial" w:eastAsia="Times New Roman" w:hAnsi="Arial" w:cs="Arial"/>
                <w:b/>
                <w:bCs/>
                <w:color w:val="595959"/>
                <w:sz w:val="14"/>
                <w:szCs w:val="14"/>
                <w:lang w:eastAsia="es-MX"/>
              </w:rPr>
              <w:t>:</w:t>
            </w:r>
          </w:p>
        </w:tc>
        <w:tc>
          <w:tcPr>
            <w:tcW w:w="5885"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E031 - Acceso a la Información y Protección de Datos Personales en Posesión de Sujetos Obligados</w:t>
            </w:r>
          </w:p>
        </w:tc>
        <w:tc>
          <w:tcPr>
            <w:tcW w:w="2275" w:type="dxa"/>
            <w:gridSpan w:val="2"/>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Unidad Responsable:</w:t>
            </w:r>
          </w:p>
        </w:tc>
        <w:tc>
          <w:tcPr>
            <w:tcW w:w="5904"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4104-3308 - Despacho de la Coordinación de Vinculación</w:t>
            </w:r>
          </w:p>
        </w:tc>
      </w:tr>
      <w:tr w:rsidR="00A948EF" w:rsidRPr="003E6EF9" w:rsidTr="00CF77A2">
        <w:trPr>
          <w:trHeight w:val="143"/>
        </w:trPr>
        <w:tc>
          <w:tcPr>
            <w:tcW w:w="225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3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0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211"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7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al Plan Estatal de Desarrollo (P.E.D.)</w:t>
            </w:r>
          </w:p>
        </w:tc>
      </w:tr>
      <w:tr w:rsidR="00A948EF" w:rsidRPr="003E6EF9" w:rsidTr="00CF77A2">
        <w:trPr>
          <w:trHeight w:val="285"/>
        </w:trPr>
        <w:tc>
          <w:tcPr>
            <w:tcW w:w="4071"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Eje</w:t>
            </w:r>
          </w:p>
        </w:tc>
        <w:tc>
          <w:tcPr>
            <w:tcW w:w="4070"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del P.E.D.</w:t>
            </w:r>
          </w:p>
        </w:tc>
        <w:tc>
          <w:tcPr>
            <w:tcW w:w="4069"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Objetivo</w:t>
            </w:r>
          </w:p>
        </w:tc>
        <w:tc>
          <w:tcPr>
            <w:tcW w:w="4110" w:type="dxa"/>
            <w:gridSpan w:val="4"/>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Estrategia</w:t>
            </w:r>
          </w:p>
        </w:tc>
      </w:tr>
      <w:tr w:rsidR="00A948EF" w:rsidRPr="003E6EF9" w:rsidTr="00CF77A2">
        <w:trPr>
          <w:trHeight w:val="282"/>
        </w:trPr>
        <w:tc>
          <w:tcPr>
            <w:tcW w:w="4071"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3 - Gobierno Moderno, Confiable y Cercano a la Gente</w:t>
            </w:r>
          </w:p>
        </w:tc>
        <w:tc>
          <w:tcPr>
            <w:tcW w:w="4070"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Gestión y Control Gubernamental.</w:t>
            </w:r>
          </w:p>
        </w:tc>
        <w:tc>
          <w:tcPr>
            <w:tcW w:w="4069"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4110" w:type="dxa"/>
            <w:gridSpan w:val="4"/>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3-17-01 - Desarrollar un programa integral de orden y control sustentando en medios de verificación, que permita obtener la comprobación de avances mesurables y la rendición de cuentas en el cumplimiento de objetivos y metas establecidas en el Plan Estatal de Desarrollo.</w:t>
            </w:r>
          </w:p>
        </w:tc>
      </w:tr>
      <w:tr w:rsidR="00A948EF" w:rsidRPr="003E6EF9" w:rsidTr="00CF77A2">
        <w:trPr>
          <w:trHeight w:val="143"/>
        </w:trPr>
        <w:tc>
          <w:tcPr>
            <w:tcW w:w="225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3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0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211"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7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al Programa de Desarrollo (P.D.)</w:t>
            </w:r>
          </w:p>
        </w:tc>
      </w:tr>
      <w:tr w:rsidR="00A948EF" w:rsidRPr="003E6EF9" w:rsidTr="00CF77A2">
        <w:trPr>
          <w:trHeight w:val="285"/>
        </w:trPr>
        <w:tc>
          <w:tcPr>
            <w:tcW w:w="3791"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de Desarrollo</w:t>
            </w:r>
          </w:p>
        </w:tc>
        <w:tc>
          <w:tcPr>
            <w:tcW w:w="1139"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Tipo de P.D.</w:t>
            </w:r>
          </w:p>
        </w:tc>
        <w:tc>
          <w:tcPr>
            <w:tcW w:w="3790"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Tema</w:t>
            </w:r>
          </w:p>
        </w:tc>
        <w:tc>
          <w:tcPr>
            <w:tcW w:w="3830" w:type="dxa"/>
            <w:gridSpan w:val="4"/>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Objetivo</w:t>
            </w:r>
          </w:p>
        </w:tc>
        <w:tc>
          <w:tcPr>
            <w:tcW w:w="3770"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Estrategia</w:t>
            </w:r>
          </w:p>
        </w:tc>
      </w:tr>
      <w:tr w:rsidR="00A948EF" w:rsidRPr="003E6EF9" w:rsidTr="00CF77A2">
        <w:trPr>
          <w:trHeight w:val="282"/>
        </w:trPr>
        <w:tc>
          <w:tcPr>
            <w:tcW w:w="3791"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24 - Programa Institucional de Promoción, Fomento y Garantía del Derecho de Acceso a la Información Pública y la Protección de Datos Personales en el Estado de Quintana Roo</w:t>
            </w:r>
          </w:p>
        </w:tc>
        <w:tc>
          <w:tcPr>
            <w:tcW w:w="1139"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Institucional</w:t>
            </w:r>
          </w:p>
        </w:tc>
        <w:tc>
          <w:tcPr>
            <w:tcW w:w="3790"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Acceso a la información pública y la protección de sus datos personales en posesión de los sujetos obligados</w:t>
            </w:r>
          </w:p>
        </w:tc>
        <w:tc>
          <w:tcPr>
            <w:tcW w:w="3830" w:type="dxa"/>
            <w:gridSpan w:val="4"/>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24-01 - Consolidar el cumplimiento de los derechos de acceso a la información pública y la protección de sus datos personales en posesión de los sujetos obligados en el estado de Quintana Roo.</w:t>
            </w:r>
          </w:p>
        </w:tc>
        <w:tc>
          <w:tcPr>
            <w:tcW w:w="3770"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24-01-01 - 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y máxima publicidad.</w:t>
            </w:r>
          </w:p>
        </w:tc>
      </w:tr>
      <w:tr w:rsidR="00A948EF" w:rsidRPr="003E6EF9" w:rsidTr="00CF77A2">
        <w:trPr>
          <w:trHeight w:val="143"/>
        </w:trPr>
        <w:tc>
          <w:tcPr>
            <w:tcW w:w="225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3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0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211"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8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96"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7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Funcional</w:t>
            </w:r>
          </w:p>
        </w:tc>
      </w:tr>
      <w:tr w:rsidR="00A948EF" w:rsidRPr="003E6EF9" w:rsidTr="00CF77A2">
        <w:trPr>
          <w:trHeight w:val="300"/>
        </w:trPr>
        <w:tc>
          <w:tcPr>
            <w:tcW w:w="2256" w:type="dxa"/>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Finalidad:</w:t>
            </w:r>
          </w:p>
        </w:tc>
        <w:tc>
          <w:tcPr>
            <w:tcW w:w="5885"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1 - Gobierno</w:t>
            </w:r>
          </w:p>
        </w:tc>
        <w:tc>
          <w:tcPr>
            <w:tcW w:w="2275" w:type="dxa"/>
            <w:gridSpan w:val="2"/>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Función:</w:t>
            </w:r>
          </w:p>
        </w:tc>
        <w:tc>
          <w:tcPr>
            <w:tcW w:w="5904"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18 - Otros Servicios Generales</w:t>
            </w:r>
          </w:p>
        </w:tc>
      </w:tr>
    </w:tbl>
    <w:p w:rsidR="00A948EF" w:rsidRDefault="00A948EF" w:rsidP="00A948EF">
      <w:pPr>
        <w:spacing w:before="10"/>
        <w:rPr>
          <w:rFonts w:ascii="Arial" w:eastAsia="Arial" w:hAnsi="Arial" w:cs="Arial"/>
          <w:b/>
          <w:bCs/>
          <w:i/>
          <w:sz w:val="13"/>
          <w:szCs w:val="13"/>
        </w:rPr>
      </w:pPr>
    </w:p>
    <w:tbl>
      <w:tblPr>
        <w:tblStyle w:val="Tablaconcuadrcula"/>
        <w:tblW w:w="16320" w:type="dxa"/>
        <w:tblLook w:val="04A0"/>
      </w:tblPr>
      <w:tblGrid>
        <w:gridCol w:w="1140"/>
        <w:gridCol w:w="3800"/>
        <w:gridCol w:w="3800"/>
        <w:gridCol w:w="3800"/>
        <w:gridCol w:w="3780"/>
      </w:tblGrid>
      <w:tr w:rsidR="00A948EF" w:rsidRPr="00DC53BA" w:rsidTr="00CF77A2">
        <w:trPr>
          <w:trHeight w:val="300"/>
        </w:trPr>
        <w:tc>
          <w:tcPr>
            <w:tcW w:w="114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Nivel</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Resumen Narrativo</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Indicador</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Medio de Verificación</w:t>
            </w:r>
          </w:p>
        </w:tc>
        <w:tc>
          <w:tcPr>
            <w:tcW w:w="378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Supuesto</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Fin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F - Contribuir a construir de la mano de los ciudadanos un gobierno honesto, confiable y transparente, soportado en la rendición de cuentas y el acceso a la información pública como herramientas para garantizar la equidad política y social mediante el principio de máxima publicidad, el modelo de planeación y programación presupuestal del gobierno, cobijado por la capacitación a la ciudadanía para el ejercicio efectivo del derecho de acceso a la información pública.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PED17I1 - Subíndice de participación desde la perspectiva gubernamental.</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https://micrositios.inai.org.mx/gobiernoabierto/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Que se consolide el principio de máxima publicidad con el cumplimiento de los derechos de acceso a la información pública y la protección de los datos personales en los Quintanarroenses.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Propósito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 - La sociedad Quintanarroenses tiene el derecho de acceso a la información y la protección de datos personales en posesión de los sujetos obligados en el estado de Quintana Roo.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2401I01 - IE01-Indice Nacional de los Órganos Garantes del Derecho de Acceso  a la Información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Evaluación Nacional de los Organismos Garantes del Derecho a la Información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sociedad quintanarroense tenga garantizado el derecho de acceso a la información y la protección de datos personales.</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Componente</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C01 - Información Pública, Verificada.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C01 - Porcentaje Global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Dictamen de cumplimiento.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ponen a disposición de los particulares el 100% de la información pública.</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C01.A01 - Verificación virtual de oficio a las obligaciones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A01 - Porcentaje de Reportes generados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verificaciones virtuales de oficio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cumplen con cargar sus obligaciones de transparencia en tiempo y forma.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C01.A02 - Verificación virtual por denuncias al incumplimiento de las obligaciones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A02 - Porcentaje de reportes generados por denuncias al incumplimiento de las obligaciones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Reporte de verificaciones virtual por denuncia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cumplen con cargar sus obligaciones de transparencia en tiempo y forma.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C01.A03 - Sustanciación de las denuncias por incumplimiento a las obligaciones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A03 - Índice de denuncias sustanciadas por incumplimiento a las obligaciones de transparencia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Control de denuncias presentadas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ciudadanía denuncia la falta de información disponible.</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C01.A04 - Seguimiento a la atención de solicitudes de información pública por parte de los sujetos obligados.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A04 -  Porcentaje de solicitudes de información presentadas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solicitudes de información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realizan la atención a sus solicitudes de información.</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C01.A05 - Sustanciación de los Recursos de Revisión.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A05 - Porcentaje de resoluciones y acuerdos que ponen fin al proceso del Recurso de Revisión.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Recursos de Revisión.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ciudadano conoce el proceso de los recursos de revisión y lo aplica.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C01.A06 - Atención y Trámite de Amparos.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A06 - Porcentaje de amparos que atiende la coordinación Jurídica.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Tramitación de Amparos.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ciudadano logra su derecho de acceso a la información de acuerdo a los términos legales.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C01.A07 - Atención y Trámite de Recursos de Inconformidad.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A07 - Porcentaje de Recursos de Inconformidad que atiende la Coordinación Jurídica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Recursos de Inconformidad</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ciudadano está conforme con la resolución emitida.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C01.A08 - Capacitación a los sujetos obligados, sector educativo y sociedad en general en materia de acceso a la información pública.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A08 - Porcentaje de personas capacitadas en materia de Acceso a la Información Pública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acciones de capacitación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sector educativo y sociedad en general conocen y fortalecen el cómo poder ejercer su derecho de acceso a la información.</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C01.A09 - Actualización de los instrumentos archivísticos de las unidades responsables del IDAIPQROO.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A09 - Porcentaje de instrumentos de control y consulta archivística entregados.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Integración de los instrumentos de control y consulta archivística del </w:t>
            </w:r>
            <w:proofErr w:type="spellStart"/>
            <w:r w:rsidRPr="003E6EF9">
              <w:rPr>
                <w:rFonts w:ascii="Arial" w:eastAsia="Times New Roman" w:hAnsi="Arial" w:cs="Arial"/>
                <w:color w:val="595959"/>
                <w:sz w:val="14"/>
                <w:szCs w:val="14"/>
                <w:lang w:eastAsia="es-MX"/>
              </w:rPr>
              <w:t>idaipqroo</w:t>
            </w:r>
            <w:proofErr w:type="spellEnd"/>
            <w:r w:rsidRPr="003E6EF9">
              <w:rPr>
                <w:rFonts w:ascii="Arial" w:eastAsia="Times New Roman" w:hAnsi="Arial" w:cs="Arial"/>
                <w:color w:val="595959"/>
                <w:sz w:val="14"/>
                <w:szCs w:val="14"/>
                <w:lang w:eastAsia="es-MX"/>
              </w:rPr>
              <w:t>.</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Las unidades administrativas del IDAIPQROO mantengan un correcto manejo de los archivos en su posesión.</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C01.A10 - Atender las solicitudes de información pública.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A10 - Porcentaje de solicitudes de información atendidas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Solicitudes de información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ciudadanos realizan solicitudes de información al IDAIPQROO.</w:t>
            </w:r>
          </w:p>
        </w:tc>
      </w:tr>
      <w:tr w:rsidR="00A948EF" w:rsidRPr="00DC53BA" w:rsidTr="00CF77A2">
        <w:trPr>
          <w:trHeight w:val="54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C01.A11 - Seguimiento al cumplimiento y actualización de las obligaciones de transparencia en el sitio institucional, así como en la plataforma nacional de transparencia, por parte de las unidades administrativas del IDAIPQROO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A11 - Porcentaje de cumplimiento en obligaciones de transparencia por parte de las unidades administrativas del IDAIPQROO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Reporte de cumplimiento de obligaciones de transparencia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Las unidades administrativas del IDAIPQROO Carguen de formar correcta y en el periodo indicado la información de las obligaciones de transparencia.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C01.A12 - Confirmación, modificación o revocación de las determinaciones en materia de acceso a la información.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A12 - Porcentaje de acuerdos realizados por el comité de transparencia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acuerdos realizados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comité de transparencia garantice el derecho de acceso a la información sin vulnerar los datos personales.</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C01.A13 - Promoción y difusión en medios de comunicación y ciudadanía en general sobre el derecho de acceso a la información pública.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A13 - Porcentaje  de boletines de comunicación realizados.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boletines realizados.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ciudadanía se interesa y conoce sobre el derecho de acceso a la información pública</w:t>
            </w:r>
          </w:p>
        </w:tc>
      </w:tr>
      <w:tr w:rsidR="00A948EF" w:rsidRPr="00DC53BA" w:rsidTr="00CF77A2">
        <w:trPr>
          <w:trHeight w:val="54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Componente</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C02 - Manejo adecuado de los datos personales en posesión de sujetos obligados verificado.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C02 - Porcentaje de Sujetos Obligados que cumplen con las obligaciones de la Ley de Protección de Datos Personales en Posesión de Sujetos Obligados.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Sujetos Obligados verificados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tratan de forma correcta los datos personales en su posesión.</w:t>
            </w:r>
          </w:p>
        </w:tc>
      </w:tr>
      <w:tr w:rsidR="00A948EF" w:rsidRPr="00DC53BA" w:rsidTr="00CF77A2">
        <w:trPr>
          <w:trHeight w:val="54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C02.A01 - Verificación que los sujetos obligados de la Ley Local de Protección de Datos Personales del Estado de Quintana Roo cumplan con las disposiciones de la misma.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A01 - Porcentaje de Sujetos Obligados que cumplen con las obligaciones de la Ley de Protección de Datos Personales en Posesión de Sujetos Obligados.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Reporte de Sujetos Obligados verificados.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cuidan y manejan de forma correcta los datos personales de los ciudadanos.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C02.A02 - Atender las solicitudes de información pública, de acceso, rectificación, cancelación y oposición de datos personales en posesión de sujetos obligados.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A02 - Porcentaje de solicitudes recibidas de derechos por acceso, rectificación, cancelación y oposición.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solicitudes de información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Los ciudadanos realizan solicitudes de Información al </w:t>
            </w:r>
            <w:proofErr w:type="spellStart"/>
            <w:r w:rsidR="000E0253">
              <w:rPr>
                <w:rFonts w:ascii="Arial" w:eastAsia="Times New Roman" w:hAnsi="Arial" w:cs="Arial"/>
                <w:color w:val="595959"/>
                <w:sz w:val="14"/>
                <w:szCs w:val="14"/>
                <w:lang w:eastAsia="es-MX"/>
              </w:rPr>
              <w:t>I</w:t>
            </w:r>
            <w:r w:rsidRPr="003E6EF9">
              <w:rPr>
                <w:rFonts w:ascii="Arial" w:eastAsia="Times New Roman" w:hAnsi="Arial" w:cs="Arial"/>
                <w:color w:val="595959"/>
                <w:sz w:val="14"/>
                <w:szCs w:val="14"/>
                <w:lang w:eastAsia="es-MX"/>
              </w:rPr>
              <w:t>daipqroo</w:t>
            </w:r>
            <w:proofErr w:type="spellEnd"/>
            <w:r w:rsidRPr="003E6EF9">
              <w:rPr>
                <w:rFonts w:ascii="Arial" w:eastAsia="Times New Roman" w:hAnsi="Arial" w:cs="Arial"/>
                <w:color w:val="595959"/>
                <w:sz w:val="14"/>
                <w:szCs w:val="14"/>
                <w:lang w:eastAsia="es-MX"/>
              </w:rPr>
              <w:t>.</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C02.A03 - Capacitación a los sujetos obligados, sector educativo y sociedad en general en materia de protección de datos personales.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A03 - Porcentaje de personas capacitadas en materia de Protección de Datos Personales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acciones de capacitación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sector educativo y sociedad en general conocen y fortalecen el cómo poder proteger sus datos personales.</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C02.A04 - Promoción y difusión en medios de comunicación y ciudadanía en general sobre el derecho de la protección de los datos personales.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A04 - Porcentaje de boletines de comunicación realizados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Reporte de comunicados de prensa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ciudadanía se interesa y conoce como proteger sus datos personales.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Componente</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C03 - Acompañamiento en la implementación de las políticas de Gobierno Abierto y Transparencia Proactiva, implementada.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C03 - Porcentaje de Acciones realizadas en materia de Gobierno Abierto y Transparencia Proactiva.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Informe de acciones realizadas en materia de Gobierno Abierto y Transparencia Proactiva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y la sociedad civil trabajan en conjunto para generar políticas públicas en beneficio de la sociedad.</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C03.A01 - Plataforma Observatorio Electoral Te estoy viendo, desarrollada.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1 - Porcentaje de actualizaciones realizadas a la Plataforma por los Candidatos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actualizaciones realizadas al portal por los candidatos</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candidatos a puestos de elección popular, cumplen con cargar información en tiempo y forma.</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C03.A02 - Plataforma de Auditorias Abiertas, desarrollada.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2 - Porcentaje de Actualizaciones realizadas a la Plataforma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actualizaciones realizadas a la plataforma.</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Auditoria Superior del Estado y la Secretaria de la Contraloría, cumplen en tiempo y forma con la carga de información proporcionada por los sujetos obligados.</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C03.A03 - Implementación del Micrositio del Congreso del Estado de Quintana Roo, que transparente y permita dar seguimiento a las iniciativas ciudadanas de Ley.</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3 - Porcentaje de Actualizaciones realizadas al Micrositio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actualizaciones realizadas al Micrositio.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Congreso del Estado transparenta y da seguimiento a las iniciativas ciudadanas.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C03.A04 - Implementación del Portal Único de Contrataciones Abiertas (PUCA).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4 - Porcentaje de Actualizaciones realizadas a la Plataforma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actualizaciones realizadas a la plataforma.</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se adhieren al mecanismo de contrataciones abiertas.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C03.A05 - Trabajar de la mano de los Sujetos Obligados, la Transparencia Proactiva como concepto de generación de información.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5 - Porcentaje de Sujetos Obligados que realizan acciones de Transparencia Proactiva.</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Informe de sujetos obligados </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generan información adicional a las requeridas por la Ley.</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C03.A06 - Implementación de una estrategia de transparencia proactiva en los procesos de entrega-recepción de la administración pública del Estado.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06 - Porcentaje de informes realizados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entrega recepción.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EL Poder ejecutivo transparenta el proceso de entrega recepción.</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C03.A07 - Implementación de la política de Municipio Abierto.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07 - Porcentaje de informes realizados en materia de Municipio Abierto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en materia de Municipio Abierto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Los sujetos obligados se capacitan en materia de Municipio abierto.</w:t>
            </w:r>
          </w:p>
        </w:tc>
      </w:tr>
    </w:tbl>
    <w:p w:rsidR="00A948EF" w:rsidRDefault="00A948EF" w:rsidP="00A948EF">
      <w:pPr>
        <w:spacing w:before="10"/>
        <w:rPr>
          <w:rFonts w:ascii="Arial" w:eastAsia="Arial" w:hAnsi="Arial" w:cs="Arial"/>
          <w:b/>
          <w:bCs/>
          <w:i/>
          <w:sz w:val="13"/>
          <w:szCs w:val="13"/>
        </w:rPr>
      </w:pPr>
    </w:p>
    <w:tbl>
      <w:tblPr>
        <w:tblStyle w:val="Tablaconcuadrcula"/>
        <w:tblW w:w="16320" w:type="dxa"/>
        <w:tblLook w:val="04A0"/>
      </w:tblPr>
      <w:tblGrid>
        <w:gridCol w:w="2236"/>
        <w:gridCol w:w="1510"/>
        <w:gridCol w:w="279"/>
        <w:gridCol w:w="458"/>
        <w:gridCol w:w="399"/>
        <w:gridCol w:w="3163"/>
        <w:gridCol w:w="577"/>
        <w:gridCol w:w="1676"/>
        <w:gridCol w:w="1766"/>
        <w:gridCol w:w="266"/>
        <w:gridCol w:w="266"/>
        <w:gridCol w:w="1775"/>
        <w:gridCol w:w="1949"/>
      </w:tblGrid>
      <w:tr w:rsidR="00A948EF" w:rsidRPr="003E6EF9" w:rsidTr="00CF77A2">
        <w:trPr>
          <w:trHeight w:val="143"/>
        </w:trPr>
        <w:tc>
          <w:tcPr>
            <w:tcW w:w="16320" w:type="dxa"/>
            <w:gridSpan w:val="1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w:t>
            </w:r>
          </w:p>
        </w:tc>
      </w:tr>
      <w:tr w:rsidR="00A948EF" w:rsidRPr="003E6EF9" w:rsidTr="00CF77A2">
        <w:trPr>
          <w:trHeight w:val="285"/>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Presupuestario</w:t>
            </w:r>
          </w:p>
        </w:tc>
      </w:tr>
      <w:tr w:rsidR="00A948EF" w:rsidRPr="003E6EF9" w:rsidTr="00CF77A2">
        <w:trPr>
          <w:trHeight w:val="300"/>
        </w:trPr>
        <w:tc>
          <w:tcPr>
            <w:tcW w:w="2244" w:type="dxa"/>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Presupuestario:</w:t>
            </w:r>
          </w:p>
        </w:tc>
        <w:tc>
          <w:tcPr>
            <w:tcW w:w="5841"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M001 - Gestión y Apoyo Institucional</w:t>
            </w:r>
          </w:p>
        </w:tc>
        <w:tc>
          <w:tcPr>
            <w:tcW w:w="2263" w:type="dxa"/>
            <w:gridSpan w:val="2"/>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Unidad Responsable:</w:t>
            </w:r>
          </w:p>
        </w:tc>
        <w:tc>
          <w:tcPr>
            <w:tcW w:w="5972"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4104-1101 - Comisionado Presidente</w:t>
            </w:r>
          </w:p>
        </w:tc>
      </w:tr>
      <w:tr w:rsidR="00A948EF" w:rsidRPr="003E6EF9" w:rsidTr="00CF77A2">
        <w:trPr>
          <w:trHeight w:val="143"/>
        </w:trPr>
        <w:tc>
          <w:tcPr>
            <w:tcW w:w="224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2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9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1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8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al Plan Estatal de Desarrollo (P.E.D.)</w:t>
            </w:r>
          </w:p>
        </w:tc>
      </w:tr>
      <w:tr w:rsidR="00A948EF" w:rsidRPr="003E6EF9" w:rsidTr="00CF77A2">
        <w:trPr>
          <w:trHeight w:val="285"/>
        </w:trPr>
        <w:tc>
          <w:tcPr>
            <w:tcW w:w="4043"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Eje</w:t>
            </w:r>
          </w:p>
        </w:tc>
        <w:tc>
          <w:tcPr>
            <w:tcW w:w="4042"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del P.E.D.</w:t>
            </w:r>
          </w:p>
        </w:tc>
        <w:tc>
          <w:tcPr>
            <w:tcW w:w="4041"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Objetivo</w:t>
            </w:r>
          </w:p>
        </w:tc>
        <w:tc>
          <w:tcPr>
            <w:tcW w:w="4194" w:type="dxa"/>
            <w:gridSpan w:val="4"/>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Estrategia</w:t>
            </w:r>
          </w:p>
        </w:tc>
      </w:tr>
      <w:tr w:rsidR="00A948EF" w:rsidRPr="003E6EF9" w:rsidTr="00CF77A2">
        <w:trPr>
          <w:trHeight w:val="282"/>
        </w:trPr>
        <w:tc>
          <w:tcPr>
            <w:tcW w:w="4043"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3 - Gobierno Moderno, Confiable y Cercano a la Gente</w:t>
            </w:r>
          </w:p>
        </w:tc>
        <w:tc>
          <w:tcPr>
            <w:tcW w:w="4042"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Gestión y Control Gubernamental.</w:t>
            </w:r>
          </w:p>
        </w:tc>
        <w:tc>
          <w:tcPr>
            <w:tcW w:w="4041"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4194" w:type="dxa"/>
            <w:gridSpan w:val="4"/>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3-17-01 - Desarrollar un programa integral de orden y control sustentando en medios de verificación, que permita obtener la comprobación de avances mesurables y la rendición de cuentas en el cumplimiento de objetivos y metas establecidas en el Plan Estatal de Desarrollo.</w:t>
            </w:r>
          </w:p>
        </w:tc>
      </w:tr>
      <w:tr w:rsidR="00A948EF" w:rsidRPr="003E6EF9" w:rsidTr="00CF77A2">
        <w:trPr>
          <w:trHeight w:val="143"/>
        </w:trPr>
        <w:tc>
          <w:tcPr>
            <w:tcW w:w="224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2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9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1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8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al Programa de Desarrollo (P.D.)</w:t>
            </w:r>
          </w:p>
        </w:tc>
      </w:tr>
      <w:tr w:rsidR="00A948EF" w:rsidRPr="003E6EF9" w:rsidTr="00CF77A2">
        <w:trPr>
          <w:trHeight w:val="285"/>
        </w:trPr>
        <w:tc>
          <w:tcPr>
            <w:tcW w:w="3764"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Programa de Desarrollo</w:t>
            </w:r>
          </w:p>
        </w:tc>
        <w:tc>
          <w:tcPr>
            <w:tcW w:w="1137" w:type="dxa"/>
            <w:gridSpan w:val="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Tipo de P.D.</w:t>
            </w:r>
          </w:p>
        </w:tc>
        <w:tc>
          <w:tcPr>
            <w:tcW w:w="3762"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Tema</w:t>
            </w:r>
          </w:p>
        </w:tc>
        <w:tc>
          <w:tcPr>
            <w:tcW w:w="3913" w:type="dxa"/>
            <w:gridSpan w:val="4"/>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Objetivo</w:t>
            </w:r>
          </w:p>
        </w:tc>
        <w:tc>
          <w:tcPr>
            <w:tcW w:w="3744" w:type="dxa"/>
            <w:gridSpan w:val="2"/>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Estrategia</w:t>
            </w:r>
          </w:p>
        </w:tc>
      </w:tr>
      <w:tr w:rsidR="00A948EF" w:rsidRPr="003E6EF9" w:rsidTr="00CF77A2">
        <w:trPr>
          <w:trHeight w:val="282"/>
        </w:trPr>
        <w:tc>
          <w:tcPr>
            <w:tcW w:w="3764"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24 - Programa Institucional de Promoción, Fomento y Garantía del Derecho de Acceso a la Información Pública y la Protección de Datos Personales en el Estado de Quintana Roo</w:t>
            </w:r>
          </w:p>
        </w:tc>
        <w:tc>
          <w:tcPr>
            <w:tcW w:w="1137" w:type="dxa"/>
            <w:gridSpan w:val="3"/>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Institucional</w:t>
            </w:r>
          </w:p>
        </w:tc>
        <w:tc>
          <w:tcPr>
            <w:tcW w:w="3762"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Acceso a la información pública y la protección de sus datos personales en posesión de los sujetos obligados</w:t>
            </w:r>
          </w:p>
        </w:tc>
        <w:tc>
          <w:tcPr>
            <w:tcW w:w="3913" w:type="dxa"/>
            <w:gridSpan w:val="4"/>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24-01 - Consolidar el cumplimiento de los derechos de acceso a la información pública y la protección de sus datos personales en posesión de los sujetos obligados en el estado de Quintana Roo.</w:t>
            </w:r>
          </w:p>
        </w:tc>
        <w:tc>
          <w:tcPr>
            <w:tcW w:w="3744" w:type="dxa"/>
            <w:gridSpan w:val="2"/>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24-01-01 - Promover en la sociedad quintanarroense el pleno ejercicio de estos derechos; la transparencia y la apertura de la información en posesión de cualquier sujeto obligado, en apego a los principios de certeza, legalidad, independencia, imparcialidad, eficacia, objetividad, profesionalismo y máxima publicidad.</w:t>
            </w:r>
          </w:p>
        </w:tc>
      </w:tr>
      <w:tr w:rsidR="00A948EF" w:rsidRPr="003E6EF9" w:rsidTr="00CF77A2">
        <w:trPr>
          <w:trHeight w:val="143"/>
        </w:trPr>
        <w:tc>
          <w:tcPr>
            <w:tcW w:w="224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52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7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45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99"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31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5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685"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78"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2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784"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c>
          <w:tcPr>
            <w:tcW w:w="1960" w:type="dxa"/>
            <w:hideMark/>
          </w:tcPr>
          <w:p w:rsidR="00A948EF" w:rsidRPr="003E6EF9" w:rsidRDefault="00A948EF" w:rsidP="00BD6201">
            <w:pPr>
              <w:spacing w:after="0" w:line="240" w:lineRule="auto"/>
              <w:rPr>
                <w:rFonts w:ascii="Calibri" w:eastAsia="Times New Roman" w:hAnsi="Calibri" w:cs="Calibri"/>
                <w:color w:val="595959"/>
                <w:lang w:eastAsia="es-MX"/>
              </w:rPr>
            </w:pPr>
            <w:r w:rsidRPr="003E6EF9">
              <w:rPr>
                <w:rFonts w:ascii="Calibri" w:eastAsia="Times New Roman" w:hAnsi="Calibri" w:cs="Calibri"/>
                <w:color w:val="595959"/>
                <w:lang w:eastAsia="es-MX"/>
              </w:rPr>
              <w:t> </w:t>
            </w:r>
          </w:p>
        </w:tc>
      </w:tr>
      <w:tr w:rsidR="00A948EF" w:rsidRPr="003E6EF9" w:rsidTr="00CF77A2">
        <w:trPr>
          <w:trHeight w:val="282"/>
        </w:trPr>
        <w:tc>
          <w:tcPr>
            <w:tcW w:w="16320" w:type="dxa"/>
            <w:gridSpan w:val="13"/>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Alineación Funcional</w:t>
            </w:r>
          </w:p>
        </w:tc>
      </w:tr>
      <w:tr w:rsidR="00A948EF" w:rsidRPr="003E6EF9" w:rsidTr="00CF77A2">
        <w:trPr>
          <w:trHeight w:val="300"/>
        </w:trPr>
        <w:tc>
          <w:tcPr>
            <w:tcW w:w="2244" w:type="dxa"/>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Finalidad:</w:t>
            </w:r>
          </w:p>
        </w:tc>
        <w:tc>
          <w:tcPr>
            <w:tcW w:w="5841"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1 - Gobierno</w:t>
            </w:r>
          </w:p>
        </w:tc>
        <w:tc>
          <w:tcPr>
            <w:tcW w:w="2263" w:type="dxa"/>
            <w:gridSpan w:val="2"/>
            <w:hideMark/>
          </w:tcPr>
          <w:p w:rsidR="00A948EF" w:rsidRPr="003E6EF9" w:rsidRDefault="00A948EF" w:rsidP="00BD6201">
            <w:pPr>
              <w:spacing w:after="0" w:line="240" w:lineRule="auto"/>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Función:</w:t>
            </w:r>
          </w:p>
        </w:tc>
        <w:tc>
          <w:tcPr>
            <w:tcW w:w="5972" w:type="dxa"/>
            <w:gridSpan w:val="5"/>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18 - Otros Servicios Generales</w:t>
            </w:r>
          </w:p>
        </w:tc>
      </w:tr>
    </w:tbl>
    <w:p w:rsidR="00A948EF" w:rsidRDefault="00A948EF" w:rsidP="00A948EF">
      <w:pPr>
        <w:spacing w:before="10"/>
        <w:rPr>
          <w:rFonts w:ascii="Arial" w:eastAsia="Arial" w:hAnsi="Arial" w:cs="Arial"/>
          <w:b/>
          <w:bCs/>
          <w:i/>
          <w:sz w:val="13"/>
          <w:szCs w:val="13"/>
        </w:rPr>
      </w:pPr>
    </w:p>
    <w:p w:rsidR="00A948EF" w:rsidRDefault="00A948EF" w:rsidP="00A948EF">
      <w:pPr>
        <w:rPr>
          <w:rFonts w:ascii="Arial" w:eastAsia="Arial" w:hAnsi="Arial" w:cs="Arial"/>
          <w:sz w:val="20"/>
          <w:szCs w:val="20"/>
        </w:rPr>
      </w:pPr>
    </w:p>
    <w:p w:rsidR="00A948EF" w:rsidRDefault="00A948EF" w:rsidP="00A948EF">
      <w:pPr>
        <w:tabs>
          <w:tab w:val="left" w:pos="3882"/>
        </w:tabs>
        <w:rPr>
          <w:rFonts w:ascii="Arial" w:hAnsi="Arial" w:cs="Arial"/>
          <w:sz w:val="24"/>
          <w:szCs w:val="24"/>
          <w:lang w:val="es-ES_tradnl"/>
        </w:rPr>
      </w:pPr>
      <w:r>
        <w:rPr>
          <w:rFonts w:ascii="Arial" w:hAnsi="Arial" w:cs="Arial"/>
          <w:sz w:val="24"/>
          <w:szCs w:val="24"/>
          <w:lang w:val="es-ES_tradnl"/>
        </w:rPr>
        <w:tab/>
      </w:r>
    </w:p>
    <w:p w:rsidR="00A948EF" w:rsidRDefault="00A948EF" w:rsidP="00A948EF">
      <w:pPr>
        <w:tabs>
          <w:tab w:val="left" w:pos="3882"/>
        </w:tabs>
        <w:rPr>
          <w:rFonts w:ascii="Arial" w:hAnsi="Arial" w:cs="Arial"/>
          <w:sz w:val="24"/>
          <w:szCs w:val="24"/>
          <w:lang w:val="es-ES_tradnl"/>
        </w:rPr>
      </w:pPr>
    </w:p>
    <w:tbl>
      <w:tblPr>
        <w:tblStyle w:val="Tablaconcuadrcula"/>
        <w:tblW w:w="16320" w:type="dxa"/>
        <w:tblLook w:val="04A0"/>
      </w:tblPr>
      <w:tblGrid>
        <w:gridCol w:w="1140"/>
        <w:gridCol w:w="3800"/>
        <w:gridCol w:w="3800"/>
        <w:gridCol w:w="3800"/>
        <w:gridCol w:w="3780"/>
      </w:tblGrid>
      <w:tr w:rsidR="00A948EF" w:rsidRPr="00DC53BA" w:rsidTr="00CF77A2">
        <w:trPr>
          <w:trHeight w:val="300"/>
        </w:trPr>
        <w:tc>
          <w:tcPr>
            <w:tcW w:w="114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Nivel</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Resumen Narrativo</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Indicador</w:t>
            </w:r>
          </w:p>
        </w:tc>
        <w:tc>
          <w:tcPr>
            <w:tcW w:w="380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Medio de Verificación</w:t>
            </w:r>
          </w:p>
        </w:tc>
        <w:tc>
          <w:tcPr>
            <w:tcW w:w="3780" w:type="dxa"/>
            <w:hideMark/>
          </w:tcPr>
          <w:p w:rsidR="00A948EF" w:rsidRPr="003E6EF9" w:rsidRDefault="00A948EF" w:rsidP="00BD6201">
            <w:pPr>
              <w:spacing w:after="0" w:line="240" w:lineRule="auto"/>
              <w:jc w:val="center"/>
              <w:rPr>
                <w:rFonts w:ascii="Arial" w:eastAsia="Times New Roman" w:hAnsi="Arial" w:cs="Arial"/>
                <w:b/>
                <w:bCs/>
                <w:color w:val="595959"/>
                <w:sz w:val="14"/>
                <w:szCs w:val="14"/>
                <w:lang w:eastAsia="es-MX"/>
              </w:rPr>
            </w:pPr>
            <w:r w:rsidRPr="003E6EF9">
              <w:rPr>
                <w:rFonts w:ascii="Arial" w:eastAsia="Times New Roman" w:hAnsi="Arial" w:cs="Arial"/>
                <w:b/>
                <w:bCs/>
                <w:color w:val="595959"/>
                <w:sz w:val="14"/>
                <w:szCs w:val="14"/>
                <w:lang w:eastAsia="es-MX"/>
              </w:rPr>
              <w:t>Supuesto</w:t>
            </w:r>
          </w:p>
        </w:tc>
      </w:tr>
      <w:tr w:rsidR="00A948EF" w:rsidRPr="00DC53BA" w:rsidTr="00CF77A2">
        <w:trPr>
          <w:trHeight w:val="30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Fin</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PED19I1 - Índice General de Avance en PBR SED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Secretaria de Hacienda y Crédito Público.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 Secretaría de Hacienda y Crédito Público continúa haciendo las evaluaciones en las entidades federativas.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Propósito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P - La Administración Pública Estatal mejora la calidad del gasto público y promueve una adecuada rendición de cuentas.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09O1IO2 - Porcentaje de cumplimiento programático de metas sustantivas del Gobierno del Estado</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SEFIPLAN</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Las Dependencias, Órganos Administrativos Desconcentrados, Entidades Paraestatales y Organismos Autónomos cumplen con las metas sustantivas.</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Componente</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C01 - Actividades de facilitación (apoyo) desarrolladas para el cumplimiento de metas de las áreas sustantivas.</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C01 - Porcentaje de cumplimiento programático de metas sustantivas de la institución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Informe de actividades realizadas por el IDAIPQROO</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Las áreas sustantivas programan metas realistas de lograrse</w:t>
            </w:r>
          </w:p>
        </w:tc>
      </w:tr>
      <w:tr w:rsidR="00A948EF" w:rsidRPr="00DC53BA" w:rsidTr="00CF77A2">
        <w:trPr>
          <w:trHeight w:val="360"/>
        </w:trPr>
        <w:tc>
          <w:tcPr>
            <w:tcW w:w="114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Actividad</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C01.A01 - Asistencia a las áreas sustantivas en funciones administrativas, jurídicas, de planeación, relaciones públicas u otras funciones de staff.</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 xml:space="preserve">A01 - Porcentaje del Presupuesto Ejercido destinado a las áreas staff       </w:t>
            </w:r>
          </w:p>
        </w:tc>
        <w:tc>
          <w:tcPr>
            <w:tcW w:w="380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Reporte de avance de presupuesto ejercido del área de staff</w:t>
            </w:r>
          </w:p>
        </w:tc>
        <w:tc>
          <w:tcPr>
            <w:tcW w:w="3780" w:type="dxa"/>
            <w:hideMark/>
          </w:tcPr>
          <w:p w:rsidR="00A948EF" w:rsidRPr="003E6EF9" w:rsidRDefault="00A948EF" w:rsidP="00BD6201">
            <w:pPr>
              <w:spacing w:after="0" w:line="240" w:lineRule="auto"/>
              <w:rPr>
                <w:rFonts w:ascii="Arial" w:eastAsia="Times New Roman" w:hAnsi="Arial" w:cs="Arial"/>
                <w:color w:val="595959"/>
                <w:sz w:val="14"/>
                <w:szCs w:val="14"/>
                <w:lang w:eastAsia="es-MX"/>
              </w:rPr>
            </w:pPr>
            <w:r w:rsidRPr="003E6EF9">
              <w:rPr>
                <w:rFonts w:ascii="Arial" w:eastAsia="Times New Roman" w:hAnsi="Arial" w:cs="Arial"/>
                <w:color w:val="595959"/>
                <w:sz w:val="14"/>
                <w:szCs w:val="14"/>
                <w:lang w:eastAsia="es-MX"/>
              </w:rPr>
              <w:t>Las áreas sustantivas solicitan con oportunidad funciones administrativas, jurídicas, de planeación, relaciones públicas u otras funciones de staff</w:t>
            </w:r>
          </w:p>
        </w:tc>
      </w:tr>
    </w:tbl>
    <w:p w:rsidR="00A948EF" w:rsidRPr="00EC33FE" w:rsidRDefault="00A948EF" w:rsidP="00A948EF">
      <w:pPr>
        <w:tabs>
          <w:tab w:val="left" w:pos="3882"/>
        </w:tabs>
        <w:rPr>
          <w:rFonts w:ascii="Arial" w:hAnsi="Arial" w:cs="Arial"/>
          <w:sz w:val="24"/>
          <w:szCs w:val="24"/>
          <w:lang w:val="es-ES_tradnl"/>
        </w:rPr>
        <w:sectPr w:rsidR="00A948EF" w:rsidRPr="00EC33FE" w:rsidSect="00EC33FE">
          <w:headerReference w:type="default" r:id="rId12"/>
          <w:footerReference w:type="default" r:id="rId13"/>
          <w:pgSz w:w="20160" w:h="12240" w:orient="landscape" w:code="5"/>
          <w:pgMar w:top="1701" w:right="1417" w:bottom="1701" w:left="1417" w:header="708" w:footer="708" w:gutter="0"/>
          <w:cols w:space="708"/>
          <w:docGrid w:linePitch="360"/>
        </w:sectPr>
      </w:pPr>
    </w:p>
    <w:p w:rsidR="00626757" w:rsidRPr="00BE0095" w:rsidRDefault="00626757" w:rsidP="00626757">
      <w:pPr>
        <w:pStyle w:val="Prrafodelista"/>
        <w:numPr>
          <w:ilvl w:val="0"/>
          <w:numId w:val="26"/>
        </w:numPr>
        <w:spacing w:after="0" w:line="240" w:lineRule="auto"/>
        <w:jc w:val="both"/>
        <w:rPr>
          <w:rFonts w:ascii="Arial" w:hAnsi="Arial" w:cs="Arial"/>
          <w:b/>
          <w:bCs/>
          <w:color w:val="595959"/>
          <w:sz w:val="24"/>
          <w:szCs w:val="24"/>
        </w:rPr>
      </w:pPr>
      <w:r w:rsidRPr="00BE0095">
        <w:rPr>
          <w:rFonts w:ascii="Arial" w:hAnsi="Arial" w:cs="Arial"/>
          <w:b/>
          <w:bCs/>
          <w:color w:val="595959"/>
          <w:sz w:val="24"/>
          <w:szCs w:val="24"/>
        </w:rPr>
        <w:t>RIESGOS RELEVANTES</w:t>
      </w:r>
    </w:p>
    <w:p w:rsidR="00626757" w:rsidRPr="00BE0095" w:rsidRDefault="00626757" w:rsidP="00626757">
      <w:pPr>
        <w:spacing w:after="0" w:line="240" w:lineRule="auto"/>
        <w:jc w:val="both"/>
        <w:rPr>
          <w:rFonts w:ascii="Arial" w:hAnsi="Arial" w:cs="Arial"/>
          <w:b/>
          <w:bCs/>
          <w:color w:val="595959"/>
          <w:sz w:val="24"/>
          <w:szCs w:val="24"/>
        </w:rPr>
      </w:pPr>
    </w:p>
    <w:p w:rsidR="00626757" w:rsidRPr="00BE0095" w:rsidRDefault="00626757" w:rsidP="00626757">
      <w:pPr>
        <w:jc w:val="both"/>
        <w:rPr>
          <w:rFonts w:ascii="Arial" w:hAnsi="Arial" w:cs="Arial"/>
          <w:color w:val="595959"/>
        </w:rPr>
      </w:pPr>
      <w:r w:rsidRPr="00BE0095">
        <w:rPr>
          <w:rFonts w:ascii="Arial" w:hAnsi="Arial" w:cs="Arial"/>
          <w:color w:val="595959"/>
        </w:rPr>
        <w:t xml:space="preserve">A través de estos 17 años el IDAIPQROO ha intensificado el fomento de la Ley de Acceso a la Información Pública en el Estado de Quintana Roo, por ello se desglosan los problemas más relevantes a que se enfrentan y sus causas probables. </w:t>
      </w:r>
    </w:p>
    <w:tbl>
      <w:tblPr>
        <w:tblStyle w:val="Tablaconcuadrcula"/>
        <w:tblW w:w="9066" w:type="dxa"/>
        <w:tblLook w:val="0420"/>
      </w:tblPr>
      <w:tblGrid>
        <w:gridCol w:w="3019"/>
        <w:gridCol w:w="6047"/>
      </w:tblGrid>
      <w:tr w:rsidR="00BE0095" w:rsidRPr="00BE0095" w:rsidTr="00CF77A2">
        <w:trPr>
          <w:trHeight w:val="247"/>
        </w:trPr>
        <w:tc>
          <w:tcPr>
            <w:tcW w:w="3019" w:type="dxa"/>
            <w:hideMark/>
          </w:tcPr>
          <w:p w:rsidR="00626757" w:rsidRPr="00BE0095" w:rsidRDefault="00626757" w:rsidP="00470238">
            <w:pPr>
              <w:spacing w:after="0"/>
              <w:jc w:val="center"/>
              <w:rPr>
                <w:rFonts w:ascii="Arial" w:eastAsia="Calibri" w:hAnsi="Arial" w:cs="Arial"/>
                <w:b/>
                <w:color w:val="595959"/>
                <w:sz w:val="20"/>
                <w:szCs w:val="20"/>
              </w:rPr>
            </w:pPr>
            <w:r w:rsidRPr="00BE0095">
              <w:rPr>
                <w:rFonts w:ascii="Arial" w:eastAsia="Calibri" w:hAnsi="Arial" w:cs="Arial"/>
                <w:b/>
                <w:color w:val="595959"/>
                <w:sz w:val="20"/>
                <w:szCs w:val="20"/>
              </w:rPr>
              <w:t>Problemas</w:t>
            </w:r>
          </w:p>
        </w:tc>
        <w:tc>
          <w:tcPr>
            <w:tcW w:w="6047" w:type="dxa"/>
            <w:hideMark/>
          </w:tcPr>
          <w:p w:rsidR="00626757" w:rsidRPr="00BE0095" w:rsidRDefault="00626757" w:rsidP="00470238">
            <w:pPr>
              <w:spacing w:after="0"/>
              <w:jc w:val="center"/>
              <w:rPr>
                <w:rFonts w:ascii="Arial" w:eastAsia="Calibri" w:hAnsi="Arial" w:cs="Arial"/>
                <w:b/>
                <w:color w:val="595959"/>
                <w:sz w:val="20"/>
                <w:szCs w:val="20"/>
              </w:rPr>
            </w:pPr>
            <w:r w:rsidRPr="00BE0095">
              <w:rPr>
                <w:rFonts w:ascii="Arial" w:eastAsia="Calibri" w:hAnsi="Arial" w:cs="Arial"/>
                <w:b/>
                <w:color w:val="595959"/>
                <w:sz w:val="20"/>
                <w:szCs w:val="20"/>
              </w:rPr>
              <w:t>Causas probables</w:t>
            </w:r>
          </w:p>
        </w:tc>
      </w:tr>
      <w:tr w:rsidR="00BE0095" w:rsidRPr="00BE0095" w:rsidTr="00CF77A2">
        <w:trPr>
          <w:trHeight w:val="135"/>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1 Falta de personal para realizar el fomento de la Ley de Protección de Datos Personales en Posesión de Sujetos obligados.</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1. La dirección de Protección de Datos Personales en posesión de sujetos obligados cuenta tan solo con dos personas, para fomentar a la sociedad quintanarroense esta cultura.</w:t>
            </w:r>
          </w:p>
        </w:tc>
      </w:tr>
      <w:tr w:rsidR="00BE0095" w:rsidRPr="00BE0095" w:rsidTr="00CF77A2">
        <w:trPr>
          <w:trHeight w:val="466"/>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 La sociedad está cada día más interesada con el tema de la protección de sus datos personales por lo que se considera necesario reforzar está dirección.</w:t>
            </w:r>
          </w:p>
        </w:tc>
      </w:tr>
      <w:tr w:rsidR="00BE0095" w:rsidRPr="00BE0095" w:rsidTr="00CF77A2">
        <w:trPr>
          <w:trHeight w:val="135"/>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2 Falta de personal para auxiliar el proceso de las solicitudes de información del instituto.</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1. Incremento de las solicitudes de información por parte de la sociedad.</w:t>
            </w:r>
          </w:p>
        </w:tc>
      </w:tr>
      <w:tr w:rsidR="00BE0095" w:rsidRPr="00BE0095" w:rsidTr="00CF77A2">
        <w:trPr>
          <w:trHeight w:val="135"/>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 La unidad de transparencia cuenta con personal limitado para dar seguimiento y respuesta a las solicitudes de información.</w:t>
            </w:r>
          </w:p>
        </w:tc>
      </w:tr>
      <w:tr w:rsidR="00BE0095" w:rsidRPr="00BE0095" w:rsidTr="00CF77A2">
        <w:trPr>
          <w:trHeight w:val="135"/>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3 Falta de Representación física del Instituto de Acceso a la Información y Protección de Datos Personales (IDAIPQROO) en la zona norte.</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1. La sociedad es cada vez más participativa en el ejercicio de su derecho de acceso a la información pública. Motivo por el cual se considera necesaria la creación de una oficina de representación en la zona norte para garantizar el derecho humano de la sociedad.</w:t>
            </w:r>
          </w:p>
        </w:tc>
      </w:tr>
      <w:tr w:rsidR="00BE0095" w:rsidRPr="00BE0095" w:rsidTr="00CF77A2">
        <w:trPr>
          <w:trHeight w:val="135"/>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 Consolidación territorial en el Estado de Quintana Roo en atención a la Ley de Transparencia.</w:t>
            </w:r>
          </w:p>
        </w:tc>
      </w:tr>
      <w:tr w:rsidR="00BE0095" w:rsidRPr="00BE0095" w:rsidTr="00CF77A2">
        <w:trPr>
          <w:trHeight w:val="270"/>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4 Falta de Personal Para Verificación en los portales web de las Obligaciones de Transparencia mínimas obligatorias de los 108 Sujetos Obligados establecidas en la Ley de Transparencia y Acceso a la Información para el estado de Quintana Roo.</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1 Debido al incremento de los Sujetos Obligados a 108, la Ley de Transparencia y Acceso a la Información en Quintana Roo, la Dirección de Verificación de Obligaciones de Transparencia solo cuenta con dos personas encargadas a realizar la revisión de los Sujetos Obligados.</w:t>
            </w:r>
          </w:p>
        </w:tc>
      </w:tr>
      <w:tr w:rsidR="00BE0095" w:rsidRPr="00BE0095" w:rsidTr="00CF77A2">
        <w:trPr>
          <w:trHeight w:val="270"/>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w:t>
            </w:r>
            <w:r w:rsidRPr="00BE0095">
              <w:rPr>
                <w:color w:val="595959"/>
              </w:rPr>
              <w:t xml:space="preserve"> </w:t>
            </w:r>
            <w:r w:rsidRPr="00BE0095">
              <w:rPr>
                <w:rFonts w:ascii="Arial" w:eastAsia="Times New Roman" w:hAnsi="Arial" w:cs="Arial"/>
                <w:color w:val="595959"/>
                <w:sz w:val="20"/>
                <w:szCs w:val="20"/>
              </w:rPr>
              <w:t>De acuerdo a la Ley de Transparencia es necesario realizar revisiones trimestrales de los sitios web de los 108 sujetos obligados.</w:t>
            </w:r>
          </w:p>
        </w:tc>
      </w:tr>
      <w:tr w:rsidR="00BE0095" w:rsidRPr="00BE0095" w:rsidTr="00CF77A2">
        <w:trPr>
          <w:trHeight w:val="982"/>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 xml:space="preserve">Problema 5. Falta de Personal para llevar a cabo la sustanciación de los Recursos de Revisión. </w:t>
            </w:r>
          </w:p>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 xml:space="preserve">Causa 1 La sociedad se interesa más por ejercer su derecho de acceso a la información interponiendo recursos de revisión. </w:t>
            </w:r>
          </w:p>
        </w:tc>
      </w:tr>
      <w:tr w:rsidR="00BE0095" w:rsidRPr="00BE0095" w:rsidTr="00CF77A2">
        <w:trPr>
          <w:trHeight w:val="1301"/>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 El incremento exponencial de los recursos interpuestos por la ciudadanía.</w:t>
            </w:r>
          </w:p>
        </w:tc>
      </w:tr>
      <w:tr w:rsidR="00BE0095" w:rsidRPr="00BE0095" w:rsidTr="00CF77A2">
        <w:trPr>
          <w:trHeight w:val="314"/>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6 Falta de el Área de Gobierno Abierto y Transparencia Proactiva de acuerdo a las atribuciones del Art. 56 y 59 de la LGTAIP.</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1. Implementar ejercicios de gobierno abierto y generar un nuevo modelo de gobernanza que permita transformar las instituciones municipales, buscando la apertura de las mismas, como una práctica cotidiana de los valores de Gobierno Abierto en todos los procedimientos institucionales e involucrando a la sociedad civil del Estado.</w:t>
            </w:r>
          </w:p>
        </w:tc>
      </w:tr>
      <w:tr w:rsidR="00BE0095" w:rsidRPr="00BE0095" w:rsidTr="00CF77A2">
        <w:trPr>
          <w:trHeight w:val="203"/>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2. Facilitar el diseño, implementación y evaluación de prácticas de Transparencia Proactiva por parte de los sujetos obligados del Estado.</w:t>
            </w:r>
          </w:p>
        </w:tc>
      </w:tr>
      <w:tr w:rsidR="00BE0095" w:rsidRPr="00BE0095" w:rsidTr="00CF77A2">
        <w:trPr>
          <w:trHeight w:val="925"/>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Causa 3</w:t>
            </w:r>
            <w:r w:rsidRPr="00BE0095">
              <w:rPr>
                <w:color w:val="595959"/>
              </w:rPr>
              <w:t xml:space="preserve">. </w:t>
            </w:r>
            <w:r w:rsidRPr="00BE0095">
              <w:rPr>
                <w:rFonts w:ascii="Arial" w:hAnsi="Arial" w:cs="Arial"/>
                <w:color w:val="595959"/>
                <w:sz w:val="20"/>
                <w:szCs w:val="20"/>
              </w:rPr>
              <w:t>Trabajo en conjunto con el Sistema Estatal Anticorrupción derivado del programa de implementación de la PAEQROO para el ejercicio 2022.</w:t>
            </w:r>
          </w:p>
        </w:tc>
      </w:tr>
      <w:tr w:rsidR="00BE0095" w:rsidRPr="00BE0095" w:rsidTr="00CF77A2">
        <w:trPr>
          <w:trHeight w:val="571"/>
        </w:trPr>
        <w:tc>
          <w:tcPr>
            <w:tcW w:w="3019" w:type="dxa"/>
            <w:vMerge w:val="restart"/>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Problema 7 Falta de vehículos para dar trámite a todas las acciones que garanticen el Acceso a la información y Protección de Datos Personales en el Estado.</w:t>
            </w: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El Instituto solo cuenta con 3 vehículos utilizados para poder dar trámite a oficios y notificaciones en todo el Estado.</w:t>
            </w:r>
          </w:p>
          <w:p w:rsidR="00626757" w:rsidRPr="00BE0095" w:rsidRDefault="00626757" w:rsidP="00470238">
            <w:pPr>
              <w:spacing w:after="0"/>
              <w:rPr>
                <w:rFonts w:ascii="Arial" w:eastAsia="Times New Roman" w:hAnsi="Arial" w:cs="Arial"/>
                <w:color w:val="595959"/>
                <w:sz w:val="20"/>
                <w:szCs w:val="20"/>
              </w:rPr>
            </w:pPr>
          </w:p>
        </w:tc>
      </w:tr>
      <w:tr w:rsidR="00BE0095" w:rsidRPr="00BE0095" w:rsidTr="00CF77A2">
        <w:trPr>
          <w:trHeight w:val="579"/>
        </w:trPr>
        <w:tc>
          <w:tcPr>
            <w:tcW w:w="3019" w:type="dxa"/>
            <w:vMerge/>
          </w:tcPr>
          <w:p w:rsidR="00626757" w:rsidRPr="00BE0095" w:rsidRDefault="00626757" w:rsidP="00470238">
            <w:pPr>
              <w:spacing w:after="0"/>
              <w:rPr>
                <w:rFonts w:ascii="Arial" w:eastAsia="Times New Roman" w:hAnsi="Arial" w:cs="Arial"/>
                <w:color w:val="595959"/>
                <w:sz w:val="20"/>
                <w:szCs w:val="20"/>
              </w:rPr>
            </w:pPr>
          </w:p>
        </w:tc>
        <w:tc>
          <w:tcPr>
            <w:tcW w:w="6047" w:type="dxa"/>
          </w:tcPr>
          <w:p w:rsidR="00626757" w:rsidRPr="00BE0095" w:rsidRDefault="00626757" w:rsidP="00470238">
            <w:pPr>
              <w:spacing w:after="0"/>
              <w:rPr>
                <w:rFonts w:ascii="Arial" w:eastAsia="Times New Roman" w:hAnsi="Arial" w:cs="Arial"/>
                <w:color w:val="595959"/>
                <w:sz w:val="20"/>
                <w:szCs w:val="20"/>
              </w:rPr>
            </w:pPr>
            <w:r w:rsidRPr="00BE0095">
              <w:rPr>
                <w:rFonts w:ascii="Arial" w:eastAsia="Times New Roman" w:hAnsi="Arial" w:cs="Arial"/>
                <w:color w:val="595959"/>
                <w:sz w:val="20"/>
                <w:szCs w:val="20"/>
              </w:rPr>
              <w:t>Se necesita realizar traslados del personal para asesorías y capacitaciones a los sujetos obligados de los diferentes municipios del Estado.</w:t>
            </w:r>
          </w:p>
          <w:p w:rsidR="00626757" w:rsidRPr="00BE0095" w:rsidRDefault="00626757" w:rsidP="00470238">
            <w:pPr>
              <w:spacing w:after="0"/>
              <w:rPr>
                <w:rFonts w:ascii="Arial" w:eastAsia="Times New Roman" w:hAnsi="Arial" w:cs="Arial"/>
                <w:color w:val="595959"/>
                <w:sz w:val="20"/>
                <w:szCs w:val="20"/>
              </w:rPr>
            </w:pPr>
          </w:p>
        </w:tc>
      </w:tr>
    </w:tbl>
    <w:p w:rsidR="00A948EF" w:rsidRPr="00BE0095" w:rsidRDefault="00A948EF" w:rsidP="00A948EF">
      <w:pPr>
        <w:tabs>
          <w:tab w:val="left" w:pos="1830"/>
        </w:tabs>
        <w:spacing w:line="480" w:lineRule="auto"/>
        <w:rPr>
          <w:rFonts w:ascii="Arial" w:hAnsi="Arial" w:cs="Arial"/>
          <w:color w:val="595959"/>
          <w:sz w:val="24"/>
          <w:szCs w:val="24"/>
        </w:rPr>
      </w:pPr>
    </w:p>
    <w:p w:rsidR="00883E11" w:rsidRPr="00D230E6" w:rsidRDefault="00626757" w:rsidP="00626757">
      <w:pPr>
        <w:spacing w:after="0" w:line="240" w:lineRule="auto"/>
        <w:ind w:left="360"/>
        <w:jc w:val="both"/>
        <w:rPr>
          <w:rFonts w:ascii="Arial" w:hAnsi="Arial" w:cs="Arial"/>
          <w:b/>
          <w:bCs/>
          <w:color w:val="595959"/>
          <w:sz w:val="24"/>
          <w:szCs w:val="24"/>
        </w:rPr>
      </w:pPr>
      <w:r w:rsidRPr="00D230E6">
        <w:rPr>
          <w:rFonts w:ascii="Arial" w:hAnsi="Arial" w:cs="Arial"/>
          <w:b/>
          <w:bCs/>
          <w:color w:val="595959"/>
          <w:sz w:val="24"/>
          <w:szCs w:val="24"/>
        </w:rPr>
        <w:t xml:space="preserve">5. </w:t>
      </w:r>
      <w:r w:rsidR="00883E11" w:rsidRPr="00D230E6">
        <w:rPr>
          <w:rFonts w:ascii="Arial" w:hAnsi="Arial" w:cs="Arial"/>
          <w:b/>
          <w:bCs/>
          <w:color w:val="595959"/>
          <w:sz w:val="24"/>
          <w:szCs w:val="24"/>
        </w:rPr>
        <w:t>EJECUCIÓN DEL PRESUPUESTO DE EGRESOS</w:t>
      </w:r>
    </w:p>
    <w:p w:rsidR="00883E11" w:rsidRPr="00D230E6" w:rsidRDefault="00883E11" w:rsidP="00883E11">
      <w:pPr>
        <w:spacing w:after="0" w:line="240" w:lineRule="auto"/>
        <w:jc w:val="both"/>
        <w:rPr>
          <w:rFonts w:ascii="Arial" w:hAnsi="Arial" w:cs="Arial"/>
          <w:b/>
          <w:bCs/>
          <w:color w:val="595959"/>
          <w:sz w:val="24"/>
          <w:szCs w:val="24"/>
        </w:rPr>
      </w:pPr>
    </w:p>
    <w:p w:rsidR="00883E11" w:rsidRPr="00D230E6" w:rsidRDefault="00883E11" w:rsidP="00883E11">
      <w:pPr>
        <w:spacing w:after="0" w:line="240" w:lineRule="auto"/>
        <w:jc w:val="both"/>
        <w:rPr>
          <w:rFonts w:ascii="Arial" w:hAnsi="Arial" w:cs="Arial"/>
          <w:b/>
          <w:bCs/>
          <w:color w:val="595959"/>
          <w:sz w:val="24"/>
          <w:szCs w:val="24"/>
        </w:rPr>
      </w:pPr>
      <w:r w:rsidRPr="00D230E6">
        <w:rPr>
          <w:rFonts w:ascii="Arial" w:hAnsi="Arial" w:cs="Arial"/>
          <w:b/>
          <w:bCs/>
          <w:color w:val="595959"/>
          <w:sz w:val="24"/>
          <w:szCs w:val="24"/>
        </w:rPr>
        <w:t>Ejecución del Presupues</w:t>
      </w:r>
      <w:r w:rsidR="00BF6E22" w:rsidRPr="00D230E6">
        <w:rPr>
          <w:rFonts w:ascii="Arial" w:hAnsi="Arial" w:cs="Arial"/>
          <w:b/>
          <w:bCs/>
          <w:color w:val="595959"/>
          <w:sz w:val="24"/>
          <w:szCs w:val="24"/>
        </w:rPr>
        <w:t>t</w:t>
      </w:r>
      <w:r w:rsidRPr="00D230E6">
        <w:rPr>
          <w:rFonts w:ascii="Arial" w:hAnsi="Arial" w:cs="Arial"/>
          <w:b/>
          <w:bCs/>
          <w:color w:val="595959"/>
          <w:sz w:val="24"/>
          <w:szCs w:val="24"/>
        </w:rPr>
        <w:t>o de Egresos para el Ejercicio Fiscal 202</w:t>
      </w:r>
      <w:r w:rsidR="00204FC0">
        <w:rPr>
          <w:rFonts w:ascii="Arial" w:hAnsi="Arial" w:cs="Arial"/>
          <w:b/>
          <w:bCs/>
          <w:color w:val="595959"/>
          <w:sz w:val="24"/>
          <w:szCs w:val="24"/>
        </w:rPr>
        <w:t>2</w:t>
      </w:r>
      <w:r w:rsidRPr="00D230E6">
        <w:rPr>
          <w:rFonts w:ascii="Arial" w:hAnsi="Arial" w:cs="Arial"/>
          <w:b/>
          <w:bCs/>
          <w:color w:val="595959"/>
          <w:sz w:val="24"/>
          <w:szCs w:val="24"/>
        </w:rPr>
        <w:t>.</w:t>
      </w:r>
    </w:p>
    <w:p w:rsidR="00883E11" w:rsidRPr="00D230E6" w:rsidRDefault="00883E11" w:rsidP="00883E11">
      <w:pPr>
        <w:spacing w:after="0" w:line="240" w:lineRule="auto"/>
        <w:jc w:val="both"/>
        <w:rPr>
          <w:rFonts w:ascii="Arial" w:hAnsi="Arial" w:cs="Arial"/>
          <w:b/>
          <w:bCs/>
          <w:color w:val="595959"/>
          <w:sz w:val="24"/>
          <w:szCs w:val="24"/>
        </w:rPr>
      </w:pPr>
    </w:p>
    <w:p w:rsidR="00883E11" w:rsidRPr="00D230E6" w:rsidRDefault="00883E11" w:rsidP="00883E11">
      <w:pPr>
        <w:spacing w:after="0" w:line="240" w:lineRule="auto"/>
        <w:jc w:val="both"/>
        <w:rPr>
          <w:rFonts w:ascii="Arial" w:hAnsi="Arial" w:cs="Arial"/>
          <w:b/>
          <w:bCs/>
          <w:color w:val="595959"/>
          <w:sz w:val="24"/>
          <w:szCs w:val="24"/>
        </w:rPr>
      </w:pPr>
    </w:p>
    <w:p w:rsidR="00883E11" w:rsidRPr="00204FC0" w:rsidRDefault="00883E11" w:rsidP="00883E11">
      <w:pPr>
        <w:spacing w:after="0" w:line="240" w:lineRule="auto"/>
        <w:jc w:val="both"/>
        <w:rPr>
          <w:rFonts w:ascii="Arial" w:hAnsi="Arial" w:cs="Arial"/>
          <w:b/>
          <w:i/>
          <w:iCs/>
          <w:color w:val="595959"/>
        </w:rPr>
      </w:pPr>
      <w:r w:rsidRPr="00D230E6">
        <w:rPr>
          <w:rFonts w:ascii="Arial" w:hAnsi="Arial" w:cs="Arial"/>
          <w:color w:val="595959"/>
        </w:rPr>
        <w:t xml:space="preserve">El gasto total previsto en el presente Presupuesto de Egresos para el </w:t>
      </w:r>
      <w:r w:rsidRPr="00204FC0">
        <w:rPr>
          <w:rFonts w:ascii="Arial" w:hAnsi="Arial" w:cs="Arial"/>
          <w:b/>
          <w:color w:val="595959"/>
        </w:rPr>
        <w:t>Ejercicio Fiscal 202</w:t>
      </w:r>
      <w:r w:rsidR="00204FC0" w:rsidRPr="00204FC0">
        <w:rPr>
          <w:rFonts w:ascii="Arial" w:hAnsi="Arial" w:cs="Arial"/>
          <w:b/>
          <w:color w:val="595959"/>
        </w:rPr>
        <w:t>2</w:t>
      </w:r>
      <w:r w:rsidRPr="00D230E6">
        <w:rPr>
          <w:rFonts w:ascii="Arial" w:hAnsi="Arial" w:cs="Arial"/>
          <w:color w:val="595959"/>
        </w:rPr>
        <w:t xml:space="preserve"> para </w:t>
      </w:r>
      <w:r w:rsidR="007A2513" w:rsidRPr="00D230E6">
        <w:rPr>
          <w:rFonts w:ascii="Arial" w:hAnsi="Arial" w:cs="Arial"/>
          <w:color w:val="595959"/>
        </w:rPr>
        <w:t>el Instituto de Acceso a la Información y Protección de Datos Personales de Quintana Roo</w:t>
      </w:r>
      <w:r w:rsidRPr="00D230E6">
        <w:rPr>
          <w:rFonts w:ascii="Arial" w:hAnsi="Arial" w:cs="Arial"/>
          <w:i/>
          <w:iCs/>
          <w:color w:val="595959"/>
        </w:rPr>
        <w:t xml:space="preserve"> </w:t>
      </w:r>
      <w:r w:rsidRPr="00D230E6">
        <w:rPr>
          <w:rFonts w:ascii="Arial" w:hAnsi="Arial" w:cs="Arial"/>
          <w:color w:val="595959"/>
        </w:rPr>
        <w:t>asciende a la cantidad de</w:t>
      </w:r>
      <w:r w:rsidR="00815027" w:rsidRPr="00D230E6">
        <w:rPr>
          <w:rFonts w:ascii="Arial" w:hAnsi="Arial" w:cs="Arial"/>
          <w:color w:val="595959"/>
        </w:rPr>
        <w:t xml:space="preserve"> </w:t>
      </w:r>
      <w:r w:rsidR="006E55F0" w:rsidRPr="00204FC0">
        <w:rPr>
          <w:rFonts w:ascii="Arial" w:hAnsi="Arial" w:cs="Arial"/>
          <w:b/>
          <w:color w:val="595959"/>
        </w:rPr>
        <w:t>4</w:t>
      </w:r>
      <w:r w:rsidR="00445D5C">
        <w:rPr>
          <w:rFonts w:ascii="Arial" w:hAnsi="Arial" w:cs="Arial"/>
          <w:b/>
          <w:color w:val="595959"/>
        </w:rPr>
        <w:t>8,954,752</w:t>
      </w:r>
      <w:r w:rsidR="00FA26DA" w:rsidRPr="00204FC0">
        <w:rPr>
          <w:rFonts w:ascii="Arial" w:hAnsi="Arial" w:cs="Arial"/>
          <w:b/>
          <w:color w:val="595959"/>
        </w:rPr>
        <w:t>.</w:t>
      </w:r>
      <w:r w:rsidR="003054C6" w:rsidRPr="00204FC0">
        <w:rPr>
          <w:rFonts w:ascii="Arial" w:hAnsi="Arial" w:cs="Arial"/>
          <w:b/>
          <w:color w:val="595959"/>
        </w:rPr>
        <w:t>00</w:t>
      </w:r>
      <w:r w:rsidRPr="00204FC0">
        <w:rPr>
          <w:rFonts w:ascii="Arial" w:hAnsi="Arial" w:cs="Arial"/>
          <w:b/>
          <w:color w:val="595959"/>
        </w:rPr>
        <w:t xml:space="preserve"> </w:t>
      </w:r>
      <w:r w:rsidR="00FA26DA" w:rsidRPr="00204FC0">
        <w:rPr>
          <w:rFonts w:ascii="Arial" w:hAnsi="Arial" w:cs="Arial"/>
          <w:b/>
          <w:color w:val="595959"/>
        </w:rPr>
        <w:t>(</w:t>
      </w:r>
      <w:r w:rsidR="006E55F0" w:rsidRPr="00204FC0">
        <w:rPr>
          <w:rFonts w:ascii="Arial" w:hAnsi="Arial" w:cs="Arial"/>
          <w:b/>
          <w:color w:val="595959"/>
        </w:rPr>
        <w:t>C</w:t>
      </w:r>
      <w:r w:rsidR="00C14FE9">
        <w:rPr>
          <w:rFonts w:ascii="Arial" w:hAnsi="Arial" w:cs="Arial"/>
          <w:b/>
          <w:color w:val="595959"/>
        </w:rPr>
        <w:t xml:space="preserve">uarenta y ocho millones, novecientos cincuenta y cuatro mil setecientos cincuenta y dos </w:t>
      </w:r>
      <w:r w:rsidR="003054C6" w:rsidRPr="00204FC0">
        <w:rPr>
          <w:rFonts w:ascii="Arial" w:hAnsi="Arial" w:cs="Arial"/>
          <w:b/>
          <w:color w:val="595959"/>
        </w:rPr>
        <w:t>pesos</w:t>
      </w:r>
      <w:r w:rsidR="00FA26DA" w:rsidRPr="00204FC0">
        <w:rPr>
          <w:rFonts w:ascii="Arial" w:hAnsi="Arial" w:cs="Arial"/>
          <w:b/>
          <w:color w:val="595959"/>
        </w:rPr>
        <w:t xml:space="preserve"> </w:t>
      </w:r>
      <w:r w:rsidR="003054C6" w:rsidRPr="00204FC0">
        <w:rPr>
          <w:rFonts w:ascii="Arial" w:hAnsi="Arial" w:cs="Arial"/>
          <w:b/>
          <w:color w:val="595959"/>
        </w:rPr>
        <w:t>00</w:t>
      </w:r>
      <w:r w:rsidR="00FA26DA" w:rsidRPr="00204FC0">
        <w:rPr>
          <w:rFonts w:ascii="Arial" w:hAnsi="Arial" w:cs="Arial"/>
          <w:b/>
          <w:color w:val="595959"/>
        </w:rPr>
        <w:t>/100 m.n.)</w:t>
      </w:r>
    </w:p>
    <w:p w:rsidR="00883E11" w:rsidRPr="00D230E6" w:rsidRDefault="00883E11" w:rsidP="00883E11">
      <w:pPr>
        <w:spacing w:after="0" w:line="240" w:lineRule="auto"/>
        <w:jc w:val="both"/>
        <w:rPr>
          <w:rFonts w:ascii="Arial" w:hAnsi="Arial" w:cs="Arial"/>
          <w:i/>
          <w:iCs/>
          <w:color w:val="595959"/>
        </w:rPr>
      </w:pPr>
    </w:p>
    <w:p w:rsidR="00883E11" w:rsidRPr="00D230E6" w:rsidRDefault="00883E11" w:rsidP="00883E11">
      <w:pPr>
        <w:spacing w:after="0" w:line="240" w:lineRule="auto"/>
        <w:jc w:val="both"/>
        <w:rPr>
          <w:rFonts w:ascii="Arial" w:hAnsi="Arial" w:cs="Arial"/>
          <w:color w:val="595959"/>
        </w:rPr>
      </w:pPr>
      <w:r w:rsidRPr="00D230E6">
        <w:rPr>
          <w:rFonts w:ascii="Arial" w:hAnsi="Arial" w:cs="Arial"/>
          <w:color w:val="595959"/>
        </w:rPr>
        <w:t xml:space="preserve">El Presupuesto de Egresos </w:t>
      </w:r>
      <w:r w:rsidR="00D365C8" w:rsidRPr="00D230E6">
        <w:rPr>
          <w:rFonts w:ascii="Arial" w:hAnsi="Arial" w:cs="Arial"/>
          <w:color w:val="595959"/>
        </w:rPr>
        <w:t xml:space="preserve">total </w:t>
      </w:r>
      <w:r w:rsidRPr="00D230E6">
        <w:rPr>
          <w:rFonts w:ascii="Arial" w:hAnsi="Arial" w:cs="Arial"/>
          <w:color w:val="595959"/>
        </w:rPr>
        <w:t>para el Ejercicio Fiscal comprendido del 01 de enero al 31 de diciembre de 202</w:t>
      </w:r>
      <w:r w:rsidR="00204FC0">
        <w:rPr>
          <w:rFonts w:ascii="Arial" w:hAnsi="Arial" w:cs="Arial"/>
          <w:color w:val="595959"/>
        </w:rPr>
        <w:t>2</w:t>
      </w:r>
      <w:r w:rsidRPr="00D230E6">
        <w:rPr>
          <w:rFonts w:ascii="Arial" w:hAnsi="Arial" w:cs="Arial"/>
          <w:color w:val="595959"/>
        </w:rPr>
        <w:t xml:space="preserve"> para </w:t>
      </w:r>
      <w:r w:rsidR="00A9612F" w:rsidRPr="00D230E6">
        <w:rPr>
          <w:rFonts w:ascii="Arial" w:hAnsi="Arial" w:cs="Arial"/>
          <w:color w:val="595959"/>
        </w:rPr>
        <w:t>el Instituto de Acceso a la Información y Protección de Datos Personales de Quintana Roo</w:t>
      </w:r>
      <w:r w:rsidRPr="00D230E6">
        <w:rPr>
          <w:rFonts w:ascii="Arial" w:hAnsi="Arial" w:cs="Arial"/>
          <w:i/>
          <w:iCs/>
          <w:color w:val="595959"/>
        </w:rPr>
        <w:t xml:space="preserve"> </w:t>
      </w:r>
      <w:r w:rsidR="00D365C8" w:rsidRPr="00D230E6">
        <w:rPr>
          <w:rFonts w:ascii="Arial" w:hAnsi="Arial" w:cs="Arial"/>
          <w:color w:val="595959"/>
        </w:rPr>
        <w:t>se clasifica y distribuye de la siguiente manera:</w:t>
      </w:r>
    </w:p>
    <w:p w:rsidR="00EE05BE" w:rsidRDefault="00EE05BE" w:rsidP="00883E11">
      <w:pPr>
        <w:spacing w:after="0" w:line="240" w:lineRule="auto"/>
        <w:jc w:val="both"/>
        <w:rPr>
          <w:rFonts w:ascii="Arial" w:hAnsi="Arial" w:cs="Arial"/>
          <w:sz w:val="24"/>
          <w:szCs w:val="24"/>
        </w:rPr>
      </w:pPr>
    </w:p>
    <w:p w:rsidR="00EE05BE" w:rsidRPr="003F643E" w:rsidRDefault="00EE05BE" w:rsidP="00883E11">
      <w:pPr>
        <w:spacing w:after="0" w:line="240" w:lineRule="auto"/>
        <w:jc w:val="both"/>
        <w:rPr>
          <w:rFonts w:ascii="Arial" w:hAnsi="Arial" w:cs="Arial"/>
          <w:sz w:val="24"/>
          <w:szCs w:val="24"/>
        </w:rPr>
      </w:pPr>
    </w:p>
    <w:p w:rsidR="00D365C8" w:rsidRPr="00D45B20" w:rsidRDefault="00D365C8" w:rsidP="00D45B20">
      <w:pPr>
        <w:pStyle w:val="Prrafodelista"/>
        <w:numPr>
          <w:ilvl w:val="1"/>
          <w:numId w:val="35"/>
        </w:numPr>
        <w:spacing w:after="0" w:line="240" w:lineRule="auto"/>
        <w:jc w:val="both"/>
        <w:rPr>
          <w:rFonts w:ascii="Arial" w:hAnsi="Arial" w:cs="Arial"/>
          <w:b/>
          <w:bCs/>
          <w:color w:val="595959"/>
          <w:sz w:val="24"/>
          <w:szCs w:val="24"/>
        </w:rPr>
      </w:pPr>
      <w:r w:rsidRPr="00D45B20">
        <w:rPr>
          <w:rFonts w:ascii="Arial" w:hAnsi="Arial" w:cs="Arial"/>
          <w:b/>
          <w:bCs/>
          <w:color w:val="595959"/>
          <w:sz w:val="24"/>
          <w:szCs w:val="24"/>
        </w:rPr>
        <w:t>Clasificación por Objeto del Gasto</w:t>
      </w:r>
    </w:p>
    <w:p w:rsidR="00D365C8" w:rsidRDefault="00D365C8" w:rsidP="00883E11">
      <w:pPr>
        <w:spacing w:after="0" w:line="240" w:lineRule="auto"/>
        <w:jc w:val="both"/>
        <w:rPr>
          <w:rFonts w:ascii="Arial" w:hAnsi="Arial" w:cs="Arial"/>
          <w:b/>
          <w:bCs/>
          <w:sz w:val="24"/>
          <w:szCs w:val="24"/>
        </w:rPr>
      </w:pPr>
    </w:p>
    <w:tbl>
      <w:tblPr>
        <w:tblStyle w:val="Tablaconcuadrcula"/>
        <w:tblW w:w="5456" w:type="pct"/>
        <w:tblLook w:val="04A0"/>
      </w:tblPr>
      <w:tblGrid>
        <w:gridCol w:w="7048"/>
        <w:gridCol w:w="2832"/>
      </w:tblGrid>
      <w:tr w:rsidR="005C5064" w:rsidRPr="00310B6F" w:rsidTr="00CF77A2">
        <w:trPr>
          <w:trHeight w:val="294"/>
        </w:trPr>
        <w:tc>
          <w:tcPr>
            <w:tcW w:w="5000" w:type="pct"/>
            <w:gridSpan w:val="2"/>
            <w:noWrap/>
            <w:hideMark/>
          </w:tcPr>
          <w:p w:rsidR="004102EA" w:rsidRPr="00310B6F" w:rsidRDefault="004102EA" w:rsidP="004102EA">
            <w:pPr>
              <w:spacing w:after="0" w:line="240" w:lineRule="auto"/>
              <w:jc w:val="center"/>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Instituto de Acceso a la Información y Protección de Datos Personales del Estado de Quintana Roo</w:t>
            </w:r>
          </w:p>
        </w:tc>
      </w:tr>
      <w:tr w:rsidR="005C5064" w:rsidRPr="00310B6F" w:rsidTr="00CF77A2">
        <w:trPr>
          <w:trHeight w:val="297"/>
        </w:trPr>
        <w:tc>
          <w:tcPr>
            <w:tcW w:w="5000" w:type="pct"/>
            <w:gridSpan w:val="2"/>
            <w:hideMark/>
          </w:tcPr>
          <w:p w:rsidR="004102EA" w:rsidRPr="00310B6F" w:rsidRDefault="004102EA" w:rsidP="004102EA">
            <w:pPr>
              <w:spacing w:after="0" w:line="240" w:lineRule="auto"/>
              <w:jc w:val="center"/>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Presupuesto de Egresos para el Ejercicio Fiscal 202</w:t>
            </w:r>
            <w:r w:rsidR="005C5064">
              <w:rPr>
                <w:rFonts w:ascii="Arial" w:eastAsia="Times New Roman" w:hAnsi="Arial" w:cs="Arial"/>
                <w:b/>
                <w:bCs/>
                <w:color w:val="595959"/>
                <w:sz w:val="20"/>
                <w:szCs w:val="20"/>
                <w:lang w:eastAsia="es-MX"/>
              </w:rPr>
              <w:t>2</w:t>
            </w:r>
          </w:p>
        </w:tc>
      </w:tr>
      <w:tr w:rsidR="005C5064" w:rsidRPr="00310B6F" w:rsidTr="00CF77A2">
        <w:trPr>
          <w:trHeight w:val="297"/>
        </w:trPr>
        <w:tc>
          <w:tcPr>
            <w:tcW w:w="5000" w:type="pct"/>
            <w:gridSpan w:val="2"/>
            <w:hideMark/>
          </w:tcPr>
          <w:p w:rsidR="004102EA" w:rsidRPr="00310B6F" w:rsidRDefault="004102EA" w:rsidP="004102EA">
            <w:pPr>
              <w:spacing w:after="0" w:line="240" w:lineRule="auto"/>
              <w:jc w:val="center"/>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Clasificador por Objeto del Gasto</w:t>
            </w:r>
          </w:p>
        </w:tc>
      </w:tr>
      <w:tr w:rsidR="005C5064" w:rsidRPr="00310B6F" w:rsidTr="00CF77A2">
        <w:trPr>
          <w:trHeight w:val="294"/>
        </w:trPr>
        <w:tc>
          <w:tcPr>
            <w:tcW w:w="3567" w:type="pct"/>
            <w:hideMark/>
          </w:tcPr>
          <w:p w:rsidR="004102EA" w:rsidRPr="00310B6F" w:rsidRDefault="004102EA" w:rsidP="004102EA">
            <w:pPr>
              <w:spacing w:after="0" w:line="240" w:lineRule="auto"/>
              <w:jc w:val="center"/>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 </w:t>
            </w:r>
          </w:p>
        </w:tc>
        <w:tc>
          <w:tcPr>
            <w:tcW w:w="1433" w:type="pct"/>
            <w:hideMark/>
          </w:tcPr>
          <w:p w:rsidR="004102EA" w:rsidRPr="00310B6F" w:rsidRDefault="004102EA" w:rsidP="004102EA">
            <w:pPr>
              <w:spacing w:after="0" w:line="240" w:lineRule="auto"/>
              <w:jc w:val="center"/>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Importe</w:t>
            </w:r>
          </w:p>
        </w:tc>
      </w:tr>
      <w:tr w:rsidR="005C5064" w:rsidRPr="00310B6F" w:rsidTr="00CF77A2">
        <w:trPr>
          <w:trHeight w:val="280"/>
        </w:trPr>
        <w:tc>
          <w:tcPr>
            <w:tcW w:w="3567" w:type="pct"/>
            <w:hideMark/>
          </w:tcPr>
          <w:p w:rsidR="004102EA" w:rsidRPr="00310B6F" w:rsidRDefault="004102EA" w:rsidP="004102EA">
            <w:pPr>
              <w:spacing w:after="0" w:line="240" w:lineRule="auto"/>
              <w:jc w:val="both"/>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Total</w:t>
            </w:r>
          </w:p>
        </w:tc>
        <w:tc>
          <w:tcPr>
            <w:tcW w:w="1433" w:type="pct"/>
          </w:tcPr>
          <w:p w:rsidR="004102EA" w:rsidRPr="00310B6F" w:rsidRDefault="009F67D5" w:rsidP="004102EA">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w:t>
            </w:r>
            <w:r w:rsidR="005C79EE" w:rsidRPr="005C79EE">
              <w:rPr>
                <w:rFonts w:ascii="Arial" w:eastAsia="Times New Roman" w:hAnsi="Arial" w:cs="Arial"/>
                <w:b/>
                <w:bCs/>
                <w:color w:val="595959"/>
                <w:sz w:val="20"/>
                <w:szCs w:val="20"/>
                <w:lang w:eastAsia="es-MX"/>
              </w:rPr>
              <w:t>48,954,752</w:t>
            </w:r>
          </w:p>
        </w:tc>
      </w:tr>
      <w:tr w:rsidR="005C5064" w:rsidRPr="00310B6F" w:rsidTr="00CF77A2">
        <w:trPr>
          <w:trHeight w:val="280"/>
        </w:trPr>
        <w:tc>
          <w:tcPr>
            <w:tcW w:w="3567" w:type="pct"/>
            <w:hideMark/>
          </w:tcPr>
          <w:p w:rsidR="004102EA" w:rsidRPr="00310B6F" w:rsidRDefault="004102EA" w:rsidP="004102EA">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Servicios Personales</w:t>
            </w:r>
          </w:p>
        </w:tc>
        <w:tc>
          <w:tcPr>
            <w:tcW w:w="1433" w:type="pct"/>
          </w:tcPr>
          <w:p w:rsidR="004102EA" w:rsidRPr="00310B6F" w:rsidRDefault="009F67D5" w:rsidP="004102EA">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w:t>
            </w:r>
            <w:r w:rsidR="005C79EE" w:rsidRPr="005C79EE">
              <w:rPr>
                <w:rFonts w:ascii="Arial" w:eastAsia="Times New Roman" w:hAnsi="Arial" w:cs="Arial"/>
                <w:b/>
                <w:bCs/>
                <w:color w:val="595959"/>
                <w:sz w:val="20"/>
                <w:szCs w:val="20"/>
                <w:lang w:eastAsia="es-MX"/>
              </w:rPr>
              <w:t>41,849,158</w:t>
            </w:r>
          </w:p>
        </w:tc>
      </w:tr>
      <w:tr w:rsidR="00522136" w:rsidRPr="00310B6F" w:rsidTr="00CF77A2">
        <w:trPr>
          <w:trHeight w:val="280"/>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Remuneraciones al Personal de Carácter Permanente</w:t>
            </w:r>
          </w:p>
        </w:tc>
        <w:tc>
          <w:tcPr>
            <w:tcW w:w="1433" w:type="pct"/>
          </w:tcPr>
          <w:p w:rsidR="00522136" w:rsidRPr="009F67D5"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 xml:space="preserve">16,377,133 </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Remuneraciones al Personal de Carácter Transitorio</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2,465,700</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Remuneraciones Adicionales y Especiales</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 xml:space="preserve">8,927,689 </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Seguridad Social</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 xml:space="preserve">5,352,996 </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Otras Prestaciones Sociales y Económicas</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5,561,640</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Previsiones</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0</w:t>
            </w:r>
          </w:p>
        </w:tc>
      </w:tr>
      <w:tr w:rsidR="00522136" w:rsidRPr="00310B6F" w:rsidTr="00CF77A2">
        <w:trPr>
          <w:trHeight w:val="281"/>
        </w:trPr>
        <w:tc>
          <w:tcPr>
            <w:tcW w:w="3567" w:type="pct"/>
            <w:hideMark/>
          </w:tcPr>
          <w:p w:rsidR="00522136" w:rsidRPr="00310B6F" w:rsidRDefault="00522136" w:rsidP="0052213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Pago de Estímulos a Servidores Públicos</w:t>
            </w:r>
          </w:p>
        </w:tc>
        <w:tc>
          <w:tcPr>
            <w:tcW w:w="1433" w:type="pct"/>
          </w:tcPr>
          <w:p w:rsidR="00522136" w:rsidRPr="00310B6F" w:rsidRDefault="00522136" w:rsidP="00522136">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522136">
              <w:rPr>
                <w:rFonts w:ascii="Arial" w:eastAsia="Times New Roman" w:hAnsi="Arial" w:cs="Arial"/>
                <w:color w:val="595959"/>
                <w:sz w:val="20"/>
                <w:szCs w:val="20"/>
                <w:lang w:eastAsia="es-MX"/>
              </w:rPr>
              <w:t xml:space="preserve">3,164,000 </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Materiales y Suministros</w:t>
            </w:r>
          </w:p>
        </w:tc>
        <w:tc>
          <w:tcPr>
            <w:tcW w:w="1433" w:type="pct"/>
            <w:hideMark/>
          </w:tcPr>
          <w:p w:rsidR="004B773D" w:rsidRPr="00310B6F" w:rsidRDefault="004B773D" w:rsidP="004B773D">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w:t>
            </w:r>
            <w:r w:rsidRPr="00310B6F">
              <w:rPr>
                <w:rFonts w:ascii="Arial" w:eastAsia="Times New Roman" w:hAnsi="Arial" w:cs="Arial"/>
                <w:b/>
                <w:bCs/>
                <w:color w:val="595959"/>
                <w:sz w:val="20"/>
                <w:szCs w:val="20"/>
                <w:lang w:eastAsia="es-MX"/>
              </w:rPr>
              <w:t>1,298,400</w:t>
            </w:r>
          </w:p>
        </w:tc>
      </w:tr>
      <w:tr w:rsidR="004B773D" w:rsidRPr="00310B6F" w:rsidTr="00CF77A2">
        <w:trPr>
          <w:trHeight w:val="281"/>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Materiales de Administración, Emisión de Documentos y Artículos Oficiales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415,400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Alimentos y Utensilios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80,000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Materias Primas y Materiales de Producción y Comercialización</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Materiales y Artículos de Construcción y de Reparación</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68,000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Productos Químicos, Farmacéuticos y de Laboratorio</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Combustibles, Lubricantes y Aditivos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710,000</w:t>
            </w:r>
          </w:p>
        </w:tc>
      </w:tr>
      <w:tr w:rsidR="004B773D" w:rsidRPr="00310B6F" w:rsidTr="00CF77A2">
        <w:trPr>
          <w:trHeight w:val="281"/>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Vestuario, Blancos, Prendas de Protección y Artículos Deportivos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25,000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Materiales y Suministros para Seguridad</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Herramientas, Refacciones y Accesorios Menores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Servicios Generales</w:t>
            </w:r>
          </w:p>
        </w:tc>
        <w:tc>
          <w:tcPr>
            <w:tcW w:w="1433" w:type="pct"/>
          </w:tcPr>
          <w:p w:rsidR="00C87F76" w:rsidRPr="00F62431" w:rsidRDefault="00F62431" w:rsidP="00C87F76">
            <w:pPr>
              <w:spacing w:after="0" w:line="240" w:lineRule="auto"/>
              <w:jc w:val="right"/>
              <w:rPr>
                <w:rFonts w:ascii="Arial" w:eastAsia="Times New Roman" w:hAnsi="Arial" w:cs="Arial"/>
                <w:b/>
                <w:bCs/>
                <w:color w:val="595959"/>
                <w:sz w:val="20"/>
                <w:szCs w:val="20"/>
                <w:lang w:eastAsia="es-MX"/>
              </w:rPr>
            </w:pPr>
            <w:r w:rsidRPr="00F62431">
              <w:rPr>
                <w:rFonts w:ascii="Arial" w:eastAsia="Times New Roman" w:hAnsi="Arial" w:cs="Arial"/>
                <w:b/>
                <w:bCs/>
                <w:color w:val="595959"/>
                <w:sz w:val="20"/>
                <w:szCs w:val="20"/>
                <w:lang w:eastAsia="es-MX"/>
              </w:rPr>
              <w:t>$</w:t>
            </w:r>
            <w:r w:rsidR="00C87F76" w:rsidRPr="00F62431">
              <w:rPr>
                <w:rFonts w:ascii="Arial" w:eastAsia="Times New Roman" w:hAnsi="Arial" w:cs="Arial"/>
                <w:b/>
                <w:bCs/>
                <w:color w:val="595959"/>
                <w:sz w:val="20"/>
                <w:szCs w:val="20"/>
                <w:lang w:eastAsia="es-MX"/>
              </w:rPr>
              <w:t>5,462,194</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Básicos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668,000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de Arrendamiento</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749,000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Profesionales, Científicos, Técnicos y Otros Servicios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514,360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Financieros, Bancarios y Comerciales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82,200</w:t>
            </w:r>
          </w:p>
        </w:tc>
      </w:tr>
      <w:tr w:rsidR="00C87F76" w:rsidRPr="00310B6F" w:rsidTr="00CF77A2">
        <w:trPr>
          <w:trHeight w:val="281"/>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de Instalación, Reparación, Mantenimiento y Conservación</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102,000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de Comunicación Social y Publicidad</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280,000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de Traslado y Viáticos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726,225</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Servicios Oficiales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192,000</w:t>
            </w:r>
          </w:p>
        </w:tc>
      </w:tr>
      <w:tr w:rsidR="00C87F76" w:rsidRPr="00310B6F" w:rsidTr="00CF77A2">
        <w:trPr>
          <w:trHeight w:val="280"/>
        </w:trPr>
        <w:tc>
          <w:tcPr>
            <w:tcW w:w="3567" w:type="pct"/>
            <w:hideMark/>
          </w:tcPr>
          <w:p w:rsidR="00C87F76" w:rsidRPr="00310B6F" w:rsidRDefault="00C87F76" w:rsidP="00C87F76">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Otros Servicios Generales</w:t>
            </w:r>
          </w:p>
        </w:tc>
        <w:tc>
          <w:tcPr>
            <w:tcW w:w="1433" w:type="pct"/>
          </w:tcPr>
          <w:p w:rsidR="00C87F76" w:rsidRPr="00F62431" w:rsidRDefault="00F62431" w:rsidP="00C87F76">
            <w:pPr>
              <w:spacing w:after="0" w:line="240" w:lineRule="auto"/>
              <w:jc w:val="right"/>
              <w:rPr>
                <w:rFonts w:ascii="Arial" w:eastAsia="Times New Roman" w:hAnsi="Arial" w:cs="Arial"/>
                <w:color w:val="595959"/>
                <w:sz w:val="20"/>
                <w:szCs w:val="20"/>
                <w:lang w:eastAsia="es-MX"/>
              </w:rPr>
            </w:pPr>
            <w:r w:rsidRPr="00F62431">
              <w:rPr>
                <w:rFonts w:ascii="Arial" w:eastAsia="Times New Roman" w:hAnsi="Arial" w:cs="Arial"/>
                <w:color w:val="595959"/>
                <w:sz w:val="20"/>
                <w:szCs w:val="20"/>
                <w:lang w:eastAsia="es-MX"/>
              </w:rPr>
              <w:t>$</w:t>
            </w:r>
            <w:r w:rsidR="00C87F76" w:rsidRPr="00F62431">
              <w:rPr>
                <w:rFonts w:ascii="Arial" w:eastAsia="Times New Roman" w:hAnsi="Arial" w:cs="Arial"/>
                <w:color w:val="595959"/>
                <w:sz w:val="20"/>
                <w:szCs w:val="20"/>
                <w:lang w:eastAsia="es-MX"/>
              </w:rPr>
              <w:t>2,148,409</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Transferencias, Asignaciones, Subsidios y Otras Ayudas</w:t>
            </w:r>
          </w:p>
        </w:tc>
        <w:tc>
          <w:tcPr>
            <w:tcW w:w="1433" w:type="pct"/>
            <w:hideMark/>
          </w:tcPr>
          <w:p w:rsidR="004B773D" w:rsidRPr="00310B6F" w:rsidRDefault="004B773D" w:rsidP="004B773D">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w:t>
            </w:r>
            <w:r w:rsidRPr="00F62431">
              <w:rPr>
                <w:rFonts w:ascii="Arial" w:eastAsia="Times New Roman" w:hAnsi="Arial" w:cs="Arial"/>
                <w:b/>
                <w:bCs/>
                <w:color w:val="595959"/>
                <w:sz w:val="20"/>
                <w:szCs w:val="20"/>
                <w:lang w:eastAsia="es-MX"/>
              </w:rPr>
              <w:t>130</w:t>
            </w:r>
            <w:r w:rsidRPr="00310B6F">
              <w:rPr>
                <w:rFonts w:ascii="Arial" w:eastAsia="Times New Roman" w:hAnsi="Arial" w:cs="Arial"/>
                <w:b/>
                <w:bCs/>
                <w:color w:val="595959"/>
                <w:sz w:val="20"/>
                <w:szCs w:val="20"/>
                <w:lang w:eastAsia="es-MX"/>
              </w:rPr>
              <w:t>,000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Transferencias Internas y Asignaciones al Sector Público</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Transferencias al Resto del Sector Público</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Subsidios y Subvenciones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Ayudas Sociales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130,000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Pensiones y Jubilaciones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Transferencias a Fideicomisos, Mandatos y Otros Análogos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Transferencias a la Seguridad Social</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Donativos</w:t>
            </w:r>
          </w:p>
        </w:tc>
        <w:tc>
          <w:tcPr>
            <w:tcW w:w="1433" w:type="pct"/>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Transferencias al Exterior</w:t>
            </w:r>
          </w:p>
        </w:tc>
        <w:tc>
          <w:tcPr>
            <w:tcW w:w="1433" w:type="pct"/>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Bienes Muebles, Inmuebles e Intangibles</w:t>
            </w:r>
          </w:p>
        </w:tc>
        <w:tc>
          <w:tcPr>
            <w:tcW w:w="1433" w:type="pct"/>
            <w:hideMark/>
          </w:tcPr>
          <w:p w:rsidR="00083A40" w:rsidRPr="00083A40" w:rsidRDefault="00083A40" w:rsidP="00083A40">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w:t>
            </w:r>
            <w:r w:rsidRPr="00083A40">
              <w:rPr>
                <w:rFonts w:ascii="Arial" w:eastAsia="Times New Roman" w:hAnsi="Arial" w:cs="Arial"/>
                <w:b/>
                <w:bCs/>
                <w:color w:val="595959"/>
                <w:sz w:val="20"/>
                <w:szCs w:val="20"/>
                <w:lang w:eastAsia="es-MX"/>
              </w:rPr>
              <w:t>215,000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Mobiliario y Equipo de Administración</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195,000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Mobiliario y Equipo Educacional y Recreativo</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Equipo e Instrumental Médico y de Laboratorio</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Vehículos y Equipo de Transporte</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Equipo de Defensa y Seguridad</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Maquinaria, Otros Equipos y Herramientas</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20,000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Activos Biológicos</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Bienes Inmuebles</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083A40" w:rsidRPr="00310B6F" w:rsidTr="00CF77A2">
        <w:trPr>
          <w:trHeight w:val="280"/>
        </w:trPr>
        <w:tc>
          <w:tcPr>
            <w:tcW w:w="3567" w:type="pct"/>
            <w:hideMark/>
          </w:tcPr>
          <w:p w:rsidR="00083A40" w:rsidRPr="00310B6F" w:rsidRDefault="00083A40" w:rsidP="00083A40">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Activos Intangibles</w:t>
            </w:r>
          </w:p>
        </w:tc>
        <w:tc>
          <w:tcPr>
            <w:tcW w:w="1433" w:type="pct"/>
            <w:hideMark/>
          </w:tcPr>
          <w:p w:rsidR="00083A40" w:rsidRPr="00083A40" w:rsidRDefault="00083A40" w:rsidP="00083A40">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083A40">
              <w:rPr>
                <w:rFonts w:ascii="Arial" w:eastAsia="Times New Roman" w:hAnsi="Arial" w:cs="Arial"/>
                <w:color w:val="595959"/>
                <w:sz w:val="20"/>
                <w:szCs w:val="20"/>
                <w:lang w:eastAsia="es-MX"/>
              </w:rPr>
              <w:t>0</w:t>
            </w:r>
          </w:p>
        </w:tc>
      </w:tr>
      <w:tr w:rsidR="004B773D" w:rsidRPr="004B773D"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Inversión Pública</w:t>
            </w:r>
          </w:p>
        </w:tc>
        <w:tc>
          <w:tcPr>
            <w:tcW w:w="1433" w:type="pct"/>
            <w:hideMark/>
          </w:tcPr>
          <w:p w:rsidR="004B773D" w:rsidRPr="004B773D" w:rsidRDefault="004B773D" w:rsidP="004B773D">
            <w:pPr>
              <w:spacing w:after="0" w:line="240" w:lineRule="auto"/>
              <w:jc w:val="right"/>
              <w:rPr>
                <w:rFonts w:ascii="Arial" w:eastAsia="Times New Roman" w:hAnsi="Arial" w:cs="Arial"/>
                <w:b/>
                <w:bCs/>
                <w:color w:val="595959"/>
                <w:sz w:val="20"/>
                <w:szCs w:val="20"/>
                <w:lang w:eastAsia="es-MX"/>
              </w:rPr>
            </w:pPr>
            <w:r w:rsidRPr="004B773D">
              <w:rPr>
                <w:rFonts w:ascii="Arial" w:eastAsia="Times New Roman" w:hAnsi="Arial" w:cs="Arial"/>
                <w:b/>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Obra Pública en Bienes de Dominio Público</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Obra Pública en Bienes Propios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Proyectos Productivos y Acciones de Fomento</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4B773D"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Inversiones Financieras y Otras Provisiones</w:t>
            </w:r>
          </w:p>
        </w:tc>
        <w:tc>
          <w:tcPr>
            <w:tcW w:w="1433" w:type="pct"/>
            <w:hideMark/>
          </w:tcPr>
          <w:p w:rsidR="004B773D" w:rsidRPr="004B773D" w:rsidRDefault="004B773D" w:rsidP="004B773D">
            <w:pPr>
              <w:spacing w:after="0" w:line="240" w:lineRule="auto"/>
              <w:jc w:val="right"/>
              <w:rPr>
                <w:rFonts w:ascii="Arial" w:eastAsia="Times New Roman" w:hAnsi="Arial" w:cs="Arial"/>
                <w:b/>
                <w:bCs/>
                <w:color w:val="595959"/>
                <w:sz w:val="20"/>
                <w:szCs w:val="20"/>
                <w:lang w:eastAsia="es-MX"/>
              </w:rPr>
            </w:pPr>
            <w:r w:rsidRPr="004B773D">
              <w:rPr>
                <w:rFonts w:ascii="Arial" w:eastAsia="Times New Roman" w:hAnsi="Arial" w:cs="Arial"/>
                <w:b/>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Inversiones para el Fomento de Actividades Productivas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Acciones y Participaciones de Capital</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Compra de Títulos y Valores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Concesión de Préstamos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Inversiones en Fideicomisos, Mandatos y Otros Análogos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Otras Inversiones Financieras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Provisiones para Contingencias y Otras Erogaciones Especiales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Participaciones y Aportaciones</w:t>
            </w:r>
          </w:p>
        </w:tc>
        <w:tc>
          <w:tcPr>
            <w:tcW w:w="1433" w:type="pct"/>
            <w:hideMark/>
          </w:tcPr>
          <w:p w:rsidR="004B773D" w:rsidRPr="004B773D" w:rsidRDefault="004B773D" w:rsidP="004B773D">
            <w:pPr>
              <w:spacing w:after="0" w:line="240" w:lineRule="auto"/>
              <w:jc w:val="right"/>
              <w:rPr>
                <w:rFonts w:ascii="Arial" w:eastAsia="Times New Roman" w:hAnsi="Arial" w:cs="Arial"/>
                <w:b/>
                <w:bCs/>
                <w:color w:val="595959"/>
                <w:sz w:val="20"/>
                <w:szCs w:val="20"/>
                <w:lang w:eastAsia="es-MX"/>
              </w:rPr>
            </w:pPr>
            <w:r w:rsidRPr="004B773D">
              <w:rPr>
                <w:rFonts w:ascii="Arial" w:eastAsia="Times New Roman" w:hAnsi="Arial" w:cs="Arial"/>
                <w:b/>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Participaciones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Aportaciones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Convenios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b/>
                <w:bCs/>
                <w:color w:val="595959"/>
                <w:sz w:val="20"/>
                <w:szCs w:val="20"/>
                <w:lang w:eastAsia="es-MX"/>
              </w:rPr>
            </w:pPr>
            <w:r w:rsidRPr="00310B6F">
              <w:rPr>
                <w:rFonts w:ascii="Arial" w:eastAsia="Times New Roman" w:hAnsi="Arial" w:cs="Arial"/>
                <w:b/>
                <w:bCs/>
                <w:color w:val="595959"/>
                <w:sz w:val="20"/>
                <w:szCs w:val="20"/>
                <w:lang w:eastAsia="es-MX"/>
              </w:rPr>
              <w:t>Deuda Pública</w:t>
            </w:r>
          </w:p>
        </w:tc>
        <w:tc>
          <w:tcPr>
            <w:tcW w:w="1433" w:type="pct"/>
            <w:hideMark/>
          </w:tcPr>
          <w:p w:rsidR="004B773D" w:rsidRPr="004B773D" w:rsidRDefault="004B773D" w:rsidP="004B773D">
            <w:pPr>
              <w:spacing w:after="0" w:line="240" w:lineRule="auto"/>
              <w:jc w:val="right"/>
              <w:rPr>
                <w:rFonts w:ascii="Arial" w:eastAsia="Times New Roman" w:hAnsi="Arial" w:cs="Arial"/>
                <w:b/>
                <w:bCs/>
                <w:color w:val="595959"/>
                <w:sz w:val="20"/>
                <w:szCs w:val="20"/>
                <w:lang w:eastAsia="es-MX"/>
              </w:rPr>
            </w:pPr>
            <w:r w:rsidRPr="004B773D">
              <w:rPr>
                <w:rFonts w:ascii="Arial" w:eastAsia="Times New Roman" w:hAnsi="Arial" w:cs="Arial"/>
                <w:b/>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Amortización de la Deuda Pública</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Intereses de la Deuda Pública</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Comisiones de la Deuda Pública</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Gastos de la Deuda Pública</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Costo por Coberturas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Apoyos Financieros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310B6F" w:rsidTr="00CF77A2">
        <w:trPr>
          <w:trHeight w:val="280"/>
        </w:trPr>
        <w:tc>
          <w:tcPr>
            <w:tcW w:w="3567" w:type="pct"/>
            <w:hideMark/>
          </w:tcPr>
          <w:p w:rsidR="004B773D" w:rsidRPr="00310B6F" w:rsidRDefault="004B773D" w:rsidP="004B773D">
            <w:pPr>
              <w:spacing w:after="0" w:line="240" w:lineRule="auto"/>
              <w:rPr>
                <w:rFonts w:ascii="Arial" w:eastAsia="Times New Roman" w:hAnsi="Arial" w:cs="Arial"/>
                <w:color w:val="595959"/>
                <w:sz w:val="20"/>
                <w:szCs w:val="20"/>
                <w:lang w:eastAsia="es-MX"/>
              </w:rPr>
            </w:pPr>
            <w:r w:rsidRPr="00310B6F">
              <w:rPr>
                <w:rFonts w:ascii="Arial" w:eastAsia="Times New Roman" w:hAnsi="Arial" w:cs="Arial"/>
                <w:color w:val="595959"/>
                <w:sz w:val="20"/>
                <w:szCs w:val="20"/>
                <w:lang w:eastAsia="es-MX"/>
              </w:rPr>
              <w:t>Adeudos de Ejercicios Fiscales Anteriores (ADEFAS)</w:t>
            </w:r>
          </w:p>
        </w:tc>
        <w:tc>
          <w:tcPr>
            <w:tcW w:w="1433" w:type="pct"/>
            <w:hideMark/>
          </w:tcPr>
          <w:p w:rsidR="004B773D" w:rsidRPr="00310B6F"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bl>
    <w:p w:rsidR="003655E4" w:rsidRDefault="003655E4" w:rsidP="00883E11">
      <w:pPr>
        <w:spacing w:after="0" w:line="240" w:lineRule="auto"/>
        <w:jc w:val="both"/>
        <w:rPr>
          <w:rFonts w:ascii="Arial" w:hAnsi="Arial" w:cs="Arial"/>
          <w:b/>
          <w:bCs/>
          <w:sz w:val="24"/>
          <w:szCs w:val="24"/>
        </w:rPr>
      </w:pPr>
    </w:p>
    <w:p w:rsidR="003955CF" w:rsidRDefault="003955CF" w:rsidP="00883E11">
      <w:pPr>
        <w:spacing w:after="0" w:line="240" w:lineRule="auto"/>
        <w:jc w:val="both"/>
        <w:rPr>
          <w:rFonts w:ascii="Arial" w:hAnsi="Arial" w:cs="Arial"/>
          <w:b/>
          <w:bCs/>
          <w:sz w:val="24"/>
          <w:szCs w:val="24"/>
        </w:rPr>
      </w:pPr>
    </w:p>
    <w:p w:rsidR="0076753F" w:rsidRDefault="0076753F" w:rsidP="00883E11">
      <w:pPr>
        <w:spacing w:after="0" w:line="240" w:lineRule="auto"/>
        <w:jc w:val="both"/>
        <w:rPr>
          <w:rFonts w:ascii="Arial" w:hAnsi="Arial" w:cs="Arial"/>
          <w:b/>
          <w:bCs/>
          <w:sz w:val="24"/>
          <w:szCs w:val="24"/>
        </w:rPr>
      </w:pPr>
    </w:p>
    <w:p w:rsidR="001B1071" w:rsidRPr="00A14A64" w:rsidRDefault="001B1071" w:rsidP="00A14A64">
      <w:pPr>
        <w:pStyle w:val="Prrafodelista"/>
        <w:numPr>
          <w:ilvl w:val="1"/>
          <w:numId w:val="35"/>
        </w:numPr>
        <w:tabs>
          <w:tab w:val="left" w:pos="1999"/>
        </w:tabs>
        <w:spacing w:after="0" w:line="240" w:lineRule="auto"/>
        <w:rPr>
          <w:rFonts w:ascii="Arial" w:hAnsi="Arial" w:cs="Arial"/>
          <w:b/>
          <w:bCs/>
          <w:color w:val="595959"/>
          <w:sz w:val="24"/>
          <w:szCs w:val="24"/>
        </w:rPr>
      </w:pPr>
      <w:r w:rsidRPr="00A14A64">
        <w:rPr>
          <w:rFonts w:ascii="Arial" w:hAnsi="Arial" w:cs="Arial"/>
          <w:b/>
          <w:bCs/>
          <w:color w:val="595959"/>
          <w:sz w:val="24"/>
          <w:szCs w:val="24"/>
        </w:rPr>
        <w:t>Clasificación Administrativa</w:t>
      </w:r>
    </w:p>
    <w:p w:rsidR="001B1071" w:rsidRPr="00D75732" w:rsidRDefault="001B1071" w:rsidP="001B1071">
      <w:pPr>
        <w:tabs>
          <w:tab w:val="left" w:pos="1999"/>
        </w:tabs>
        <w:spacing w:after="0" w:line="240" w:lineRule="auto"/>
        <w:rPr>
          <w:rFonts w:ascii="Arial" w:hAnsi="Arial" w:cs="Arial"/>
          <w:sz w:val="20"/>
          <w:szCs w:val="20"/>
        </w:rPr>
      </w:pPr>
    </w:p>
    <w:tbl>
      <w:tblPr>
        <w:tblStyle w:val="Tablaconcuadrcula"/>
        <w:tblW w:w="5000" w:type="pct"/>
        <w:tblLook w:val="04A0"/>
      </w:tblPr>
      <w:tblGrid>
        <w:gridCol w:w="7037"/>
        <w:gridCol w:w="2017"/>
      </w:tblGrid>
      <w:tr w:rsidR="005C5064" w:rsidRPr="005C5064" w:rsidTr="00CF77A2">
        <w:trPr>
          <w:trHeight w:val="278"/>
        </w:trPr>
        <w:tc>
          <w:tcPr>
            <w:tcW w:w="5000" w:type="pct"/>
            <w:gridSpan w:val="2"/>
            <w:noWrap/>
            <w:hideMark/>
          </w:tcPr>
          <w:p w:rsidR="00836345" w:rsidRPr="005C5064" w:rsidRDefault="00836345" w:rsidP="00836345">
            <w:pPr>
              <w:spacing w:after="0" w:line="240" w:lineRule="auto"/>
              <w:jc w:val="center"/>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Instituto de Acceso a la Información y Protección de Datos Personales del Estado de Quintana Roo</w:t>
            </w:r>
          </w:p>
        </w:tc>
      </w:tr>
      <w:tr w:rsidR="005C5064" w:rsidRPr="005C5064" w:rsidTr="00CF77A2">
        <w:trPr>
          <w:trHeight w:val="278"/>
        </w:trPr>
        <w:tc>
          <w:tcPr>
            <w:tcW w:w="5000" w:type="pct"/>
            <w:gridSpan w:val="2"/>
            <w:hideMark/>
          </w:tcPr>
          <w:p w:rsidR="00836345" w:rsidRPr="005C5064" w:rsidRDefault="00836345" w:rsidP="00836345">
            <w:pPr>
              <w:spacing w:after="0" w:line="240" w:lineRule="auto"/>
              <w:jc w:val="center"/>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Presupuesto de Egresos para el Ejercicio Fiscal 202</w:t>
            </w:r>
            <w:r w:rsidR="005C5064" w:rsidRPr="005C5064">
              <w:rPr>
                <w:rFonts w:ascii="Arial" w:eastAsia="Times New Roman" w:hAnsi="Arial" w:cs="Arial"/>
                <w:b/>
                <w:bCs/>
                <w:color w:val="595959"/>
                <w:sz w:val="20"/>
                <w:szCs w:val="20"/>
                <w:lang w:eastAsia="es-MX"/>
              </w:rPr>
              <w:t>2</w:t>
            </w:r>
          </w:p>
        </w:tc>
      </w:tr>
      <w:tr w:rsidR="005C5064" w:rsidRPr="005C5064" w:rsidTr="00CF77A2">
        <w:trPr>
          <w:trHeight w:val="278"/>
        </w:trPr>
        <w:tc>
          <w:tcPr>
            <w:tcW w:w="3890" w:type="pct"/>
            <w:hideMark/>
          </w:tcPr>
          <w:p w:rsidR="00836345" w:rsidRPr="005C5064" w:rsidRDefault="00836345" w:rsidP="00836345">
            <w:pPr>
              <w:spacing w:after="0" w:line="240" w:lineRule="auto"/>
              <w:jc w:val="center"/>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Clasificación Administrativa</w:t>
            </w:r>
          </w:p>
        </w:tc>
        <w:tc>
          <w:tcPr>
            <w:tcW w:w="1110" w:type="pct"/>
            <w:hideMark/>
          </w:tcPr>
          <w:p w:rsidR="00836345" w:rsidRPr="005C5064" w:rsidRDefault="00836345" w:rsidP="00836345">
            <w:pPr>
              <w:spacing w:after="0" w:line="240" w:lineRule="auto"/>
              <w:jc w:val="center"/>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Importe</w:t>
            </w:r>
          </w:p>
        </w:tc>
      </w:tr>
      <w:tr w:rsidR="004B773D" w:rsidRPr="005C5064" w:rsidTr="00CF77A2">
        <w:trPr>
          <w:trHeight w:val="291"/>
        </w:trPr>
        <w:tc>
          <w:tcPr>
            <w:tcW w:w="3890" w:type="pct"/>
            <w:hideMark/>
          </w:tcPr>
          <w:p w:rsidR="004B773D" w:rsidRPr="005C5064" w:rsidRDefault="004B773D" w:rsidP="004B773D">
            <w:pPr>
              <w:spacing w:after="0" w:line="240" w:lineRule="auto"/>
              <w:jc w:val="both"/>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2.0.0.0.0 SECTOR PUBLICO DE LAS ENTIDADES FEDERATIVAS</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91"/>
        </w:trPr>
        <w:tc>
          <w:tcPr>
            <w:tcW w:w="3890" w:type="pct"/>
            <w:hideMark/>
          </w:tcPr>
          <w:p w:rsidR="004B773D" w:rsidRPr="005C5064" w:rsidRDefault="004B773D" w:rsidP="004B773D">
            <w:pPr>
              <w:spacing w:after="0" w:line="240" w:lineRule="auto"/>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2.1.0.0.0 SECTOR PUBLICO NO FINANCIERO</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91"/>
        </w:trPr>
        <w:tc>
          <w:tcPr>
            <w:tcW w:w="3890" w:type="pct"/>
            <w:hideMark/>
          </w:tcPr>
          <w:p w:rsidR="004B773D" w:rsidRPr="005C5064" w:rsidRDefault="004B773D" w:rsidP="004B773D">
            <w:pPr>
              <w:spacing w:after="0" w:line="240" w:lineRule="auto"/>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2.1.1.0.0 GOBIERNO GENERAL ESTATAL</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78"/>
        </w:trPr>
        <w:tc>
          <w:tcPr>
            <w:tcW w:w="3890" w:type="pct"/>
            <w:hideMark/>
          </w:tcPr>
          <w:p w:rsidR="004B773D" w:rsidRPr="005C5064" w:rsidRDefault="004B773D" w:rsidP="004B773D">
            <w:pPr>
              <w:spacing w:after="0" w:line="240" w:lineRule="auto"/>
              <w:rPr>
                <w:rFonts w:ascii="Arial" w:eastAsia="Times New Roman" w:hAnsi="Arial" w:cs="Arial"/>
                <w:color w:val="595959"/>
                <w:sz w:val="20"/>
                <w:szCs w:val="20"/>
                <w:lang w:eastAsia="es-MX"/>
              </w:rPr>
            </w:pPr>
            <w:r w:rsidRPr="005C5064">
              <w:rPr>
                <w:rFonts w:ascii="Arial" w:eastAsia="Times New Roman" w:hAnsi="Arial" w:cs="Arial"/>
                <w:color w:val="595959"/>
                <w:sz w:val="20"/>
                <w:szCs w:val="20"/>
                <w:lang w:eastAsia="es-MX"/>
              </w:rPr>
              <w:t xml:space="preserve">2.1.1.1.0 Gobierno Estatal </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78"/>
        </w:trPr>
        <w:tc>
          <w:tcPr>
            <w:tcW w:w="3890" w:type="pct"/>
            <w:hideMark/>
          </w:tcPr>
          <w:p w:rsidR="004B773D" w:rsidRPr="005C5064" w:rsidRDefault="004B773D" w:rsidP="004B773D">
            <w:pPr>
              <w:spacing w:after="0" w:line="240" w:lineRule="auto"/>
              <w:rPr>
                <w:rFonts w:ascii="Arial" w:eastAsia="Times New Roman" w:hAnsi="Arial" w:cs="Arial"/>
                <w:color w:val="595959"/>
                <w:sz w:val="20"/>
                <w:szCs w:val="20"/>
                <w:lang w:eastAsia="es-MX"/>
              </w:rPr>
            </w:pPr>
            <w:r w:rsidRPr="005C5064">
              <w:rPr>
                <w:rFonts w:ascii="Arial" w:eastAsia="Times New Roman" w:hAnsi="Arial" w:cs="Arial"/>
                <w:color w:val="595959"/>
                <w:sz w:val="20"/>
                <w:szCs w:val="20"/>
                <w:lang w:eastAsia="es-MX"/>
              </w:rPr>
              <w:t>2.1.1.1.1 Poder Ejecutivo</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78"/>
        </w:trPr>
        <w:tc>
          <w:tcPr>
            <w:tcW w:w="3890" w:type="pct"/>
            <w:hideMark/>
          </w:tcPr>
          <w:p w:rsidR="004B773D" w:rsidRPr="005C5064" w:rsidRDefault="004B773D" w:rsidP="004B773D">
            <w:pPr>
              <w:spacing w:after="0" w:line="240" w:lineRule="auto"/>
              <w:rPr>
                <w:rFonts w:ascii="Arial" w:eastAsia="Times New Roman" w:hAnsi="Arial" w:cs="Arial"/>
                <w:color w:val="595959"/>
                <w:sz w:val="20"/>
                <w:szCs w:val="20"/>
                <w:lang w:eastAsia="es-MX"/>
              </w:rPr>
            </w:pPr>
            <w:r w:rsidRPr="005C5064">
              <w:rPr>
                <w:rFonts w:ascii="Arial" w:eastAsia="Times New Roman" w:hAnsi="Arial" w:cs="Arial"/>
                <w:color w:val="595959"/>
                <w:sz w:val="20"/>
                <w:szCs w:val="20"/>
                <w:lang w:eastAsia="es-MX"/>
              </w:rPr>
              <w:t>2.1.1.1.2 Poder Legislativo</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78"/>
        </w:trPr>
        <w:tc>
          <w:tcPr>
            <w:tcW w:w="3890" w:type="pct"/>
            <w:hideMark/>
          </w:tcPr>
          <w:p w:rsidR="004B773D" w:rsidRPr="005C5064" w:rsidRDefault="004B773D" w:rsidP="004B773D">
            <w:pPr>
              <w:spacing w:after="0" w:line="240" w:lineRule="auto"/>
              <w:rPr>
                <w:rFonts w:ascii="Arial" w:eastAsia="Times New Roman" w:hAnsi="Arial" w:cs="Arial"/>
                <w:color w:val="595959"/>
                <w:sz w:val="20"/>
                <w:szCs w:val="20"/>
                <w:lang w:eastAsia="es-MX"/>
              </w:rPr>
            </w:pPr>
            <w:r w:rsidRPr="005C5064">
              <w:rPr>
                <w:rFonts w:ascii="Arial" w:eastAsia="Times New Roman" w:hAnsi="Arial" w:cs="Arial"/>
                <w:color w:val="595959"/>
                <w:sz w:val="20"/>
                <w:szCs w:val="20"/>
                <w:lang w:eastAsia="es-MX"/>
              </w:rPr>
              <w:t>2.1.1.1.3 Poder Judicial</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4B773D" w:rsidRPr="005C5064" w:rsidTr="00CF77A2">
        <w:trPr>
          <w:trHeight w:val="278"/>
        </w:trPr>
        <w:tc>
          <w:tcPr>
            <w:tcW w:w="3890" w:type="pct"/>
            <w:hideMark/>
          </w:tcPr>
          <w:p w:rsidR="004B773D" w:rsidRPr="005C5064" w:rsidRDefault="004B773D" w:rsidP="004B773D">
            <w:pPr>
              <w:spacing w:after="0" w:line="240" w:lineRule="auto"/>
              <w:rPr>
                <w:rFonts w:ascii="Arial" w:eastAsia="Times New Roman" w:hAnsi="Arial" w:cs="Arial"/>
                <w:color w:val="595959"/>
                <w:sz w:val="20"/>
                <w:szCs w:val="20"/>
                <w:lang w:eastAsia="es-MX"/>
              </w:rPr>
            </w:pPr>
            <w:r w:rsidRPr="005C5064">
              <w:rPr>
                <w:rFonts w:ascii="Arial" w:eastAsia="Times New Roman" w:hAnsi="Arial" w:cs="Arial"/>
                <w:color w:val="595959"/>
                <w:sz w:val="20"/>
                <w:szCs w:val="20"/>
                <w:lang w:eastAsia="es-MX"/>
              </w:rPr>
              <w:t>2.1.1.1.4 Órganos Autónomos</w:t>
            </w:r>
          </w:p>
        </w:tc>
        <w:tc>
          <w:tcPr>
            <w:tcW w:w="1110" w:type="pct"/>
            <w:hideMark/>
          </w:tcPr>
          <w:p w:rsidR="004B773D" w:rsidRPr="005C5064" w:rsidRDefault="004B773D" w:rsidP="004B773D">
            <w:pPr>
              <w:spacing w:after="0" w:line="240" w:lineRule="auto"/>
              <w:jc w:val="right"/>
              <w:rPr>
                <w:rFonts w:ascii="Arial" w:eastAsia="Times New Roman" w:hAnsi="Arial" w:cs="Arial"/>
                <w:color w:val="595959"/>
                <w:sz w:val="20"/>
                <w:szCs w:val="20"/>
                <w:lang w:eastAsia="es-MX"/>
              </w:rPr>
            </w:pPr>
            <w:r>
              <w:rPr>
                <w:rFonts w:ascii="Arial" w:eastAsia="Times New Roman" w:hAnsi="Arial" w:cs="Arial"/>
                <w:color w:val="595959"/>
                <w:sz w:val="20"/>
                <w:szCs w:val="20"/>
                <w:lang w:eastAsia="es-MX"/>
              </w:rPr>
              <w:t>$</w:t>
            </w:r>
            <w:r w:rsidRPr="00310B6F">
              <w:rPr>
                <w:rFonts w:ascii="Arial" w:eastAsia="Times New Roman" w:hAnsi="Arial" w:cs="Arial"/>
                <w:color w:val="595959"/>
                <w:sz w:val="20"/>
                <w:szCs w:val="20"/>
                <w:lang w:eastAsia="es-MX"/>
              </w:rPr>
              <w:t>0</w:t>
            </w:r>
          </w:p>
        </w:tc>
      </w:tr>
      <w:tr w:rsidR="005C5064" w:rsidRPr="005C5064" w:rsidTr="00CF77A2">
        <w:trPr>
          <w:trHeight w:val="530"/>
        </w:trPr>
        <w:tc>
          <w:tcPr>
            <w:tcW w:w="3890" w:type="pct"/>
            <w:hideMark/>
          </w:tcPr>
          <w:p w:rsidR="00836345" w:rsidRPr="005C5064" w:rsidRDefault="00836345" w:rsidP="00836345">
            <w:pPr>
              <w:spacing w:after="0" w:line="240" w:lineRule="auto"/>
              <w:rPr>
                <w:rFonts w:ascii="Arial" w:eastAsia="Times New Roman" w:hAnsi="Arial" w:cs="Arial"/>
                <w:b/>
                <w:bCs/>
                <w:color w:val="595959"/>
                <w:sz w:val="20"/>
                <w:szCs w:val="20"/>
                <w:lang w:eastAsia="es-MX"/>
              </w:rPr>
            </w:pPr>
            <w:r w:rsidRPr="005C5064">
              <w:rPr>
                <w:rFonts w:ascii="Arial" w:eastAsia="Times New Roman" w:hAnsi="Arial" w:cs="Arial"/>
                <w:b/>
                <w:bCs/>
                <w:color w:val="595959"/>
                <w:sz w:val="20"/>
                <w:szCs w:val="20"/>
                <w:lang w:eastAsia="es-MX"/>
              </w:rPr>
              <w:t>Instituto de Acceso a la Información y Protección de Datos Personales de Quintana Roo</w:t>
            </w:r>
          </w:p>
        </w:tc>
        <w:tc>
          <w:tcPr>
            <w:tcW w:w="1110" w:type="pct"/>
            <w:hideMark/>
          </w:tcPr>
          <w:p w:rsidR="00836345" w:rsidRPr="005C5064" w:rsidRDefault="00083A40" w:rsidP="00836345">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$48,954,752</w:t>
            </w:r>
          </w:p>
        </w:tc>
      </w:tr>
    </w:tbl>
    <w:p w:rsidR="001116DF" w:rsidRDefault="001116DF" w:rsidP="001B1071">
      <w:pPr>
        <w:rPr>
          <w:rFonts w:ascii="Arial" w:hAnsi="Arial" w:cs="Arial"/>
          <w:b/>
          <w:bCs/>
          <w:sz w:val="24"/>
          <w:szCs w:val="24"/>
        </w:rPr>
      </w:pPr>
    </w:p>
    <w:p w:rsidR="001116DF" w:rsidRPr="00B22CA2" w:rsidRDefault="001116DF" w:rsidP="00A14A64">
      <w:pPr>
        <w:pStyle w:val="Prrafodelista"/>
        <w:numPr>
          <w:ilvl w:val="1"/>
          <w:numId w:val="35"/>
        </w:numPr>
        <w:ind w:left="567" w:hanging="567"/>
        <w:rPr>
          <w:rFonts w:ascii="Arial" w:hAnsi="Arial" w:cs="Arial"/>
          <w:b/>
          <w:bCs/>
          <w:color w:val="595959"/>
          <w:sz w:val="24"/>
          <w:szCs w:val="24"/>
        </w:rPr>
      </w:pPr>
      <w:r w:rsidRPr="00B22CA2">
        <w:rPr>
          <w:rFonts w:ascii="Arial" w:hAnsi="Arial" w:cs="Arial"/>
          <w:b/>
          <w:bCs/>
          <w:color w:val="595959"/>
          <w:sz w:val="24"/>
          <w:szCs w:val="24"/>
        </w:rPr>
        <w:t>Clasificación por Unidad Administrativa</w:t>
      </w:r>
    </w:p>
    <w:tbl>
      <w:tblPr>
        <w:tblStyle w:val="Tablaconcuadrcula"/>
        <w:tblW w:w="8848" w:type="dxa"/>
        <w:tblLook w:val="04A0"/>
      </w:tblPr>
      <w:tblGrid>
        <w:gridCol w:w="6674"/>
        <w:gridCol w:w="2174"/>
      </w:tblGrid>
      <w:tr w:rsidR="00B22CA2" w:rsidRPr="00B22CA2" w:rsidTr="00CF77A2">
        <w:trPr>
          <w:trHeight w:val="306"/>
        </w:trPr>
        <w:tc>
          <w:tcPr>
            <w:tcW w:w="8848" w:type="dxa"/>
            <w:gridSpan w:val="2"/>
            <w:noWrap/>
            <w:hideMark/>
          </w:tcPr>
          <w:p w:rsidR="00DB4403" w:rsidRPr="00ED2CE8" w:rsidRDefault="00DB4403" w:rsidP="00DB4403">
            <w:pPr>
              <w:spacing w:after="0" w:line="240" w:lineRule="auto"/>
              <w:jc w:val="center"/>
              <w:rPr>
                <w:rFonts w:ascii="Arial" w:eastAsia="Times New Roman" w:hAnsi="Arial" w:cs="Arial"/>
                <w:b/>
                <w:bCs/>
                <w:color w:val="595959"/>
                <w:lang w:eastAsia="es-MX"/>
              </w:rPr>
            </w:pPr>
            <w:r w:rsidRPr="00ED2CE8">
              <w:rPr>
                <w:rFonts w:ascii="Arial" w:eastAsia="Times New Roman" w:hAnsi="Arial" w:cs="Arial"/>
                <w:b/>
                <w:bCs/>
                <w:color w:val="595959"/>
                <w:lang w:eastAsia="es-MX"/>
              </w:rPr>
              <w:t>Instituto de Acceso a la Información y Protección de Datos Personales de Quintana Roo</w:t>
            </w:r>
          </w:p>
        </w:tc>
      </w:tr>
      <w:tr w:rsidR="00B22CA2" w:rsidRPr="00B22CA2" w:rsidTr="00CF77A2">
        <w:trPr>
          <w:trHeight w:val="306"/>
        </w:trPr>
        <w:tc>
          <w:tcPr>
            <w:tcW w:w="8848" w:type="dxa"/>
            <w:gridSpan w:val="2"/>
            <w:hideMark/>
          </w:tcPr>
          <w:p w:rsidR="00DB4403" w:rsidRPr="00ED2CE8" w:rsidRDefault="00DB4403" w:rsidP="00DB4403">
            <w:pPr>
              <w:spacing w:after="0" w:line="240" w:lineRule="auto"/>
              <w:jc w:val="center"/>
              <w:rPr>
                <w:rFonts w:ascii="Arial" w:eastAsia="Times New Roman" w:hAnsi="Arial" w:cs="Arial"/>
                <w:b/>
                <w:bCs/>
                <w:color w:val="595959"/>
                <w:lang w:eastAsia="es-MX"/>
              </w:rPr>
            </w:pPr>
            <w:r w:rsidRPr="00ED2CE8">
              <w:rPr>
                <w:rFonts w:ascii="Arial" w:eastAsia="Times New Roman" w:hAnsi="Arial" w:cs="Arial"/>
                <w:b/>
                <w:bCs/>
                <w:color w:val="595959"/>
                <w:lang w:eastAsia="es-MX"/>
              </w:rPr>
              <w:t>Presupuesto de Egresos para el Ejercicio Fiscal 202</w:t>
            </w:r>
            <w:r w:rsidR="005C5064" w:rsidRPr="00ED2CE8">
              <w:rPr>
                <w:rFonts w:ascii="Arial" w:eastAsia="Times New Roman" w:hAnsi="Arial" w:cs="Arial"/>
                <w:b/>
                <w:bCs/>
                <w:color w:val="595959"/>
                <w:lang w:eastAsia="es-MX"/>
              </w:rPr>
              <w:t>2</w:t>
            </w:r>
          </w:p>
        </w:tc>
      </w:tr>
      <w:tr w:rsidR="00B22CA2" w:rsidRPr="00B22CA2" w:rsidTr="00CF77A2">
        <w:trPr>
          <w:trHeight w:val="273"/>
        </w:trPr>
        <w:tc>
          <w:tcPr>
            <w:tcW w:w="6674" w:type="dxa"/>
            <w:hideMark/>
          </w:tcPr>
          <w:p w:rsidR="00DB4403" w:rsidRPr="00ED2CE8" w:rsidRDefault="00DB4403" w:rsidP="00DB4403">
            <w:pPr>
              <w:spacing w:after="0" w:line="240" w:lineRule="auto"/>
              <w:jc w:val="center"/>
              <w:rPr>
                <w:rFonts w:ascii="Arial" w:eastAsia="Times New Roman" w:hAnsi="Arial" w:cs="Arial"/>
                <w:b/>
                <w:bCs/>
                <w:color w:val="595959"/>
                <w:lang w:eastAsia="es-MX"/>
              </w:rPr>
            </w:pPr>
            <w:r w:rsidRPr="00ED2CE8">
              <w:rPr>
                <w:rFonts w:ascii="Arial" w:eastAsia="Times New Roman" w:hAnsi="Arial" w:cs="Arial"/>
                <w:b/>
                <w:bCs/>
                <w:color w:val="595959"/>
                <w:lang w:eastAsia="es-MX"/>
              </w:rPr>
              <w:t>Unidades Administrativas</w:t>
            </w:r>
          </w:p>
        </w:tc>
        <w:tc>
          <w:tcPr>
            <w:tcW w:w="2174" w:type="dxa"/>
            <w:hideMark/>
          </w:tcPr>
          <w:p w:rsidR="00DB4403" w:rsidRPr="00ED2CE8" w:rsidRDefault="00DB4403" w:rsidP="00DB4403">
            <w:pPr>
              <w:spacing w:after="0" w:line="240" w:lineRule="auto"/>
              <w:jc w:val="center"/>
              <w:rPr>
                <w:rFonts w:ascii="Arial" w:eastAsia="Times New Roman" w:hAnsi="Arial" w:cs="Arial"/>
                <w:b/>
                <w:bCs/>
                <w:color w:val="595959"/>
                <w:lang w:eastAsia="es-MX"/>
              </w:rPr>
            </w:pPr>
            <w:r w:rsidRPr="00ED2CE8">
              <w:rPr>
                <w:rFonts w:ascii="Arial" w:eastAsia="Times New Roman" w:hAnsi="Arial" w:cs="Arial"/>
                <w:b/>
                <w:bCs/>
                <w:color w:val="595959"/>
                <w:lang w:eastAsia="es-MX"/>
              </w:rPr>
              <w:t>Importe</w:t>
            </w:r>
          </w:p>
        </w:tc>
      </w:tr>
      <w:tr w:rsidR="009F67D5" w:rsidRPr="00B22CA2" w:rsidTr="00CF77A2">
        <w:trPr>
          <w:trHeight w:val="286"/>
        </w:trPr>
        <w:tc>
          <w:tcPr>
            <w:tcW w:w="6674" w:type="dxa"/>
            <w:hideMark/>
          </w:tcPr>
          <w:p w:rsidR="00DB4403" w:rsidRPr="00076067" w:rsidRDefault="00DB4403" w:rsidP="00DB4403">
            <w:pPr>
              <w:spacing w:after="0" w:line="240" w:lineRule="auto"/>
              <w:jc w:val="both"/>
              <w:rPr>
                <w:rFonts w:ascii="Arial" w:eastAsia="Times New Roman" w:hAnsi="Arial" w:cs="Arial"/>
                <w:b/>
                <w:bCs/>
                <w:color w:val="595959"/>
                <w:sz w:val="20"/>
                <w:szCs w:val="20"/>
                <w:lang w:eastAsia="es-MX"/>
              </w:rPr>
            </w:pPr>
            <w:r w:rsidRPr="00076067">
              <w:rPr>
                <w:rFonts w:ascii="Arial" w:eastAsia="Times New Roman" w:hAnsi="Arial" w:cs="Arial"/>
                <w:b/>
                <w:bCs/>
                <w:color w:val="595959"/>
                <w:sz w:val="20"/>
                <w:szCs w:val="20"/>
                <w:lang w:eastAsia="es-MX"/>
              </w:rPr>
              <w:t>Instituto de Acceso a la Información y Protección de Datos Personales de Quintana Roo</w:t>
            </w:r>
          </w:p>
        </w:tc>
        <w:tc>
          <w:tcPr>
            <w:tcW w:w="2174" w:type="dxa"/>
            <w:hideMark/>
          </w:tcPr>
          <w:p w:rsidR="00DB4403" w:rsidRPr="00ED2CE8" w:rsidRDefault="00083A40" w:rsidP="00185E4E">
            <w:pPr>
              <w:spacing w:after="0" w:line="240" w:lineRule="auto"/>
              <w:jc w:val="right"/>
              <w:rPr>
                <w:rFonts w:ascii="Arial" w:eastAsia="Times New Roman" w:hAnsi="Arial" w:cs="Arial"/>
                <w:b/>
                <w:bCs/>
                <w:color w:val="595959"/>
                <w:sz w:val="20"/>
                <w:szCs w:val="20"/>
                <w:lang w:eastAsia="es-MX"/>
              </w:rPr>
            </w:pPr>
            <w:r>
              <w:rPr>
                <w:rFonts w:ascii="Arial" w:eastAsia="Times New Roman" w:hAnsi="Arial" w:cs="Arial"/>
                <w:b/>
                <w:bCs/>
                <w:color w:val="595959"/>
                <w:sz w:val="20"/>
                <w:szCs w:val="20"/>
                <w:lang w:eastAsia="es-MX"/>
              </w:rPr>
              <w:t>$48,954,752</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PLENO</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11,059,531</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UNIDAD DE TRANSPARENCIA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1,158,821</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ORGANO INTERNO DE CONTROL</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3,170,694</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SECRETARIA EJECUTIVA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1,824,400</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COMUNICACIÓN SOCIAL Y RELACIONES PÚBLICAS</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1,311,561</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TECNOLOGÍAS DE LA INFORMACIÓN</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1,810,874</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COORDINACIÓN JURIDICA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4,676,581</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COORDINACION ADMINISTRATIVA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5,338,606</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COORDINACIÓN DE CAPACITACIÓN</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1,480,958</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COORDINACIÓN DE VINCULACIÓN</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837,832</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DIRECCIÓN DE LO CONSULTIVO Y CONTENSIOSO</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4,036,124</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PROTECCION DE DATOS PERSONALES</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1,139,526</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GESTIÓN DOCUMENTAL</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484,853</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RECURSOS FINANCIEROS, PRESUPUESTO Y CONTABILIDAD</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1,155,606</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RECURSOS HUMANOS, MATERIALES Y SERVICIOS GENERALES</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1,601,454</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ADMINISTRACION</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2,350,438</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PLANEACIÓN</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719,574</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DIRECCION DE CULTURA DE LA APERTURA INFORMATIVA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526,671</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DIRECCIÓN DE VERIFICACION DE OBLIGACIONES DE TRANSPARENCIA Y DENUNCIAS</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1,736,689</w:t>
            </w:r>
          </w:p>
        </w:tc>
      </w:tr>
      <w:tr w:rsidR="003120EE" w:rsidRPr="00B22CA2" w:rsidTr="00CF77A2">
        <w:trPr>
          <w:trHeight w:val="273"/>
        </w:trPr>
        <w:tc>
          <w:tcPr>
            <w:tcW w:w="6674" w:type="dxa"/>
            <w:hideMark/>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DIRECTOR DE PROYECTOS CON SUJETOS OBLIGADOS Y SISTEMA NACIONAL</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912,481</w:t>
            </w:r>
          </w:p>
        </w:tc>
      </w:tr>
      <w:tr w:rsidR="003120EE" w:rsidRPr="00B22CA2" w:rsidTr="00CF77A2">
        <w:trPr>
          <w:trHeight w:val="273"/>
        </w:trPr>
        <w:tc>
          <w:tcPr>
            <w:tcW w:w="6674" w:type="dxa"/>
          </w:tcPr>
          <w:p w:rsidR="003120EE" w:rsidRPr="00076067" w:rsidRDefault="003120EE" w:rsidP="003120EE">
            <w:pPr>
              <w:spacing w:after="0" w:line="240" w:lineRule="auto"/>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DIRECCIÓN DE FORMACIÓN CONTINUA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484,333</w:t>
            </w:r>
          </w:p>
        </w:tc>
      </w:tr>
      <w:tr w:rsidR="003120EE" w:rsidRPr="00B22CA2" w:rsidTr="00CF77A2">
        <w:trPr>
          <w:trHeight w:val="273"/>
        </w:trPr>
        <w:tc>
          <w:tcPr>
            <w:tcW w:w="6674" w:type="dxa"/>
            <w:hideMark/>
          </w:tcPr>
          <w:p w:rsidR="003120EE" w:rsidRPr="00076067" w:rsidRDefault="003120EE" w:rsidP="003120EE">
            <w:pPr>
              <w:spacing w:after="0" w:line="240" w:lineRule="auto"/>
              <w:jc w:val="both"/>
              <w:rPr>
                <w:rFonts w:ascii="Arial" w:eastAsia="Times New Roman" w:hAnsi="Arial" w:cs="Arial"/>
                <w:color w:val="595959"/>
                <w:sz w:val="20"/>
                <w:szCs w:val="20"/>
                <w:lang w:eastAsia="es-MX"/>
              </w:rPr>
            </w:pPr>
            <w:r w:rsidRPr="00076067">
              <w:rPr>
                <w:rFonts w:ascii="Arial" w:eastAsia="Times New Roman" w:hAnsi="Arial" w:cs="Arial"/>
                <w:color w:val="595959"/>
                <w:sz w:val="20"/>
                <w:szCs w:val="20"/>
                <w:lang w:eastAsia="es-MX"/>
              </w:rPr>
              <w:t>DIRECCIÓN DE CULTURA PARA LA TRANSPARENCIA</w:t>
            </w:r>
          </w:p>
        </w:tc>
        <w:tc>
          <w:tcPr>
            <w:tcW w:w="2174" w:type="dxa"/>
          </w:tcPr>
          <w:p w:rsidR="003120EE" w:rsidRPr="003120EE" w:rsidRDefault="003120EE" w:rsidP="003120EE">
            <w:pPr>
              <w:spacing w:after="0" w:line="240" w:lineRule="auto"/>
              <w:jc w:val="right"/>
              <w:rPr>
                <w:rFonts w:ascii="Arial" w:eastAsia="Times New Roman" w:hAnsi="Arial" w:cs="Arial"/>
                <w:color w:val="595959"/>
                <w:sz w:val="20"/>
                <w:szCs w:val="20"/>
                <w:lang w:eastAsia="es-MX"/>
              </w:rPr>
            </w:pPr>
            <w:r>
              <w:rPr>
                <w:rFonts w:ascii="Arial" w:hAnsi="Arial" w:cs="Arial"/>
                <w:color w:val="595959"/>
                <w:sz w:val="20"/>
                <w:szCs w:val="20"/>
              </w:rPr>
              <w:t>$</w:t>
            </w:r>
            <w:r w:rsidRPr="003120EE">
              <w:rPr>
                <w:rFonts w:ascii="Arial" w:hAnsi="Arial" w:cs="Arial"/>
                <w:color w:val="595959"/>
                <w:sz w:val="20"/>
                <w:szCs w:val="20"/>
              </w:rPr>
              <w:t>1,137,145</w:t>
            </w:r>
          </w:p>
        </w:tc>
      </w:tr>
    </w:tbl>
    <w:p w:rsidR="00AD7EA6" w:rsidRDefault="00AD7EA6" w:rsidP="00AD7EA6">
      <w:pPr>
        <w:rPr>
          <w:rFonts w:ascii="Arial" w:hAnsi="Arial" w:cs="Arial"/>
          <w:b/>
          <w:bCs/>
          <w:color w:val="595959"/>
          <w:sz w:val="24"/>
          <w:szCs w:val="24"/>
        </w:rPr>
      </w:pPr>
    </w:p>
    <w:p w:rsidR="00AD7EA6" w:rsidRDefault="00AD7EA6" w:rsidP="00AD7EA6">
      <w:pPr>
        <w:rPr>
          <w:rFonts w:ascii="Arial" w:hAnsi="Arial" w:cs="Arial"/>
          <w:b/>
          <w:bCs/>
          <w:color w:val="595959"/>
          <w:sz w:val="24"/>
          <w:szCs w:val="24"/>
        </w:rPr>
      </w:pPr>
    </w:p>
    <w:p w:rsidR="001116DF" w:rsidRPr="00AD7EA6" w:rsidRDefault="00AD7EA6" w:rsidP="00AD7EA6">
      <w:pPr>
        <w:pStyle w:val="Prrafodelista"/>
        <w:numPr>
          <w:ilvl w:val="1"/>
          <w:numId w:val="35"/>
        </w:numPr>
        <w:rPr>
          <w:rFonts w:ascii="Arial" w:hAnsi="Arial" w:cs="Arial"/>
          <w:b/>
          <w:bCs/>
          <w:color w:val="595959"/>
          <w:sz w:val="24"/>
          <w:szCs w:val="24"/>
        </w:rPr>
      </w:pPr>
      <w:r>
        <w:rPr>
          <w:rFonts w:ascii="Arial" w:hAnsi="Arial" w:cs="Arial"/>
          <w:b/>
          <w:bCs/>
          <w:color w:val="595959"/>
          <w:sz w:val="24"/>
          <w:szCs w:val="24"/>
        </w:rPr>
        <w:t xml:space="preserve"> </w:t>
      </w:r>
      <w:r w:rsidR="000E5B97" w:rsidRPr="00AD7EA6">
        <w:rPr>
          <w:rFonts w:ascii="Arial" w:hAnsi="Arial" w:cs="Arial"/>
          <w:b/>
          <w:bCs/>
          <w:color w:val="595959"/>
          <w:sz w:val="24"/>
          <w:szCs w:val="24"/>
        </w:rPr>
        <w:t>Clasificación Funcional del Gasto</w:t>
      </w:r>
    </w:p>
    <w:tbl>
      <w:tblPr>
        <w:tblStyle w:val="Tablaconcuadrcula"/>
        <w:tblW w:w="7787" w:type="dxa"/>
        <w:tblLook w:val="04A0"/>
      </w:tblPr>
      <w:tblGrid>
        <w:gridCol w:w="4952"/>
        <w:gridCol w:w="2835"/>
      </w:tblGrid>
      <w:tr w:rsidR="00576231" w:rsidRPr="00576231" w:rsidTr="00CF77A2">
        <w:trPr>
          <w:trHeight w:val="353"/>
        </w:trPr>
        <w:tc>
          <w:tcPr>
            <w:tcW w:w="7787" w:type="dxa"/>
            <w:gridSpan w:val="2"/>
            <w:noWrap/>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Instituto de Acceso a la Información y Protección de Datos Personales de Quintana Roo</w:t>
            </w:r>
          </w:p>
        </w:tc>
      </w:tr>
      <w:tr w:rsidR="00576231" w:rsidRPr="00576231" w:rsidTr="00CF77A2">
        <w:trPr>
          <w:trHeight w:val="353"/>
        </w:trPr>
        <w:tc>
          <w:tcPr>
            <w:tcW w:w="7787" w:type="dxa"/>
            <w:gridSpan w:val="2"/>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Presupuesto de Egresos para el Ejercicio Fiscal 202</w:t>
            </w:r>
            <w:r w:rsidR="007321BA" w:rsidRPr="00943067">
              <w:rPr>
                <w:rFonts w:ascii="Arial" w:eastAsia="Times New Roman" w:hAnsi="Arial" w:cs="Arial"/>
                <w:b/>
                <w:bCs/>
                <w:color w:val="595959"/>
                <w:sz w:val="20"/>
                <w:szCs w:val="20"/>
                <w:lang w:eastAsia="es-MX"/>
              </w:rPr>
              <w:t>2</w:t>
            </w:r>
          </w:p>
        </w:tc>
      </w:tr>
      <w:tr w:rsidR="00576231" w:rsidRPr="00576231" w:rsidTr="00CF77A2">
        <w:trPr>
          <w:trHeight w:val="315"/>
        </w:trPr>
        <w:tc>
          <w:tcPr>
            <w:tcW w:w="4952" w:type="dxa"/>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Clasificador Funcional del Gasto</w:t>
            </w:r>
          </w:p>
        </w:tc>
        <w:tc>
          <w:tcPr>
            <w:tcW w:w="2835" w:type="dxa"/>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Importe</w:t>
            </w:r>
          </w:p>
        </w:tc>
      </w:tr>
      <w:tr w:rsidR="007321BA" w:rsidRPr="00576231" w:rsidTr="00CF77A2">
        <w:trPr>
          <w:trHeight w:val="315"/>
        </w:trPr>
        <w:tc>
          <w:tcPr>
            <w:tcW w:w="4952" w:type="dxa"/>
            <w:hideMark/>
          </w:tcPr>
          <w:p w:rsidR="007321BA" w:rsidRPr="00943067" w:rsidRDefault="007321BA" w:rsidP="007321BA">
            <w:pPr>
              <w:spacing w:after="0" w:line="240" w:lineRule="auto"/>
              <w:jc w:val="center"/>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Total</w:t>
            </w:r>
          </w:p>
        </w:tc>
        <w:tc>
          <w:tcPr>
            <w:tcW w:w="2835" w:type="dxa"/>
            <w:hideMark/>
          </w:tcPr>
          <w:p w:rsidR="007321BA" w:rsidRPr="008D35D1" w:rsidRDefault="008D35D1" w:rsidP="007321BA">
            <w:pPr>
              <w:spacing w:after="0" w:line="240" w:lineRule="auto"/>
              <w:jc w:val="right"/>
              <w:rPr>
                <w:rFonts w:ascii="Arial" w:eastAsia="Times New Roman" w:hAnsi="Arial" w:cs="Arial"/>
                <w:b/>
                <w:bCs/>
                <w:color w:val="595959"/>
                <w:lang w:eastAsia="es-MX"/>
              </w:rPr>
            </w:pPr>
            <w:r w:rsidRPr="008D35D1">
              <w:rPr>
                <w:rFonts w:ascii="Arial" w:eastAsia="Times New Roman" w:hAnsi="Arial" w:cs="Arial"/>
                <w:b/>
                <w:bCs/>
                <w:color w:val="595959"/>
                <w:lang w:eastAsia="es-MX"/>
              </w:rPr>
              <w:t>$48,954,752</w:t>
            </w:r>
          </w:p>
        </w:tc>
      </w:tr>
      <w:tr w:rsidR="007321BA" w:rsidRPr="00576231" w:rsidTr="00CF77A2">
        <w:trPr>
          <w:trHeight w:val="315"/>
        </w:trPr>
        <w:tc>
          <w:tcPr>
            <w:tcW w:w="4952"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Gobierno</w:t>
            </w:r>
          </w:p>
        </w:tc>
        <w:tc>
          <w:tcPr>
            <w:tcW w:w="2835" w:type="dxa"/>
            <w:hideMark/>
          </w:tcPr>
          <w:p w:rsidR="007321BA" w:rsidRPr="008D35D1" w:rsidRDefault="008D35D1" w:rsidP="007321BA">
            <w:pPr>
              <w:spacing w:after="0" w:line="240" w:lineRule="auto"/>
              <w:jc w:val="right"/>
              <w:rPr>
                <w:rFonts w:ascii="Arial" w:eastAsia="Times New Roman" w:hAnsi="Arial" w:cs="Arial"/>
                <w:color w:val="595959"/>
                <w:lang w:eastAsia="es-MX"/>
              </w:rPr>
            </w:pPr>
            <w:r w:rsidRPr="008D35D1">
              <w:rPr>
                <w:rFonts w:ascii="Arial" w:eastAsia="Times New Roman" w:hAnsi="Arial" w:cs="Arial"/>
                <w:bCs/>
                <w:color w:val="595959"/>
                <w:lang w:eastAsia="es-MX"/>
              </w:rPr>
              <w:t>$48,954,752</w:t>
            </w:r>
          </w:p>
        </w:tc>
      </w:tr>
      <w:tr w:rsidR="007321BA" w:rsidRPr="00576231" w:rsidTr="00CF77A2">
        <w:trPr>
          <w:trHeight w:val="315"/>
        </w:trPr>
        <w:tc>
          <w:tcPr>
            <w:tcW w:w="4952"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Desarrollo Social</w:t>
            </w:r>
          </w:p>
        </w:tc>
        <w:tc>
          <w:tcPr>
            <w:tcW w:w="2835"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r w:rsidR="007321BA" w:rsidRPr="00576231" w:rsidTr="00CF77A2">
        <w:trPr>
          <w:trHeight w:val="315"/>
        </w:trPr>
        <w:tc>
          <w:tcPr>
            <w:tcW w:w="4952"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Desarrollo Económico</w:t>
            </w:r>
          </w:p>
        </w:tc>
        <w:tc>
          <w:tcPr>
            <w:tcW w:w="2835"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r w:rsidR="007321BA" w:rsidRPr="00576231" w:rsidTr="00CF77A2">
        <w:trPr>
          <w:trHeight w:val="615"/>
        </w:trPr>
        <w:tc>
          <w:tcPr>
            <w:tcW w:w="4952"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Otras no clasificadas en funciones anteriores</w:t>
            </w:r>
          </w:p>
        </w:tc>
        <w:tc>
          <w:tcPr>
            <w:tcW w:w="2835"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bl>
    <w:p w:rsidR="003955CF" w:rsidRDefault="003955CF" w:rsidP="003955CF">
      <w:pPr>
        <w:pStyle w:val="Prrafodelista"/>
        <w:tabs>
          <w:tab w:val="left" w:pos="1999"/>
        </w:tabs>
        <w:spacing w:after="0" w:line="240" w:lineRule="auto"/>
        <w:ind w:left="567"/>
        <w:rPr>
          <w:rFonts w:ascii="Arial" w:hAnsi="Arial" w:cs="Arial"/>
          <w:b/>
          <w:bCs/>
          <w:sz w:val="24"/>
          <w:szCs w:val="24"/>
        </w:rPr>
      </w:pPr>
    </w:p>
    <w:p w:rsidR="0076753F" w:rsidRDefault="0076753F" w:rsidP="003955CF">
      <w:pPr>
        <w:pStyle w:val="Prrafodelista"/>
        <w:tabs>
          <w:tab w:val="left" w:pos="1999"/>
        </w:tabs>
        <w:spacing w:after="0" w:line="240" w:lineRule="auto"/>
        <w:ind w:left="567"/>
        <w:rPr>
          <w:rFonts w:ascii="Arial" w:hAnsi="Arial" w:cs="Arial"/>
          <w:b/>
          <w:bCs/>
          <w:sz w:val="24"/>
          <w:szCs w:val="24"/>
        </w:rPr>
      </w:pPr>
    </w:p>
    <w:p w:rsidR="0076753F" w:rsidRDefault="0076753F" w:rsidP="003955CF">
      <w:pPr>
        <w:pStyle w:val="Prrafodelista"/>
        <w:tabs>
          <w:tab w:val="left" w:pos="1999"/>
        </w:tabs>
        <w:spacing w:after="0" w:line="240" w:lineRule="auto"/>
        <w:ind w:left="567"/>
        <w:rPr>
          <w:rFonts w:ascii="Arial" w:hAnsi="Arial" w:cs="Arial"/>
          <w:b/>
          <w:bCs/>
          <w:sz w:val="24"/>
          <w:szCs w:val="24"/>
        </w:rPr>
      </w:pPr>
    </w:p>
    <w:p w:rsidR="0076753F" w:rsidRDefault="0076753F" w:rsidP="003955CF">
      <w:pPr>
        <w:pStyle w:val="Prrafodelista"/>
        <w:tabs>
          <w:tab w:val="left" w:pos="1999"/>
        </w:tabs>
        <w:spacing w:after="0" w:line="240" w:lineRule="auto"/>
        <w:ind w:left="567"/>
        <w:rPr>
          <w:rFonts w:ascii="Arial" w:hAnsi="Arial" w:cs="Arial"/>
          <w:b/>
          <w:bCs/>
          <w:sz w:val="24"/>
          <w:szCs w:val="24"/>
        </w:rPr>
      </w:pPr>
    </w:p>
    <w:p w:rsidR="008D0CA1" w:rsidRPr="00AD7EA6" w:rsidRDefault="00AD7EA6" w:rsidP="00AD7EA6">
      <w:pPr>
        <w:pStyle w:val="Prrafodelista"/>
        <w:numPr>
          <w:ilvl w:val="1"/>
          <w:numId w:val="35"/>
        </w:numPr>
        <w:tabs>
          <w:tab w:val="left" w:pos="1999"/>
        </w:tabs>
        <w:spacing w:after="0" w:line="240" w:lineRule="auto"/>
        <w:rPr>
          <w:rFonts w:ascii="Arial" w:hAnsi="Arial" w:cs="Arial"/>
          <w:b/>
          <w:bCs/>
          <w:color w:val="595959"/>
          <w:sz w:val="24"/>
          <w:szCs w:val="24"/>
        </w:rPr>
      </w:pPr>
      <w:r>
        <w:rPr>
          <w:rFonts w:ascii="Arial" w:hAnsi="Arial" w:cs="Arial"/>
          <w:b/>
          <w:bCs/>
          <w:color w:val="595959"/>
          <w:sz w:val="24"/>
          <w:szCs w:val="24"/>
        </w:rPr>
        <w:t xml:space="preserve"> </w:t>
      </w:r>
      <w:r w:rsidR="00FD1D0F" w:rsidRPr="00AD7EA6">
        <w:rPr>
          <w:rFonts w:ascii="Arial" w:hAnsi="Arial" w:cs="Arial"/>
          <w:b/>
          <w:bCs/>
          <w:color w:val="595959"/>
          <w:sz w:val="24"/>
          <w:szCs w:val="24"/>
        </w:rPr>
        <w:t>Clasificación por Tipo de Gasto</w:t>
      </w:r>
    </w:p>
    <w:p w:rsidR="000813F5" w:rsidRPr="00943067" w:rsidRDefault="000813F5" w:rsidP="000813F5">
      <w:pPr>
        <w:tabs>
          <w:tab w:val="left" w:pos="1999"/>
        </w:tabs>
        <w:spacing w:after="0" w:line="240" w:lineRule="auto"/>
        <w:rPr>
          <w:rFonts w:ascii="Arial" w:hAnsi="Arial" w:cs="Arial"/>
          <w:color w:val="595959"/>
          <w:sz w:val="20"/>
          <w:szCs w:val="20"/>
        </w:rPr>
      </w:pPr>
    </w:p>
    <w:tbl>
      <w:tblPr>
        <w:tblStyle w:val="Tablaconcuadrcula"/>
        <w:tblW w:w="8779" w:type="dxa"/>
        <w:tblLook w:val="04A0"/>
      </w:tblPr>
      <w:tblGrid>
        <w:gridCol w:w="6369"/>
        <w:gridCol w:w="2410"/>
      </w:tblGrid>
      <w:tr w:rsidR="00943067" w:rsidRPr="00943067" w:rsidTr="00CF77A2">
        <w:trPr>
          <w:trHeight w:val="353"/>
        </w:trPr>
        <w:tc>
          <w:tcPr>
            <w:tcW w:w="8779" w:type="dxa"/>
            <w:gridSpan w:val="2"/>
            <w:noWrap/>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Instituto de Acceso a la Información y Protección de Datos Personales de Quintana Roo</w:t>
            </w:r>
          </w:p>
        </w:tc>
      </w:tr>
      <w:tr w:rsidR="00943067" w:rsidRPr="00943067" w:rsidTr="00CF77A2">
        <w:trPr>
          <w:trHeight w:val="315"/>
        </w:trPr>
        <w:tc>
          <w:tcPr>
            <w:tcW w:w="8779" w:type="dxa"/>
            <w:gridSpan w:val="2"/>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Presupuesto de Egresos para el Ejercicio Fiscal 202</w:t>
            </w:r>
            <w:r w:rsidR="00943067">
              <w:rPr>
                <w:rFonts w:ascii="Arial" w:eastAsia="Times New Roman" w:hAnsi="Arial" w:cs="Arial"/>
                <w:b/>
                <w:bCs/>
                <w:color w:val="595959"/>
                <w:sz w:val="20"/>
                <w:szCs w:val="20"/>
                <w:lang w:eastAsia="es-MX"/>
              </w:rPr>
              <w:t>2</w:t>
            </w:r>
          </w:p>
        </w:tc>
      </w:tr>
      <w:tr w:rsidR="00943067" w:rsidRPr="00943067" w:rsidTr="00CF77A2">
        <w:trPr>
          <w:trHeight w:val="315"/>
        </w:trPr>
        <w:tc>
          <w:tcPr>
            <w:tcW w:w="6369" w:type="dxa"/>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Clasificación por Tipo de Gasto</w:t>
            </w:r>
          </w:p>
        </w:tc>
        <w:tc>
          <w:tcPr>
            <w:tcW w:w="2410" w:type="dxa"/>
            <w:hideMark/>
          </w:tcPr>
          <w:p w:rsidR="00576231" w:rsidRPr="00943067" w:rsidRDefault="00576231" w:rsidP="00576231">
            <w:pPr>
              <w:spacing w:after="0" w:line="240" w:lineRule="auto"/>
              <w:jc w:val="center"/>
              <w:rPr>
                <w:rFonts w:ascii="Arial" w:eastAsia="Times New Roman" w:hAnsi="Arial" w:cs="Arial"/>
                <w:b/>
                <w:bCs/>
                <w:color w:val="595959"/>
                <w:sz w:val="20"/>
                <w:szCs w:val="20"/>
                <w:lang w:eastAsia="es-MX"/>
              </w:rPr>
            </w:pPr>
            <w:r w:rsidRPr="00943067">
              <w:rPr>
                <w:rFonts w:ascii="Arial" w:eastAsia="Times New Roman" w:hAnsi="Arial" w:cs="Arial"/>
                <w:b/>
                <w:bCs/>
                <w:color w:val="595959"/>
                <w:sz w:val="20"/>
                <w:szCs w:val="20"/>
                <w:lang w:eastAsia="es-MX"/>
              </w:rPr>
              <w:t>Importe</w:t>
            </w:r>
          </w:p>
        </w:tc>
      </w:tr>
      <w:tr w:rsidR="00AD32E2" w:rsidRPr="00943067" w:rsidTr="00CF77A2">
        <w:trPr>
          <w:trHeight w:val="315"/>
        </w:trPr>
        <w:tc>
          <w:tcPr>
            <w:tcW w:w="6369" w:type="dxa"/>
            <w:hideMark/>
          </w:tcPr>
          <w:p w:rsidR="00AD32E2" w:rsidRPr="00943067" w:rsidRDefault="00AD32E2" w:rsidP="00AD32E2">
            <w:pPr>
              <w:spacing w:after="0" w:line="240" w:lineRule="auto"/>
              <w:jc w:val="center"/>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Total</w:t>
            </w:r>
          </w:p>
        </w:tc>
        <w:tc>
          <w:tcPr>
            <w:tcW w:w="2410" w:type="dxa"/>
            <w:hideMark/>
          </w:tcPr>
          <w:p w:rsidR="00AD32E2" w:rsidRPr="00943067" w:rsidRDefault="00AD32E2" w:rsidP="00AD32E2">
            <w:pPr>
              <w:spacing w:after="0" w:line="240" w:lineRule="auto"/>
              <w:jc w:val="right"/>
              <w:rPr>
                <w:rFonts w:ascii="Arial" w:eastAsia="Times New Roman" w:hAnsi="Arial" w:cs="Arial"/>
                <w:b/>
                <w:bCs/>
                <w:color w:val="595959"/>
                <w:lang w:eastAsia="es-MX"/>
              </w:rPr>
            </w:pPr>
            <w:r w:rsidRPr="008D35D1">
              <w:rPr>
                <w:rFonts w:ascii="Arial" w:eastAsia="Times New Roman" w:hAnsi="Arial" w:cs="Arial"/>
                <w:b/>
                <w:bCs/>
                <w:color w:val="595959"/>
                <w:lang w:eastAsia="es-MX"/>
              </w:rPr>
              <w:t>$48,954,752</w:t>
            </w:r>
          </w:p>
        </w:tc>
      </w:tr>
      <w:tr w:rsidR="00AD32E2" w:rsidRPr="00943067" w:rsidTr="00CF77A2">
        <w:trPr>
          <w:trHeight w:val="315"/>
        </w:trPr>
        <w:tc>
          <w:tcPr>
            <w:tcW w:w="6369" w:type="dxa"/>
            <w:hideMark/>
          </w:tcPr>
          <w:p w:rsidR="00AD32E2" w:rsidRPr="00943067" w:rsidRDefault="00AD32E2" w:rsidP="00AD32E2">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Gasto Corriente</w:t>
            </w:r>
          </w:p>
        </w:tc>
        <w:tc>
          <w:tcPr>
            <w:tcW w:w="2410" w:type="dxa"/>
            <w:hideMark/>
          </w:tcPr>
          <w:p w:rsidR="00AD32E2" w:rsidRPr="00943067" w:rsidRDefault="00AD32E2" w:rsidP="00AD32E2">
            <w:pPr>
              <w:spacing w:after="0" w:line="240" w:lineRule="auto"/>
              <w:jc w:val="right"/>
              <w:rPr>
                <w:rFonts w:ascii="Arial" w:eastAsia="Times New Roman" w:hAnsi="Arial" w:cs="Arial"/>
                <w:color w:val="595959"/>
                <w:lang w:eastAsia="es-MX"/>
              </w:rPr>
            </w:pPr>
            <w:r w:rsidRPr="008D35D1">
              <w:rPr>
                <w:rFonts w:ascii="Arial" w:eastAsia="Times New Roman" w:hAnsi="Arial" w:cs="Arial"/>
                <w:bCs/>
                <w:color w:val="595959"/>
                <w:lang w:eastAsia="es-MX"/>
              </w:rPr>
              <w:t>$48,</w:t>
            </w:r>
            <w:r w:rsidR="004773E8">
              <w:rPr>
                <w:rFonts w:ascii="Arial" w:eastAsia="Times New Roman" w:hAnsi="Arial" w:cs="Arial"/>
                <w:bCs/>
                <w:color w:val="595959"/>
                <w:lang w:eastAsia="es-MX"/>
              </w:rPr>
              <w:t>739,752</w:t>
            </w:r>
          </w:p>
        </w:tc>
      </w:tr>
      <w:tr w:rsidR="00470238" w:rsidRPr="00943067" w:rsidTr="00CF77A2">
        <w:trPr>
          <w:trHeight w:val="315"/>
        </w:trPr>
        <w:tc>
          <w:tcPr>
            <w:tcW w:w="6369" w:type="dxa"/>
            <w:hideMark/>
          </w:tcPr>
          <w:p w:rsidR="00943067" w:rsidRPr="00943067" w:rsidRDefault="00943067" w:rsidP="00943067">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Gasto de Capital</w:t>
            </w:r>
          </w:p>
        </w:tc>
        <w:tc>
          <w:tcPr>
            <w:tcW w:w="2410" w:type="dxa"/>
            <w:hideMark/>
          </w:tcPr>
          <w:p w:rsidR="00943067" w:rsidRPr="00943067" w:rsidRDefault="00943067" w:rsidP="00943067">
            <w:pPr>
              <w:spacing w:after="0" w:line="240" w:lineRule="auto"/>
              <w:jc w:val="right"/>
              <w:rPr>
                <w:rFonts w:ascii="Arial" w:eastAsia="Times New Roman" w:hAnsi="Arial" w:cs="Arial"/>
                <w:color w:val="595959"/>
                <w:lang w:eastAsia="es-MX"/>
              </w:rPr>
            </w:pPr>
            <w:r w:rsidRPr="00943067">
              <w:rPr>
                <w:rFonts w:ascii="Arial" w:eastAsia="Times New Roman" w:hAnsi="Arial" w:cs="Arial"/>
                <w:bCs/>
                <w:color w:val="595959"/>
                <w:lang w:eastAsia="es-MX"/>
              </w:rPr>
              <w:t> $</w:t>
            </w:r>
            <w:r w:rsidR="004773E8">
              <w:rPr>
                <w:rFonts w:ascii="Arial" w:eastAsia="Times New Roman" w:hAnsi="Arial" w:cs="Arial"/>
                <w:bCs/>
                <w:color w:val="595959"/>
                <w:lang w:eastAsia="es-MX"/>
              </w:rPr>
              <w:t>215</w:t>
            </w:r>
            <w:r w:rsidRPr="00943067">
              <w:rPr>
                <w:rFonts w:ascii="Arial" w:eastAsia="Times New Roman" w:hAnsi="Arial" w:cs="Arial"/>
                <w:bCs/>
                <w:color w:val="595959"/>
                <w:lang w:eastAsia="es-MX"/>
              </w:rPr>
              <w:t>,000</w:t>
            </w:r>
          </w:p>
        </w:tc>
      </w:tr>
      <w:tr w:rsidR="007321BA" w:rsidRPr="00943067" w:rsidTr="00CF77A2">
        <w:trPr>
          <w:trHeight w:val="353"/>
        </w:trPr>
        <w:tc>
          <w:tcPr>
            <w:tcW w:w="6369"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Amortización de la deuda y disminución de pasivos</w:t>
            </w:r>
          </w:p>
        </w:tc>
        <w:tc>
          <w:tcPr>
            <w:tcW w:w="2410"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r w:rsidR="007321BA" w:rsidRPr="00943067" w:rsidTr="00CF77A2">
        <w:trPr>
          <w:trHeight w:val="315"/>
        </w:trPr>
        <w:tc>
          <w:tcPr>
            <w:tcW w:w="6369"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Pensiones y Jubilaciones</w:t>
            </w:r>
          </w:p>
        </w:tc>
        <w:tc>
          <w:tcPr>
            <w:tcW w:w="2410"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r w:rsidR="00470238" w:rsidRPr="00943067" w:rsidTr="00CF77A2">
        <w:trPr>
          <w:trHeight w:val="315"/>
        </w:trPr>
        <w:tc>
          <w:tcPr>
            <w:tcW w:w="6369" w:type="dxa"/>
            <w:hideMark/>
          </w:tcPr>
          <w:p w:rsidR="007321BA" w:rsidRPr="00943067" w:rsidRDefault="007321BA" w:rsidP="007321BA">
            <w:pPr>
              <w:spacing w:after="0" w:line="240" w:lineRule="auto"/>
              <w:jc w:val="both"/>
              <w:rPr>
                <w:rFonts w:ascii="Arial" w:eastAsia="Times New Roman" w:hAnsi="Arial" w:cs="Arial"/>
                <w:color w:val="595959"/>
                <w:sz w:val="20"/>
                <w:szCs w:val="20"/>
                <w:lang w:eastAsia="es-MX"/>
              </w:rPr>
            </w:pPr>
            <w:r w:rsidRPr="00943067">
              <w:rPr>
                <w:rFonts w:ascii="Arial" w:eastAsia="Times New Roman" w:hAnsi="Arial" w:cs="Arial"/>
                <w:color w:val="595959"/>
                <w:sz w:val="20"/>
                <w:szCs w:val="20"/>
                <w:lang w:eastAsia="es-MX"/>
              </w:rPr>
              <w:t>Participaciones</w:t>
            </w:r>
          </w:p>
        </w:tc>
        <w:tc>
          <w:tcPr>
            <w:tcW w:w="2410" w:type="dxa"/>
            <w:hideMark/>
          </w:tcPr>
          <w:p w:rsidR="007321BA" w:rsidRPr="00943067" w:rsidRDefault="007321BA" w:rsidP="007321BA">
            <w:pPr>
              <w:spacing w:after="0" w:line="240" w:lineRule="auto"/>
              <w:jc w:val="right"/>
              <w:rPr>
                <w:rFonts w:ascii="Arial" w:eastAsia="Times New Roman" w:hAnsi="Arial" w:cs="Arial"/>
                <w:color w:val="595959"/>
                <w:lang w:eastAsia="es-MX"/>
              </w:rPr>
            </w:pPr>
            <w:r w:rsidRPr="00943067">
              <w:rPr>
                <w:rFonts w:ascii="Arial" w:eastAsia="Times New Roman" w:hAnsi="Arial" w:cs="Arial"/>
                <w:color w:val="595959"/>
                <w:lang w:eastAsia="es-MX"/>
              </w:rPr>
              <w:t>$0</w:t>
            </w:r>
          </w:p>
        </w:tc>
      </w:tr>
    </w:tbl>
    <w:p w:rsidR="008D0CA1" w:rsidRDefault="008D0CA1" w:rsidP="000813F5">
      <w:pPr>
        <w:tabs>
          <w:tab w:val="left" w:pos="1999"/>
        </w:tabs>
        <w:spacing w:after="0" w:line="240" w:lineRule="auto"/>
        <w:rPr>
          <w:rFonts w:ascii="Arial" w:hAnsi="Arial" w:cs="Arial"/>
          <w:sz w:val="20"/>
          <w:szCs w:val="20"/>
        </w:rPr>
      </w:pPr>
    </w:p>
    <w:p w:rsidR="00FD1D0F" w:rsidRDefault="00FD1D0F" w:rsidP="008C1A90">
      <w:pPr>
        <w:pStyle w:val="Prrafodelista"/>
        <w:tabs>
          <w:tab w:val="left" w:pos="1999"/>
        </w:tabs>
        <w:spacing w:after="0" w:line="240" w:lineRule="auto"/>
        <w:ind w:left="567"/>
        <w:rPr>
          <w:rFonts w:ascii="Arial" w:hAnsi="Arial" w:cs="Arial"/>
          <w:sz w:val="20"/>
          <w:szCs w:val="20"/>
        </w:rPr>
      </w:pPr>
    </w:p>
    <w:p w:rsidR="004110E2" w:rsidRDefault="004110E2" w:rsidP="008C1A90">
      <w:pPr>
        <w:pStyle w:val="Prrafodelista"/>
        <w:tabs>
          <w:tab w:val="left" w:pos="1999"/>
        </w:tabs>
        <w:spacing w:after="0" w:line="240" w:lineRule="auto"/>
        <w:ind w:left="567"/>
        <w:rPr>
          <w:rFonts w:ascii="Arial" w:hAnsi="Arial" w:cs="Arial"/>
          <w:sz w:val="20"/>
          <w:szCs w:val="20"/>
        </w:rPr>
      </w:pPr>
    </w:p>
    <w:p w:rsidR="004110E2" w:rsidRDefault="004110E2" w:rsidP="008C1A90">
      <w:pPr>
        <w:pStyle w:val="Prrafodelista"/>
        <w:tabs>
          <w:tab w:val="left" w:pos="1999"/>
        </w:tabs>
        <w:spacing w:after="0" w:line="240" w:lineRule="auto"/>
        <w:ind w:left="567"/>
        <w:rPr>
          <w:rFonts w:ascii="Arial" w:hAnsi="Arial" w:cs="Arial"/>
          <w:sz w:val="20"/>
          <w:szCs w:val="20"/>
        </w:rPr>
      </w:pPr>
    </w:p>
    <w:p w:rsidR="00FD1D0F" w:rsidRPr="004110E2" w:rsidRDefault="00FD1D0F" w:rsidP="00AD7EA6">
      <w:pPr>
        <w:pStyle w:val="Prrafodelista"/>
        <w:numPr>
          <w:ilvl w:val="1"/>
          <w:numId w:val="35"/>
        </w:numPr>
        <w:tabs>
          <w:tab w:val="left" w:pos="1999"/>
        </w:tabs>
        <w:spacing w:after="0" w:line="240" w:lineRule="auto"/>
        <w:ind w:left="567" w:hanging="567"/>
        <w:rPr>
          <w:rFonts w:ascii="Arial" w:hAnsi="Arial" w:cs="Arial"/>
          <w:b/>
          <w:bCs/>
          <w:color w:val="595959"/>
          <w:sz w:val="24"/>
          <w:szCs w:val="24"/>
        </w:rPr>
      </w:pPr>
      <w:r w:rsidRPr="004110E2">
        <w:rPr>
          <w:rFonts w:ascii="Arial" w:hAnsi="Arial" w:cs="Arial"/>
          <w:b/>
          <w:bCs/>
          <w:color w:val="595959"/>
          <w:sz w:val="24"/>
          <w:szCs w:val="24"/>
        </w:rPr>
        <w:t>Prioridades de Gasto</w:t>
      </w:r>
    </w:p>
    <w:p w:rsidR="008D0CA1" w:rsidRDefault="008D0CA1" w:rsidP="000813F5">
      <w:pPr>
        <w:tabs>
          <w:tab w:val="left" w:pos="1999"/>
        </w:tabs>
        <w:spacing w:after="0" w:line="240" w:lineRule="auto"/>
        <w:rPr>
          <w:rFonts w:ascii="Arial" w:hAnsi="Arial" w:cs="Arial"/>
          <w:sz w:val="20"/>
          <w:szCs w:val="20"/>
        </w:rPr>
      </w:pPr>
    </w:p>
    <w:tbl>
      <w:tblPr>
        <w:tblStyle w:val="Tablaconcuadrcula"/>
        <w:tblW w:w="8072" w:type="dxa"/>
        <w:tblLayout w:type="fixed"/>
        <w:tblLook w:val="0000"/>
      </w:tblPr>
      <w:tblGrid>
        <w:gridCol w:w="8072"/>
      </w:tblGrid>
      <w:tr w:rsidR="004110E2" w:rsidRPr="004110E2" w:rsidTr="00CF77A2">
        <w:trPr>
          <w:trHeight w:val="144"/>
        </w:trPr>
        <w:tc>
          <w:tcPr>
            <w:tcW w:w="8072" w:type="dxa"/>
            <w:noWrap/>
          </w:tcPr>
          <w:p w:rsidR="00651879" w:rsidRPr="004110E2" w:rsidRDefault="00651879" w:rsidP="009022A8">
            <w:pPr>
              <w:pStyle w:val="Texto"/>
              <w:spacing w:after="0" w:line="240" w:lineRule="auto"/>
              <w:ind w:firstLine="0"/>
              <w:jc w:val="center"/>
              <w:rPr>
                <w:rFonts w:cs="Arial"/>
                <w:b/>
                <w:color w:val="595959"/>
                <w:sz w:val="20"/>
              </w:rPr>
            </w:pPr>
            <w:r w:rsidRPr="004110E2">
              <w:rPr>
                <w:rFonts w:cs="Arial"/>
                <w:b/>
                <w:color w:val="595959"/>
                <w:sz w:val="20"/>
              </w:rPr>
              <w:t xml:space="preserve">Instituto de Acceso a la Información y Protección de Datos Personales </w:t>
            </w:r>
          </w:p>
          <w:p w:rsidR="00651879" w:rsidRPr="004110E2" w:rsidRDefault="00651879" w:rsidP="009022A8">
            <w:pPr>
              <w:pStyle w:val="Texto"/>
              <w:spacing w:after="0" w:line="240" w:lineRule="auto"/>
              <w:ind w:firstLine="0"/>
              <w:jc w:val="center"/>
              <w:rPr>
                <w:rFonts w:cs="Arial"/>
                <w:color w:val="595959"/>
                <w:sz w:val="20"/>
              </w:rPr>
            </w:pPr>
            <w:r w:rsidRPr="004110E2">
              <w:rPr>
                <w:rFonts w:cs="Arial"/>
                <w:b/>
                <w:color w:val="595959"/>
                <w:sz w:val="20"/>
              </w:rPr>
              <w:t>del Estado de Quintana Roo</w:t>
            </w:r>
          </w:p>
        </w:tc>
      </w:tr>
      <w:tr w:rsidR="004110E2" w:rsidRPr="004110E2" w:rsidTr="00CF77A2">
        <w:trPr>
          <w:trHeight w:val="144"/>
        </w:trPr>
        <w:tc>
          <w:tcPr>
            <w:tcW w:w="8072" w:type="dxa"/>
          </w:tcPr>
          <w:p w:rsidR="00651879" w:rsidRPr="004110E2" w:rsidRDefault="00651879" w:rsidP="009022A8">
            <w:pPr>
              <w:pStyle w:val="Texto"/>
              <w:spacing w:after="0" w:line="240" w:lineRule="auto"/>
              <w:ind w:firstLine="0"/>
              <w:jc w:val="center"/>
              <w:rPr>
                <w:rFonts w:cs="Arial"/>
                <w:color w:val="595959"/>
                <w:sz w:val="20"/>
              </w:rPr>
            </w:pPr>
            <w:r w:rsidRPr="004110E2">
              <w:rPr>
                <w:rFonts w:cs="Arial"/>
                <w:color w:val="595959"/>
                <w:sz w:val="20"/>
              </w:rPr>
              <w:t>Presupuesto de Egresos para el Ejercicio Fiscal 202</w:t>
            </w:r>
            <w:r w:rsidR="004110E2" w:rsidRPr="004110E2">
              <w:rPr>
                <w:rFonts w:cs="Arial"/>
                <w:color w:val="595959"/>
                <w:sz w:val="20"/>
              </w:rPr>
              <w:t>2</w:t>
            </w:r>
          </w:p>
        </w:tc>
      </w:tr>
      <w:tr w:rsidR="004110E2" w:rsidRPr="004110E2" w:rsidTr="00CF77A2">
        <w:trPr>
          <w:trHeight w:val="144"/>
        </w:trPr>
        <w:tc>
          <w:tcPr>
            <w:tcW w:w="8072" w:type="dxa"/>
          </w:tcPr>
          <w:p w:rsidR="00651879" w:rsidRPr="004110E2" w:rsidRDefault="00651879" w:rsidP="009022A8">
            <w:pPr>
              <w:pStyle w:val="Texto"/>
              <w:spacing w:after="0" w:line="240" w:lineRule="auto"/>
              <w:ind w:firstLine="0"/>
              <w:jc w:val="center"/>
              <w:rPr>
                <w:rFonts w:cs="Arial"/>
                <w:color w:val="595959"/>
                <w:sz w:val="20"/>
              </w:rPr>
            </w:pPr>
            <w:r w:rsidRPr="004110E2">
              <w:rPr>
                <w:rFonts w:cs="Arial"/>
                <w:color w:val="595959"/>
                <w:sz w:val="20"/>
              </w:rPr>
              <w:t>Prioridades de Gasto</w:t>
            </w:r>
          </w:p>
        </w:tc>
      </w:tr>
      <w:tr w:rsidR="00651879" w:rsidRPr="004110E2" w:rsidTr="00CF77A2">
        <w:trPr>
          <w:trHeight w:val="144"/>
        </w:trPr>
        <w:tc>
          <w:tcPr>
            <w:tcW w:w="8072" w:type="dxa"/>
          </w:tcPr>
          <w:p w:rsidR="00651879" w:rsidRPr="004110E2" w:rsidRDefault="00651879" w:rsidP="009022A8">
            <w:pPr>
              <w:pStyle w:val="Texto"/>
              <w:spacing w:after="0" w:line="240" w:lineRule="auto"/>
              <w:ind w:firstLine="0"/>
              <w:rPr>
                <w:rFonts w:cs="Arial"/>
                <w:b/>
                <w:color w:val="595959"/>
                <w:sz w:val="20"/>
              </w:rPr>
            </w:pPr>
            <w:r w:rsidRPr="004110E2">
              <w:rPr>
                <w:rFonts w:cs="Arial"/>
                <w:b/>
                <w:color w:val="595959"/>
                <w:sz w:val="20"/>
              </w:rPr>
              <w:t>Servicios Personales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Remuneraciones al Personal de Carácter Permanente</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Remuneraciones al Personal de Carácter Transitorio</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Remuneraciones Adicionales y Especiales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Seguridad Social</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Otras Prestaciones Sociales y Económicas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Pago de Estímulos a Servidores Públicos</w:t>
            </w:r>
          </w:p>
        </w:tc>
      </w:tr>
      <w:tr w:rsidR="00651879" w:rsidRPr="004110E2" w:rsidTr="00CF77A2">
        <w:trPr>
          <w:trHeight w:val="144"/>
        </w:trPr>
        <w:tc>
          <w:tcPr>
            <w:tcW w:w="8072" w:type="dxa"/>
          </w:tcPr>
          <w:p w:rsidR="00651879" w:rsidRPr="004110E2" w:rsidRDefault="00651879" w:rsidP="009022A8">
            <w:pPr>
              <w:pStyle w:val="Texto"/>
              <w:spacing w:after="0" w:line="240" w:lineRule="auto"/>
              <w:ind w:firstLine="0"/>
              <w:rPr>
                <w:rFonts w:cs="Arial"/>
                <w:b/>
                <w:color w:val="595959"/>
                <w:sz w:val="20"/>
              </w:rPr>
            </w:pPr>
            <w:r w:rsidRPr="004110E2">
              <w:rPr>
                <w:rFonts w:cs="Arial"/>
                <w:b/>
                <w:color w:val="595959"/>
                <w:sz w:val="20"/>
              </w:rPr>
              <w:t>Materiales y Suministros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Materiales de Administración, Emisión de Documentos y Artículos Oficiales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Alimentos y Utensilios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Materiales y Artículos de Construcción y de Reparación</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Combustibles, Lubricantes y Aditivos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Vestuario, Blancos, Prendas de Protección y Artículos Deportivos</w:t>
            </w:r>
          </w:p>
        </w:tc>
      </w:tr>
      <w:tr w:rsidR="00651879" w:rsidRPr="004110E2" w:rsidTr="00CF77A2">
        <w:trPr>
          <w:trHeight w:val="144"/>
        </w:trPr>
        <w:tc>
          <w:tcPr>
            <w:tcW w:w="8072" w:type="dxa"/>
          </w:tcPr>
          <w:p w:rsidR="00651879" w:rsidRPr="004110E2" w:rsidRDefault="00651879" w:rsidP="009022A8">
            <w:pPr>
              <w:pStyle w:val="Texto"/>
              <w:spacing w:after="0" w:line="240" w:lineRule="auto"/>
              <w:ind w:firstLine="0"/>
              <w:rPr>
                <w:rFonts w:cs="Arial"/>
                <w:b/>
                <w:color w:val="595959"/>
                <w:sz w:val="20"/>
              </w:rPr>
            </w:pPr>
            <w:r w:rsidRPr="004110E2">
              <w:rPr>
                <w:rFonts w:cs="Arial"/>
                <w:b/>
                <w:color w:val="595959"/>
                <w:sz w:val="20"/>
              </w:rPr>
              <w:t>Servicios Generales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Básicos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de Arrendamiento</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Profesionales, Científicos, Técnicos y Otros Servicios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Financieros, Bancarios y Comerciales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de Instalación, Reparación, Mantenimiento y Conservación</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de Comunicación Social y Publicidad</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de Traslado y Viáticos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Servicios Oficiales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Otros Servicios Generales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firstLine="0"/>
              <w:rPr>
                <w:rFonts w:cs="Arial"/>
                <w:b/>
                <w:color w:val="595959"/>
                <w:sz w:val="20"/>
              </w:rPr>
            </w:pPr>
            <w:r w:rsidRPr="004110E2">
              <w:rPr>
                <w:rFonts w:cs="Arial"/>
                <w:b/>
                <w:color w:val="595959"/>
                <w:sz w:val="20"/>
              </w:rPr>
              <w:t>Transferencias, Asignaciones, Subsidios y Otras Ayudas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Ayudas Sociales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firstLine="0"/>
              <w:rPr>
                <w:rFonts w:cs="Arial"/>
                <w:b/>
                <w:color w:val="595959"/>
                <w:sz w:val="20"/>
              </w:rPr>
            </w:pPr>
            <w:r w:rsidRPr="004110E2">
              <w:rPr>
                <w:rFonts w:cs="Arial"/>
                <w:b/>
                <w:color w:val="595959"/>
                <w:sz w:val="20"/>
              </w:rPr>
              <w:t>Bienes Muebles, Inmuebles e Intangibles</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Mobiliario y Equipo de Administración</w:t>
            </w:r>
          </w:p>
        </w:tc>
      </w:tr>
      <w:tr w:rsidR="004E69B3" w:rsidRPr="004110E2" w:rsidTr="00CF77A2">
        <w:trPr>
          <w:trHeight w:val="144"/>
        </w:trPr>
        <w:tc>
          <w:tcPr>
            <w:tcW w:w="8072" w:type="dxa"/>
          </w:tcPr>
          <w:p w:rsidR="004E69B3" w:rsidRPr="004110E2" w:rsidRDefault="004E69B3" w:rsidP="009022A8">
            <w:pPr>
              <w:pStyle w:val="Texto"/>
              <w:spacing w:after="0" w:line="240" w:lineRule="auto"/>
              <w:ind w:left="432" w:firstLine="0"/>
              <w:rPr>
                <w:rFonts w:cs="Arial"/>
                <w:color w:val="595959"/>
                <w:sz w:val="20"/>
              </w:rPr>
            </w:pPr>
            <w:r>
              <w:rPr>
                <w:rFonts w:cs="Arial"/>
                <w:color w:val="595959"/>
                <w:sz w:val="20"/>
              </w:rPr>
              <w:t>Vehículos y Equipo de Transporte</w:t>
            </w:r>
          </w:p>
        </w:tc>
      </w:tr>
      <w:tr w:rsidR="00651879" w:rsidRPr="004110E2" w:rsidTr="00CF77A2">
        <w:trPr>
          <w:trHeight w:val="144"/>
        </w:trPr>
        <w:tc>
          <w:tcPr>
            <w:tcW w:w="8072" w:type="dxa"/>
          </w:tcPr>
          <w:p w:rsidR="00651879" w:rsidRPr="004110E2" w:rsidRDefault="00651879" w:rsidP="009022A8">
            <w:pPr>
              <w:pStyle w:val="Texto"/>
              <w:spacing w:after="0" w:line="240" w:lineRule="auto"/>
              <w:ind w:left="432" w:firstLine="0"/>
              <w:rPr>
                <w:rFonts w:cs="Arial"/>
                <w:color w:val="595959"/>
                <w:sz w:val="20"/>
              </w:rPr>
            </w:pPr>
            <w:r w:rsidRPr="004110E2">
              <w:rPr>
                <w:rFonts w:cs="Arial"/>
                <w:color w:val="595959"/>
                <w:sz w:val="20"/>
              </w:rPr>
              <w:t>Maquinaria, Otros Equipos y Herramientas</w:t>
            </w:r>
          </w:p>
        </w:tc>
      </w:tr>
    </w:tbl>
    <w:p w:rsidR="00651879" w:rsidRDefault="00651879" w:rsidP="000813F5">
      <w:pPr>
        <w:tabs>
          <w:tab w:val="left" w:pos="1999"/>
        </w:tabs>
        <w:spacing w:after="0" w:line="240" w:lineRule="auto"/>
        <w:rPr>
          <w:rFonts w:ascii="Arial" w:hAnsi="Arial" w:cs="Arial"/>
          <w:sz w:val="20"/>
          <w:szCs w:val="20"/>
        </w:rPr>
      </w:pPr>
    </w:p>
    <w:p w:rsidR="00651879" w:rsidRDefault="00651879" w:rsidP="000813F5">
      <w:pPr>
        <w:tabs>
          <w:tab w:val="left" w:pos="1999"/>
        </w:tabs>
        <w:spacing w:after="0" w:line="240" w:lineRule="auto"/>
        <w:rPr>
          <w:rFonts w:ascii="Arial" w:hAnsi="Arial" w:cs="Arial"/>
          <w:sz w:val="20"/>
          <w:szCs w:val="20"/>
        </w:rPr>
      </w:pPr>
    </w:p>
    <w:p w:rsidR="003F4D13" w:rsidRPr="004E69B3" w:rsidRDefault="00FD1D0F" w:rsidP="00AD7EA6">
      <w:pPr>
        <w:pStyle w:val="Prrafodelista"/>
        <w:numPr>
          <w:ilvl w:val="1"/>
          <w:numId w:val="35"/>
        </w:numPr>
        <w:tabs>
          <w:tab w:val="left" w:pos="1999"/>
        </w:tabs>
        <w:spacing w:after="0" w:line="240" w:lineRule="auto"/>
        <w:ind w:left="567" w:hanging="567"/>
        <w:rPr>
          <w:rFonts w:ascii="Arial" w:hAnsi="Arial" w:cs="Arial"/>
          <w:b/>
          <w:bCs/>
          <w:color w:val="595959"/>
          <w:sz w:val="24"/>
          <w:szCs w:val="24"/>
        </w:rPr>
      </w:pPr>
      <w:r w:rsidRPr="004E69B3">
        <w:rPr>
          <w:rFonts w:ascii="Arial" w:hAnsi="Arial" w:cs="Arial"/>
          <w:b/>
          <w:bCs/>
          <w:color w:val="595959"/>
          <w:sz w:val="24"/>
          <w:szCs w:val="24"/>
        </w:rPr>
        <w:t>Programas y Proyectos</w:t>
      </w:r>
    </w:p>
    <w:p w:rsidR="00FD1D0F" w:rsidRPr="004E69B3" w:rsidRDefault="00FD1D0F" w:rsidP="000813F5">
      <w:pPr>
        <w:tabs>
          <w:tab w:val="left" w:pos="1999"/>
        </w:tabs>
        <w:spacing w:after="0" w:line="240" w:lineRule="auto"/>
        <w:rPr>
          <w:rFonts w:ascii="Arial" w:hAnsi="Arial" w:cs="Arial"/>
          <w:color w:val="595959"/>
          <w:sz w:val="20"/>
          <w:szCs w:val="20"/>
        </w:rPr>
      </w:pPr>
    </w:p>
    <w:tbl>
      <w:tblPr>
        <w:tblStyle w:val="Tablaconcuadrcula"/>
        <w:tblW w:w="9348" w:type="dxa"/>
        <w:tblLayout w:type="fixed"/>
        <w:tblLook w:val="0000"/>
      </w:tblPr>
      <w:tblGrid>
        <w:gridCol w:w="9348"/>
      </w:tblGrid>
      <w:tr w:rsidR="004E69B3" w:rsidRPr="004E69B3" w:rsidTr="00CF77A2">
        <w:trPr>
          <w:trHeight w:val="144"/>
        </w:trPr>
        <w:tc>
          <w:tcPr>
            <w:tcW w:w="9348" w:type="dxa"/>
            <w:noWrap/>
          </w:tcPr>
          <w:p w:rsidR="00C77021" w:rsidRPr="004E69B3" w:rsidRDefault="00651879" w:rsidP="00C77021">
            <w:pPr>
              <w:pStyle w:val="Texto"/>
              <w:spacing w:after="0" w:line="240" w:lineRule="auto"/>
              <w:ind w:firstLine="0"/>
              <w:jc w:val="center"/>
              <w:rPr>
                <w:rFonts w:cs="Arial"/>
                <w:b/>
                <w:bCs/>
                <w:color w:val="595959"/>
                <w:sz w:val="20"/>
              </w:rPr>
            </w:pPr>
            <w:r w:rsidRPr="004E69B3">
              <w:rPr>
                <w:rFonts w:cs="Arial"/>
                <w:b/>
                <w:bCs/>
                <w:color w:val="595959"/>
                <w:sz w:val="20"/>
              </w:rPr>
              <w:t>Instituto de Acceso a la Información y Protección de Datos Personales de Quintana Roo</w:t>
            </w:r>
          </w:p>
        </w:tc>
      </w:tr>
      <w:tr w:rsidR="004E69B3" w:rsidRPr="004E69B3" w:rsidTr="00CF77A2">
        <w:trPr>
          <w:trHeight w:val="144"/>
        </w:trPr>
        <w:tc>
          <w:tcPr>
            <w:tcW w:w="9348" w:type="dxa"/>
          </w:tcPr>
          <w:p w:rsidR="00C77021" w:rsidRPr="004E69B3" w:rsidRDefault="00C77021" w:rsidP="00C77021">
            <w:pPr>
              <w:pStyle w:val="Texto"/>
              <w:spacing w:after="0" w:line="240" w:lineRule="auto"/>
              <w:ind w:firstLine="0"/>
              <w:jc w:val="center"/>
              <w:rPr>
                <w:rFonts w:cs="Arial"/>
                <w:b/>
                <w:bCs/>
                <w:color w:val="595959"/>
                <w:sz w:val="20"/>
              </w:rPr>
            </w:pPr>
            <w:r w:rsidRPr="004E69B3">
              <w:rPr>
                <w:rFonts w:cs="Arial"/>
                <w:b/>
                <w:bCs/>
                <w:color w:val="595959"/>
                <w:sz w:val="20"/>
              </w:rPr>
              <w:t>Presupuesto de Egresos para el Ejercicio Fiscal 202</w:t>
            </w:r>
            <w:r w:rsidR="004E69B3">
              <w:rPr>
                <w:rFonts w:cs="Arial"/>
                <w:b/>
                <w:bCs/>
                <w:color w:val="595959"/>
                <w:sz w:val="20"/>
              </w:rPr>
              <w:t>2</w:t>
            </w:r>
          </w:p>
        </w:tc>
      </w:tr>
      <w:tr w:rsidR="004E69B3" w:rsidRPr="004E69B3" w:rsidTr="00CF77A2">
        <w:trPr>
          <w:trHeight w:val="144"/>
        </w:trPr>
        <w:tc>
          <w:tcPr>
            <w:tcW w:w="9348" w:type="dxa"/>
          </w:tcPr>
          <w:p w:rsidR="00FD1D0F" w:rsidRPr="004E69B3" w:rsidRDefault="00FD1D0F" w:rsidP="000813F5">
            <w:pPr>
              <w:pStyle w:val="Texto"/>
              <w:spacing w:after="0" w:line="240" w:lineRule="auto"/>
              <w:ind w:firstLine="0"/>
              <w:jc w:val="center"/>
              <w:rPr>
                <w:rFonts w:cs="Arial"/>
                <w:b/>
                <w:bCs/>
                <w:color w:val="595959"/>
                <w:sz w:val="20"/>
              </w:rPr>
            </w:pPr>
            <w:r w:rsidRPr="004E69B3">
              <w:rPr>
                <w:rFonts w:cs="Arial"/>
                <w:b/>
                <w:bCs/>
                <w:color w:val="595959"/>
                <w:sz w:val="20"/>
              </w:rPr>
              <w:t>Programas y Proyectos</w:t>
            </w:r>
            <w:r w:rsidR="00C77021" w:rsidRPr="004E69B3">
              <w:rPr>
                <w:rFonts w:cs="Arial"/>
                <w:b/>
                <w:bCs/>
                <w:color w:val="595959"/>
                <w:sz w:val="20"/>
              </w:rPr>
              <w:t xml:space="preserve"> Presupuestarios</w:t>
            </w:r>
          </w:p>
        </w:tc>
      </w:tr>
      <w:tr w:rsidR="00FD1D0F" w:rsidRPr="00C77021" w:rsidTr="00CF77A2">
        <w:trPr>
          <w:trHeight w:val="144"/>
        </w:trPr>
        <w:tc>
          <w:tcPr>
            <w:tcW w:w="9348" w:type="dxa"/>
          </w:tcPr>
          <w:p w:rsidR="00651879" w:rsidRPr="00FE2915" w:rsidRDefault="00651879" w:rsidP="000813F5">
            <w:pPr>
              <w:pStyle w:val="Texto"/>
              <w:spacing w:after="0" w:line="240" w:lineRule="auto"/>
              <w:ind w:firstLine="0"/>
              <w:rPr>
                <w:rFonts w:cs="Arial"/>
                <w:b/>
                <w:color w:val="595959"/>
                <w:sz w:val="20"/>
              </w:rPr>
            </w:pPr>
            <w:r w:rsidRPr="00FE2915">
              <w:rPr>
                <w:rFonts w:cs="Arial"/>
                <w:b/>
                <w:color w:val="595959"/>
                <w:sz w:val="20"/>
              </w:rPr>
              <w:t>Programa:</w:t>
            </w:r>
          </w:p>
          <w:p w:rsidR="00FD1D0F" w:rsidRPr="00FE2915" w:rsidRDefault="00651879" w:rsidP="000813F5">
            <w:pPr>
              <w:pStyle w:val="Texto"/>
              <w:spacing w:after="0" w:line="240" w:lineRule="auto"/>
              <w:ind w:firstLine="0"/>
              <w:rPr>
                <w:rFonts w:cs="Arial"/>
                <w:color w:val="595959"/>
                <w:sz w:val="20"/>
              </w:rPr>
            </w:pPr>
            <w:r w:rsidRPr="00FE2915">
              <w:rPr>
                <w:rFonts w:cs="Arial"/>
                <w:color w:val="595959"/>
                <w:sz w:val="20"/>
              </w:rPr>
              <w:t>E042- Acceso a la Información y Protección de Datos Personales en posesión de sujetos obligados.</w:t>
            </w:r>
          </w:p>
          <w:p w:rsidR="009D5204" w:rsidRPr="00FE2915" w:rsidRDefault="009D5204" w:rsidP="000813F5">
            <w:pPr>
              <w:pStyle w:val="Texto"/>
              <w:spacing w:after="0" w:line="240" w:lineRule="auto"/>
              <w:ind w:firstLine="0"/>
              <w:rPr>
                <w:rFonts w:cs="Arial"/>
                <w:color w:val="595959"/>
                <w:sz w:val="10"/>
                <w:szCs w:val="10"/>
              </w:rPr>
            </w:pPr>
          </w:p>
          <w:p w:rsidR="00651879" w:rsidRPr="00FE2915" w:rsidRDefault="00651879" w:rsidP="000813F5">
            <w:pPr>
              <w:pStyle w:val="Texto"/>
              <w:spacing w:after="0" w:line="240" w:lineRule="auto"/>
              <w:ind w:firstLine="0"/>
              <w:rPr>
                <w:rFonts w:cs="Arial"/>
                <w:b/>
                <w:color w:val="595959"/>
                <w:sz w:val="20"/>
              </w:rPr>
            </w:pPr>
            <w:r w:rsidRPr="00FE2915">
              <w:rPr>
                <w:rFonts w:cs="Arial"/>
                <w:b/>
                <w:color w:val="595959"/>
                <w:sz w:val="20"/>
              </w:rPr>
              <w:t>Proyecto:</w:t>
            </w:r>
          </w:p>
          <w:p w:rsidR="00651879" w:rsidRPr="00FE2915" w:rsidRDefault="00651879" w:rsidP="000813F5">
            <w:pPr>
              <w:pStyle w:val="Texto"/>
              <w:spacing w:after="0" w:line="240" w:lineRule="auto"/>
              <w:ind w:firstLine="0"/>
              <w:rPr>
                <w:rFonts w:cs="Arial"/>
                <w:color w:val="595959"/>
                <w:sz w:val="20"/>
              </w:rPr>
            </w:pPr>
            <w:r w:rsidRPr="00FE2915">
              <w:rPr>
                <w:rFonts w:cs="Arial"/>
                <w:color w:val="595959"/>
                <w:sz w:val="20"/>
              </w:rPr>
              <w:t xml:space="preserve">60 – Programa Institucional de promoción, fomento y garantía </w:t>
            </w:r>
            <w:r w:rsidR="009D5204" w:rsidRPr="00FE2915">
              <w:rPr>
                <w:rFonts w:cs="Arial"/>
                <w:color w:val="595959"/>
                <w:sz w:val="20"/>
              </w:rPr>
              <w:t>del derecho de acceso a la información pública y la protección de datos personales en el estado de Quintana Roo.</w:t>
            </w:r>
          </w:p>
        </w:tc>
      </w:tr>
      <w:tr w:rsidR="00FD1D0F" w:rsidRPr="00C77021" w:rsidTr="00CF77A2">
        <w:trPr>
          <w:trHeight w:val="144"/>
        </w:trPr>
        <w:tc>
          <w:tcPr>
            <w:tcW w:w="9348" w:type="dxa"/>
          </w:tcPr>
          <w:p w:rsidR="00FD1D0F" w:rsidRPr="00FE2915" w:rsidRDefault="009D5204" w:rsidP="000813F5">
            <w:pPr>
              <w:pStyle w:val="Texto"/>
              <w:spacing w:after="0" w:line="240" w:lineRule="auto"/>
              <w:ind w:firstLine="0"/>
              <w:rPr>
                <w:rFonts w:cs="Arial"/>
                <w:b/>
                <w:color w:val="595959"/>
                <w:sz w:val="20"/>
                <w:lang w:val="es-MX"/>
              </w:rPr>
            </w:pPr>
            <w:r w:rsidRPr="00FE2915">
              <w:rPr>
                <w:rFonts w:cs="Arial"/>
                <w:b/>
                <w:color w:val="595959"/>
                <w:sz w:val="20"/>
                <w:lang w:val="es-MX"/>
              </w:rPr>
              <w:t>Programa:</w:t>
            </w:r>
          </w:p>
          <w:p w:rsidR="009D5204" w:rsidRPr="00FE2915" w:rsidRDefault="009D5204" w:rsidP="000813F5">
            <w:pPr>
              <w:pStyle w:val="Texto"/>
              <w:spacing w:after="0" w:line="240" w:lineRule="auto"/>
              <w:ind w:firstLine="0"/>
              <w:rPr>
                <w:rFonts w:cs="Arial"/>
                <w:color w:val="595959"/>
                <w:sz w:val="20"/>
                <w:lang w:val="es-MX"/>
              </w:rPr>
            </w:pPr>
            <w:r w:rsidRPr="00FE2915">
              <w:rPr>
                <w:rFonts w:cs="Arial"/>
                <w:color w:val="595959"/>
                <w:sz w:val="20"/>
                <w:lang w:val="es-MX"/>
              </w:rPr>
              <w:t>M001- Gestión y apoyo institucional.</w:t>
            </w:r>
          </w:p>
          <w:p w:rsidR="009D5204" w:rsidRPr="00FE2915" w:rsidRDefault="009D5204" w:rsidP="000813F5">
            <w:pPr>
              <w:pStyle w:val="Texto"/>
              <w:spacing w:after="0" w:line="240" w:lineRule="auto"/>
              <w:ind w:firstLine="0"/>
              <w:rPr>
                <w:rFonts w:cs="Arial"/>
                <w:color w:val="595959"/>
                <w:sz w:val="10"/>
                <w:szCs w:val="10"/>
                <w:lang w:val="es-MX"/>
              </w:rPr>
            </w:pPr>
          </w:p>
          <w:p w:rsidR="009D5204" w:rsidRPr="00FE2915" w:rsidRDefault="009D5204" w:rsidP="000813F5">
            <w:pPr>
              <w:pStyle w:val="Texto"/>
              <w:spacing w:after="0" w:line="240" w:lineRule="auto"/>
              <w:ind w:firstLine="0"/>
              <w:rPr>
                <w:rFonts w:cs="Arial"/>
                <w:b/>
                <w:color w:val="595959"/>
                <w:sz w:val="20"/>
                <w:lang w:val="es-MX"/>
              </w:rPr>
            </w:pPr>
            <w:r w:rsidRPr="00FE2915">
              <w:rPr>
                <w:rFonts w:cs="Arial"/>
                <w:b/>
                <w:color w:val="595959"/>
                <w:sz w:val="20"/>
                <w:lang w:val="es-MX"/>
              </w:rPr>
              <w:t>Proyecto:</w:t>
            </w:r>
          </w:p>
          <w:p w:rsidR="009D5204" w:rsidRPr="00FE2915" w:rsidRDefault="009D5204" w:rsidP="000813F5">
            <w:pPr>
              <w:pStyle w:val="Texto"/>
              <w:spacing w:after="0" w:line="240" w:lineRule="auto"/>
              <w:ind w:firstLine="0"/>
              <w:rPr>
                <w:rFonts w:cs="Arial"/>
                <w:color w:val="595959"/>
                <w:sz w:val="20"/>
                <w:lang w:val="es-MX"/>
              </w:rPr>
            </w:pPr>
            <w:r w:rsidRPr="00FE2915">
              <w:rPr>
                <w:rFonts w:cs="Arial"/>
                <w:color w:val="595959"/>
                <w:sz w:val="20"/>
                <w:lang w:val="es-MX"/>
              </w:rPr>
              <w:t>09 – Programa sectorial de finanzas públicas y planeación estratégica.</w:t>
            </w:r>
          </w:p>
        </w:tc>
      </w:tr>
    </w:tbl>
    <w:p w:rsidR="000813F5" w:rsidRDefault="000813F5" w:rsidP="009D5204">
      <w:pPr>
        <w:spacing w:after="0" w:line="240" w:lineRule="auto"/>
        <w:jc w:val="center"/>
        <w:rPr>
          <w:rFonts w:ascii="Arial" w:hAnsi="Arial" w:cs="Arial"/>
          <w:b/>
          <w:color w:val="0070C0"/>
        </w:rPr>
      </w:pPr>
    </w:p>
    <w:p w:rsidR="00621CCB" w:rsidRPr="00EB2407" w:rsidRDefault="00621CCB" w:rsidP="000813F5">
      <w:pPr>
        <w:spacing w:after="0" w:line="240" w:lineRule="auto"/>
        <w:rPr>
          <w:rFonts w:ascii="Arial" w:hAnsi="Arial" w:cs="Arial"/>
          <w:b/>
          <w:color w:val="595959" w:themeColor="text1" w:themeTint="A6"/>
        </w:rPr>
      </w:pPr>
    </w:p>
    <w:p w:rsidR="000813F5" w:rsidRPr="00EB2407" w:rsidRDefault="00F7079D" w:rsidP="00AD7EA6">
      <w:pPr>
        <w:pStyle w:val="Prrafodelista"/>
        <w:numPr>
          <w:ilvl w:val="1"/>
          <w:numId w:val="35"/>
        </w:numPr>
        <w:spacing w:after="0" w:line="240" w:lineRule="auto"/>
        <w:ind w:left="426" w:hanging="426"/>
        <w:rPr>
          <w:rFonts w:ascii="Arial" w:hAnsi="Arial" w:cs="Arial"/>
          <w:b/>
          <w:color w:val="595959" w:themeColor="text1" w:themeTint="A6"/>
          <w:sz w:val="24"/>
          <w:szCs w:val="24"/>
        </w:rPr>
      </w:pPr>
      <w:r w:rsidRPr="00EB2407">
        <w:rPr>
          <w:rFonts w:ascii="Arial" w:hAnsi="Arial" w:cs="Arial"/>
          <w:b/>
          <w:color w:val="595959" w:themeColor="text1" w:themeTint="A6"/>
          <w:sz w:val="24"/>
          <w:szCs w:val="24"/>
        </w:rPr>
        <w:t>Servicios Personales</w:t>
      </w:r>
    </w:p>
    <w:p w:rsidR="00CD0587" w:rsidRPr="00EB2407" w:rsidRDefault="00CD0587" w:rsidP="000813F5">
      <w:pPr>
        <w:spacing w:after="0" w:line="240" w:lineRule="auto"/>
        <w:rPr>
          <w:rFonts w:ascii="Arial" w:hAnsi="Arial" w:cs="Arial"/>
          <w:b/>
          <w:color w:val="595959" w:themeColor="text1" w:themeTint="A6"/>
        </w:rPr>
      </w:pPr>
    </w:p>
    <w:p w:rsidR="00F7079D" w:rsidRPr="00EB2407" w:rsidRDefault="00F7079D" w:rsidP="00F7079D">
      <w:pPr>
        <w:pStyle w:val="Prrafodelista"/>
        <w:numPr>
          <w:ilvl w:val="0"/>
          <w:numId w:val="29"/>
        </w:numPr>
        <w:spacing w:after="0" w:line="240" w:lineRule="auto"/>
        <w:jc w:val="both"/>
        <w:rPr>
          <w:rFonts w:ascii="Arial" w:hAnsi="Arial" w:cs="Arial"/>
          <w:b/>
          <w:bCs/>
          <w:color w:val="595959" w:themeColor="text1" w:themeTint="A6"/>
          <w:sz w:val="24"/>
          <w:szCs w:val="24"/>
        </w:rPr>
      </w:pPr>
      <w:r w:rsidRPr="00EB2407">
        <w:rPr>
          <w:rFonts w:ascii="Arial" w:hAnsi="Arial" w:cs="Arial"/>
          <w:b/>
          <w:bCs/>
          <w:color w:val="595959" w:themeColor="text1" w:themeTint="A6"/>
          <w:sz w:val="24"/>
          <w:szCs w:val="24"/>
        </w:rPr>
        <w:t>Fracción I</w:t>
      </w:r>
    </w:p>
    <w:p w:rsidR="00F7079D" w:rsidRPr="00EB2407" w:rsidRDefault="00F7079D" w:rsidP="000813F5">
      <w:pPr>
        <w:spacing w:after="0" w:line="240" w:lineRule="auto"/>
        <w:jc w:val="both"/>
        <w:rPr>
          <w:rFonts w:ascii="Arial" w:hAnsi="Arial" w:cs="Arial"/>
          <w:color w:val="595959" w:themeColor="text1" w:themeTint="A6"/>
          <w:sz w:val="24"/>
          <w:szCs w:val="24"/>
        </w:rPr>
      </w:pPr>
    </w:p>
    <w:p w:rsidR="00CD0587" w:rsidRPr="00EB2407" w:rsidRDefault="009D4C89" w:rsidP="000813F5">
      <w:pPr>
        <w:spacing w:after="0" w:line="240" w:lineRule="auto"/>
        <w:jc w:val="both"/>
        <w:rPr>
          <w:rFonts w:ascii="Arial" w:hAnsi="Arial" w:cs="Arial"/>
          <w:color w:val="595959" w:themeColor="text1" w:themeTint="A6"/>
        </w:rPr>
      </w:pPr>
      <w:r>
        <w:rPr>
          <w:rFonts w:ascii="Arial" w:hAnsi="Arial" w:cs="Arial"/>
          <w:color w:val="595959" w:themeColor="text1" w:themeTint="A6"/>
        </w:rPr>
        <w:t>En</w:t>
      </w:r>
      <w:r w:rsidR="00F7079D" w:rsidRPr="00EB2407">
        <w:rPr>
          <w:rFonts w:ascii="Arial" w:hAnsi="Arial" w:cs="Arial"/>
          <w:color w:val="595959" w:themeColor="text1" w:themeTint="A6"/>
        </w:rPr>
        <w:t xml:space="preserve"> materia de servicios personales </w:t>
      </w:r>
      <w:r w:rsidR="00BC468B">
        <w:rPr>
          <w:rFonts w:ascii="Arial" w:hAnsi="Arial" w:cs="Arial"/>
          <w:color w:val="595959" w:themeColor="text1" w:themeTint="A6"/>
        </w:rPr>
        <w:t>no hay impacto en el crecimiento d</w:t>
      </w:r>
      <w:r w:rsidR="00F7079D" w:rsidRPr="00EB2407">
        <w:rPr>
          <w:rFonts w:ascii="Arial" w:hAnsi="Arial" w:cs="Arial"/>
          <w:color w:val="595959" w:themeColor="text1" w:themeTint="A6"/>
        </w:rPr>
        <w:t>e</w:t>
      </w:r>
      <w:r w:rsidR="00BC468B">
        <w:rPr>
          <w:rFonts w:ascii="Arial" w:hAnsi="Arial" w:cs="Arial"/>
          <w:color w:val="595959" w:themeColor="text1" w:themeTint="A6"/>
        </w:rPr>
        <w:t>l</w:t>
      </w:r>
      <w:r w:rsidR="00F7079D" w:rsidRPr="00EB2407">
        <w:rPr>
          <w:rFonts w:ascii="Arial" w:hAnsi="Arial" w:cs="Arial"/>
          <w:color w:val="595959" w:themeColor="text1" w:themeTint="A6"/>
        </w:rPr>
        <w:t xml:space="preserve"> Presupuesto en comparación a lo asignado en el Ejercicio Fiscal 20</w:t>
      </w:r>
      <w:r w:rsidR="000A7527" w:rsidRPr="00EB2407">
        <w:rPr>
          <w:rFonts w:ascii="Arial" w:hAnsi="Arial" w:cs="Arial"/>
          <w:color w:val="595959" w:themeColor="text1" w:themeTint="A6"/>
        </w:rPr>
        <w:t>2</w:t>
      </w:r>
      <w:r w:rsidR="00842A6F" w:rsidRPr="00EB2407">
        <w:rPr>
          <w:rFonts w:ascii="Arial" w:hAnsi="Arial" w:cs="Arial"/>
          <w:color w:val="595959" w:themeColor="text1" w:themeTint="A6"/>
        </w:rPr>
        <w:t>1</w:t>
      </w:r>
      <w:r>
        <w:rPr>
          <w:rFonts w:ascii="Arial" w:hAnsi="Arial" w:cs="Arial"/>
          <w:color w:val="595959" w:themeColor="text1" w:themeTint="A6"/>
        </w:rPr>
        <w:t>, permaneciendo sin ningún incremento para el Ejercicio Fiscal 2022, tal como se refleja a continuación:</w:t>
      </w:r>
    </w:p>
    <w:p w:rsidR="00CD0587" w:rsidRPr="00EB2407" w:rsidRDefault="00F92DA9" w:rsidP="00CD0587">
      <w:pPr>
        <w:jc w:val="both"/>
        <w:rPr>
          <w:rFonts w:ascii="Arial" w:hAnsi="Arial" w:cs="Arial"/>
          <w:color w:val="595959" w:themeColor="text1" w:themeTint="A6"/>
        </w:rPr>
      </w:pPr>
      <w:r w:rsidRPr="00EB2407">
        <w:rPr>
          <w:rFonts w:ascii="Arial" w:hAnsi="Arial" w:cs="Arial"/>
          <w:color w:val="595959" w:themeColor="text1" w:themeTint="A6"/>
        </w:rPr>
        <w:t xml:space="preserve"> </w:t>
      </w:r>
    </w:p>
    <w:tbl>
      <w:tblPr>
        <w:tblStyle w:val="Tablaconcuadrcula"/>
        <w:tblW w:w="0" w:type="auto"/>
        <w:tblLook w:val="04A0"/>
      </w:tblPr>
      <w:tblGrid>
        <w:gridCol w:w="2125"/>
        <w:gridCol w:w="2275"/>
      </w:tblGrid>
      <w:tr w:rsidR="009D4C89" w:rsidRPr="00EB2407" w:rsidTr="00CF77A2">
        <w:trPr>
          <w:trHeight w:val="673"/>
        </w:trPr>
        <w:tc>
          <w:tcPr>
            <w:tcW w:w="2125" w:type="dxa"/>
            <w:hideMark/>
          </w:tcPr>
          <w:p w:rsidR="009D4C89" w:rsidRPr="00EB2407" w:rsidRDefault="009D4C89" w:rsidP="001E36A6">
            <w:pPr>
              <w:spacing w:after="0" w:line="240" w:lineRule="auto"/>
              <w:jc w:val="center"/>
              <w:rPr>
                <w:rFonts w:ascii="Times New Roman" w:eastAsia="Times New Roman" w:hAnsi="Times New Roman" w:cs="Times New Roman"/>
                <w:color w:val="595959" w:themeColor="text1" w:themeTint="A6"/>
                <w:sz w:val="20"/>
                <w:szCs w:val="20"/>
                <w:lang w:eastAsia="es-MX"/>
              </w:rPr>
            </w:pPr>
            <w:r w:rsidRPr="00EB2407">
              <w:rPr>
                <w:rFonts w:ascii="Arial" w:eastAsia="Times New Roman" w:hAnsi="Arial" w:cs="Arial"/>
                <w:b/>
                <w:bCs/>
                <w:color w:val="595959" w:themeColor="text1" w:themeTint="A6"/>
                <w:sz w:val="20"/>
                <w:szCs w:val="20"/>
                <w:lang w:eastAsia="es-MX"/>
              </w:rPr>
              <w:t>SERVICIOS PERSONALES APROBADOS 2021</w:t>
            </w:r>
          </w:p>
        </w:tc>
        <w:tc>
          <w:tcPr>
            <w:tcW w:w="2275" w:type="dxa"/>
            <w:hideMark/>
          </w:tcPr>
          <w:p w:rsidR="009D4C89" w:rsidRPr="00EB2407" w:rsidRDefault="009D4C89" w:rsidP="001E36A6">
            <w:pPr>
              <w:spacing w:after="0" w:line="240" w:lineRule="auto"/>
              <w:jc w:val="center"/>
              <w:rPr>
                <w:rFonts w:ascii="Times New Roman" w:eastAsia="Times New Roman" w:hAnsi="Times New Roman" w:cs="Times New Roman"/>
                <w:color w:val="595959" w:themeColor="text1" w:themeTint="A6"/>
                <w:sz w:val="20"/>
                <w:szCs w:val="20"/>
                <w:lang w:eastAsia="es-MX"/>
              </w:rPr>
            </w:pPr>
            <w:r w:rsidRPr="00EB2407">
              <w:rPr>
                <w:rFonts w:ascii="Arial" w:eastAsia="Times New Roman" w:hAnsi="Arial" w:cs="Arial"/>
                <w:b/>
                <w:bCs/>
                <w:color w:val="595959" w:themeColor="text1" w:themeTint="A6"/>
                <w:sz w:val="20"/>
                <w:szCs w:val="20"/>
                <w:lang w:eastAsia="es-MX"/>
              </w:rPr>
              <w:t>SERVICIOS PERSONALES 2022</w:t>
            </w:r>
          </w:p>
        </w:tc>
      </w:tr>
      <w:tr w:rsidR="009D4C89" w:rsidRPr="00EB2407" w:rsidTr="00CF77A2">
        <w:trPr>
          <w:trHeight w:val="156"/>
        </w:trPr>
        <w:tc>
          <w:tcPr>
            <w:tcW w:w="2125" w:type="dxa"/>
            <w:hideMark/>
          </w:tcPr>
          <w:p w:rsidR="009D4C89" w:rsidRPr="00EB2407" w:rsidRDefault="009D4C89" w:rsidP="002F22B0">
            <w:pPr>
              <w:spacing w:after="0" w:line="240" w:lineRule="auto"/>
              <w:jc w:val="right"/>
              <w:rPr>
                <w:rFonts w:ascii="Helvetica" w:eastAsia="Times New Roman" w:hAnsi="Helvetica" w:cs="Times New Roman"/>
                <w:color w:val="595959" w:themeColor="text1" w:themeTint="A6"/>
                <w:sz w:val="20"/>
                <w:szCs w:val="20"/>
                <w:lang w:eastAsia="es-MX"/>
              </w:rPr>
            </w:pPr>
            <w:r w:rsidRPr="00EB2407">
              <w:rPr>
                <w:rFonts w:ascii="Helvetica" w:eastAsia="Times New Roman" w:hAnsi="Helvetica" w:cs="Times New Roman"/>
                <w:color w:val="595959" w:themeColor="text1" w:themeTint="A6"/>
                <w:sz w:val="20"/>
                <w:szCs w:val="20"/>
                <w:lang w:eastAsia="es-MX"/>
              </w:rPr>
              <w:t>41,849,158</w:t>
            </w:r>
          </w:p>
        </w:tc>
        <w:tc>
          <w:tcPr>
            <w:tcW w:w="2275" w:type="dxa"/>
            <w:hideMark/>
          </w:tcPr>
          <w:p w:rsidR="009D4C89" w:rsidRPr="00EB2407" w:rsidRDefault="009D4C89" w:rsidP="002F22B0">
            <w:pPr>
              <w:spacing w:after="0" w:line="240" w:lineRule="auto"/>
              <w:jc w:val="right"/>
              <w:rPr>
                <w:rFonts w:ascii="Helvetica" w:eastAsia="Times New Roman" w:hAnsi="Helvetica" w:cs="Times New Roman"/>
                <w:color w:val="595959" w:themeColor="text1" w:themeTint="A6"/>
                <w:sz w:val="20"/>
                <w:szCs w:val="20"/>
                <w:lang w:eastAsia="es-MX"/>
              </w:rPr>
            </w:pPr>
            <w:r>
              <w:rPr>
                <w:rFonts w:ascii="Helvetica" w:eastAsia="Times New Roman" w:hAnsi="Helvetica" w:cs="Times New Roman"/>
                <w:color w:val="595959" w:themeColor="text1" w:themeTint="A6"/>
                <w:sz w:val="20"/>
                <w:szCs w:val="20"/>
                <w:lang w:eastAsia="es-MX"/>
              </w:rPr>
              <w:t>41,849,158</w:t>
            </w:r>
          </w:p>
        </w:tc>
      </w:tr>
    </w:tbl>
    <w:p w:rsidR="00462B25" w:rsidRPr="00EB2407" w:rsidRDefault="00462B25" w:rsidP="00CD0587">
      <w:pPr>
        <w:jc w:val="both"/>
        <w:rPr>
          <w:rFonts w:ascii="Arial" w:hAnsi="Arial" w:cs="Arial"/>
          <w:color w:val="595959" w:themeColor="text1" w:themeTint="A6"/>
        </w:rPr>
      </w:pPr>
    </w:p>
    <w:p w:rsidR="001E3A07" w:rsidRPr="001E21F2" w:rsidRDefault="001E3A07" w:rsidP="001E21F2">
      <w:pPr>
        <w:tabs>
          <w:tab w:val="left" w:pos="3865"/>
        </w:tabs>
        <w:rPr>
          <w:rFonts w:ascii="Arial" w:hAnsi="Arial" w:cs="Arial"/>
        </w:rPr>
        <w:sectPr w:rsidR="001E3A07" w:rsidRPr="001E21F2" w:rsidSect="003B6727">
          <w:headerReference w:type="default" r:id="rId14"/>
          <w:footerReference w:type="default" r:id="rId15"/>
          <w:pgSz w:w="12240" w:h="15840"/>
          <w:pgMar w:top="1417" w:right="1701" w:bottom="1417" w:left="1701" w:header="708" w:footer="708" w:gutter="0"/>
          <w:cols w:space="708"/>
          <w:docGrid w:linePitch="360"/>
        </w:sectPr>
      </w:pPr>
    </w:p>
    <w:p w:rsidR="00CD0587" w:rsidRDefault="00CD0587" w:rsidP="00F92DA9">
      <w:pPr>
        <w:pStyle w:val="Prrafodelista"/>
        <w:numPr>
          <w:ilvl w:val="0"/>
          <w:numId w:val="29"/>
        </w:numPr>
        <w:spacing w:after="0" w:line="240" w:lineRule="auto"/>
        <w:jc w:val="both"/>
        <w:rPr>
          <w:rFonts w:ascii="Arial" w:hAnsi="Arial" w:cs="Arial"/>
          <w:b/>
          <w:bCs/>
          <w:color w:val="000000" w:themeColor="text1"/>
          <w:sz w:val="24"/>
          <w:szCs w:val="24"/>
        </w:rPr>
      </w:pPr>
      <w:r w:rsidRPr="00F92DA9">
        <w:rPr>
          <w:rFonts w:ascii="Arial" w:hAnsi="Arial" w:cs="Arial"/>
          <w:b/>
          <w:bCs/>
          <w:color w:val="000000" w:themeColor="text1"/>
          <w:sz w:val="24"/>
          <w:szCs w:val="24"/>
        </w:rPr>
        <w:t xml:space="preserve">Fracción II </w:t>
      </w:r>
    </w:p>
    <w:p w:rsidR="00F92DA9" w:rsidRDefault="00F92DA9" w:rsidP="00F92DA9">
      <w:pPr>
        <w:spacing w:after="0" w:line="240" w:lineRule="auto"/>
        <w:jc w:val="both"/>
        <w:rPr>
          <w:rFonts w:ascii="Arial" w:hAnsi="Arial" w:cs="Arial"/>
          <w:b/>
          <w:bCs/>
          <w:color w:val="000000" w:themeColor="text1"/>
          <w:sz w:val="24"/>
          <w:szCs w:val="24"/>
        </w:rPr>
      </w:pPr>
    </w:p>
    <w:tbl>
      <w:tblPr>
        <w:tblStyle w:val="Tablaconcuadrcula"/>
        <w:tblW w:w="5316" w:type="pct"/>
        <w:tblLayout w:type="fixed"/>
        <w:tblLook w:val="04A0"/>
      </w:tblPr>
      <w:tblGrid>
        <w:gridCol w:w="294"/>
        <w:gridCol w:w="650"/>
        <w:gridCol w:w="684"/>
        <w:gridCol w:w="547"/>
        <w:gridCol w:w="599"/>
        <w:gridCol w:w="36"/>
        <w:gridCol w:w="201"/>
        <w:gridCol w:w="36"/>
        <w:gridCol w:w="859"/>
        <w:gridCol w:w="650"/>
        <w:gridCol w:w="732"/>
        <w:gridCol w:w="708"/>
        <w:gridCol w:w="596"/>
        <w:gridCol w:w="531"/>
        <w:gridCol w:w="757"/>
        <w:gridCol w:w="685"/>
        <w:gridCol w:w="606"/>
        <w:gridCol w:w="613"/>
        <w:gridCol w:w="531"/>
        <w:gridCol w:w="531"/>
        <w:gridCol w:w="524"/>
        <w:gridCol w:w="21"/>
        <w:gridCol w:w="215"/>
        <w:gridCol w:w="31"/>
        <w:gridCol w:w="582"/>
        <w:gridCol w:w="596"/>
        <w:gridCol w:w="531"/>
        <w:gridCol w:w="706"/>
        <w:gridCol w:w="596"/>
        <w:gridCol w:w="829"/>
        <w:gridCol w:w="21"/>
        <w:gridCol w:w="216"/>
        <w:gridCol w:w="21"/>
        <w:gridCol w:w="620"/>
        <w:gridCol w:w="767"/>
      </w:tblGrid>
      <w:tr w:rsidR="003674AF" w:rsidRPr="003674AF" w:rsidTr="00CF77A2">
        <w:trPr>
          <w:trHeight w:val="265"/>
        </w:trPr>
        <w:tc>
          <w:tcPr>
            <w:tcW w:w="89" w:type="pct"/>
            <w:vMerge w:val="restar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NIVEL </w:t>
            </w:r>
          </w:p>
        </w:tc>
        <w:tc>
          <w:tcPr>
            <w:tcW w:w="744" w:type="pct"/>
            <w:gridSpan w:val="5"/>
            <w:noWrap/>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PERCEPCIONES ORDINARIAS  </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 </w:t>
            </w:r>
          </w:p>
        </w:tc>
        <w:tc>
          <w:tcPr>
            <w:tcW w:w="2474" w:type="pct"/>
            <w:gridSpan w:val="14"/>
            <w:noWrap/>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PERCEPCIONES EXTRAORDINARIAS </w:t>
            </w:r>
          </w:p>
        </w:tc>
        <w:tc>
          <w:tcPr>
            <w:tcW w:w="47" w:type="pct"/>
            <w:gridSpan w:val="2"/>
            <w:noWrap/>
            <w:hideMark/>
          </w:tcPr>
          <w:p w:rsidR="003674AF" w:rsidRPr="003674AF" w:rsidRDefault="003674AF" w:rsidP="003A37F0">
            <w:pPr>
              <w:spacing w:after="0" w:line="240" w:lineRule="auto"/>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 </w:t>
            </w:r>
          </w:p>
        </w:tc>
        <w:tc>
          <w:tcPr>
            <w:tcW w:w="1143" w:type="pct"/>
            <w:gridSpan w:val="7"/>
            <w:noWrap/>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SEGURIDAD SOCIAL </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 </w:t>
            </w:r>
          </w:p>
        </w:tc>
        <w:tc>
          <w:tcPr>
            <w:tcW w:w="411" w:type="pct"/>
            <w:gridSpan w:val="2"/>
            <w:noWrap/>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EROGACIONES </w:t>
            </w:r>
            <w:r w:rsidRPr="003674AF">
              <w:rPr>
                <w:rFonts w:ascii="Calibri" w:eastAsia="Times New Roman" w:hAnsi="Calibri" w:cs="Calibri"/>
                <w:b/>
                <w:bCs/>
                <w:color w:val="595959"/>
                <w:sz w:val="14"/>
                <w:szCs w:val="14"/>
                <w:shd w:val="clear" w:color="auto" w:fill="A1BBDB"/>
                <w:lang w:eastAsia="es-MX"/>
              </w:rPr>
              <w:t>FISCALES </w:t>
            </w:r>
          </w:p>
        </w:tc>
      </w:tr>
      <w:tr w:rsidR="00CF77A2" w:rsidRPr="003674AF" w:rsidTr="00CF77A2">
        <w:trPr>
          <w:trHeight w:val="1128"/>
        </w:trPr>
        <w:tc>
          <w:tcPr>
            <w:tcW w:w="89" w:type="pct"/>
            <w:vMerge/>
            <w:hideMark/>
          </w:tcPr>
          <w:p w:rsidR="003674AF" w:rsidRPr="003674AF" w:rsidRDefault="003674AF" w:rsidP="003A37F0">
            <w:pPr>
              <w:spacing w:after="0" w:line="240" w:lineRule="auto"/>
              <w:rPr>
                <w:rFonts w:ascii="Calibri" w:eastAsia="Times New Roman" w:hAnsi="Calibri" w:cs="Calibri"/>
                <w:b/>
                <w:bCs/>
                <w:color w:val="595959"/>
                <w:sz w:val="14"/>
                <w:szCs w:val="14"/>
                <w:lang w:eastAsia="es-MX"/>
              </w:rPr>
            </w:pPr>
          </w:p>
        </w:tc>
        <w:tc>
          <w:tcPr>
            <w:tcW w:w="19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SUELDO AL PERSONAL DE CONFIANZA</w:t>
            </w:r>
          </w:p>
        </w:tc>
        <w:tc>
          <w:tcPr>
            <w:tcW w:w="20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HONORARIOS ASIMILABLES A SALARIOS</w:t>
            </w:r>
          </w:p>
        </w:tc>
        <w:tc>
          <w:tcPr>
            <w:tcW w:w="16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CANASTA  BASICA</w:t>
            </w:r>
          </w:p>
        </w:tc>
        <w:tc>
          <w:tcPr>
            <w:tcW w:w="17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AYUDA DESPENSA</w:t>
            </w:r>
          </w:p>
        </w:tc>
        <w:tc>
          <w:tcPr>
            <w:tcW w:w="46"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w:t>
            </w:r>
          </w:p>
        </w:tc>
        <w:tc>
          <w:tcPr>
            <w:tcW w:w="261"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ESTIMULO POR PRODUCTIVIDAD</w:t>
            </w:r>
          </w:p>
        </w:tc>
        <w:tc>
          <w:tcPr>
            <w:tcW w:w="19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AJUSTE CALEND. CONFIANZA</w:t>
            </w:r>
          </w:p>
        </w:tc>
        <w:tc>
          <w:tcPr>
            <w:tcW w:w="21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AJUSTE QUINQUENIO ANUAL</w:t>
            </w:r>
          </w:p>
        </w:tc>
        <w:tc>
          <w:tcPr>
            <w:tcW w:w="210"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PRIMA VACACIONAL 24 DIAS</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AGUIN. 49</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DIA PADRE O DE LA MADRE</w:t>
            </w:r>
          </w:p>
        </w:tc>
        <w:tc>
          <w:tcPr>
            <w:tcW w:w="224"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ONOMÁSTICO</w:t>
            </w:r>
          </w:p>
        </w:tc>
        <w:tc>
          <w:tcPr>
            <w:tcW w:w="20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BONO DÍA DEL BUROCRATA</w:t>
            </w:r>
          </w:p>
        </w:tc>
        <w:tc>
          <w:tcPr>
            <w:tcW w:w="180"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CANASTA NAVIDEÑA</w:t>
            </w:r>
          </w:p>
        </w:tc>
        <w:tc>
          <w:tcPr>
            <w:tcW w:w="182"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BONO NAVIDEÑO</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xml:space="preserve">PAVO </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APOYO LENTES</w:t>
            </w:r>
          </w:p>
        </w:tc>
        <w:tc>
          <w:tcPr>
            <w:tcW w:w="156"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APOYO ESCOLAR</w:t>
            </w:r>
          </w:p>
        </w:tc>
        <w:tc>
          <w:tcPr>
            <w:tcW w:w="45"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w:t>
            </w:r>
          </w:p>
        </w:tc>
        <w:tc>
          <w:tcPr>
            <w:tcW w:w="179"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xml:space="preserve"> APOYO VIVIENDA </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xml:space="preserve"> C. IMSS </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xml:space="preserve"> SEG. VIDA </w:t>
            </w:r>
          </w:p>
        </w:tc>
        <w:tc>
          <w:tcPr>
            <w:tcW w:w="209"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5% INFONAVIT </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5.175% SAR ISSSTE </w:t>
            </w:r>
          </w:p>
        </w:tc>
        <w:tc>
          <w:tcPr>
            <w:tcW w:w="245"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APORTACIÓN PATRONAL POR AHORRO SOLIDARIO </w:t>
            </w:r>
          </w:p>
        </w:tc>
        <w:tc>
          <w:tcPr>
            <w:tcW w:w="45"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w:t>
            </w:r>
          </w:p>
        </w:tc>
        <w:tc>
          <w:tcPr>
            <w:tcW w:w="188"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SUBSIDIO FIN AÑO </w:t>
            </w:r>
          </w:p>
        </w:tc>
        <w:tc>
          <w:tcPr>
            <w:tcW w:w="223"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xml:space="preserve"> IMPUESTO SOBRE NOMINA 3% </w:t>
            </w:r>
          </w:p>
        </w:tc>
      </w:tr>
      <w:tr w:rsidR="00CF77A2" w:rsidRPr="003674AF" w:rsidTr="00CF77A2">
        <w:trPr>
          <w:trHeight w:val="265"/>
        </w:trPr>
        <w:tc>
          <w:tcPr>
            <w:tcW w:w="89" w:type="pct"/>
            <w:vMerge/>
            <w:hideMark/>
          </w:tcPr>
          <w:p w:rsidR="003674AF" w:rsidRPr="003674AF" w:rsidRDefault="003674AF" w:rsidP="003A37F0">
            <w:pPr>
              <w:spacing w:after="0" w:line="240" w:lineRule="auto"/>
              <w:rPr>
                <w:rFonts w:ascii="Calibri" w:eastAsia="Times New Roman" w:hAnsi="Calibri" w:cs="Calibri"/>
                <w:b/>
                <w:bCs/>
                <w:color w:val="595959"/>
                <w:sz w:val="14"/>
                <w:szCs w:val="14"/>
                <w:lang w:eastAsia="es-MX"/>
              </w:rPr>
            </w:pPr>
          </w:p>
        </w:tc>
        <w:tc>
          <w:tcPr>
            <w:tcW w:w="19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1131</w:t>
            </w:r>
          </w:p>
        </w:tc>
        <w:tc>
          <w:tcPr>
            <w:tcW w:w="20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1211</w:t>
            </w:r>
          </w:p>
        </w:tc>
        <w:tc>
          <w:tcPr>
            <w:tcW w:w="16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1541</w:t>
            </w:r>
          </w:p>
        </w:tc>
        <w:tc>
          <w:tcPr>
            <w:tcW w:w="17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1541</w:t>
            </w:r>
          </w:p>
        </w:tc>
        <w:tc>
          <w:tcPr>
            <w:tcW w:w="46"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w:t>
            </w:r>
          </w:p>
        </w:tc>
        <w:tc>
          <w:tcPr>
            <w:tcW w:w="261"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1711</w:t>
            </w:r>
          </w:p>
        </w:tc>
        <w:tc>
          <w:tcPr>
            <w:tcW w:w="19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1132</w:t>
            </w:r>
          </w:p>
        </w:tc>
        <w:tc>
          <w:tcPr>
            <w:tcW w:w="21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1311</w:t>
            </w:r>
          </w:p>
        </w:tc>
        <w:tc>
          <w:tcPr>
            <w:tcW w:w="210"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1322</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1321</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1544</w:t>
            </w:r>
          </w:p>
        </w:tc>
        <w:tc>
          <w:tcPr>
            <w:tcW w:w="224"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1544</w:t>
            </w:r>
          </w:p>
        </w:tc>
        <w:tc>
          <w:tcPr>
            <w:tcW w:w="203"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1593</w:t>
            </w:r>
          </w:p>
        </w:tc>
        <w:tc>
          <w:tcPr>
            <w:tcW w:w="180"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1321</w:t>
            </w:r>
          </w:p>
        </w:tc>
        <w:tc>
          <w:tcPr>
            <w:tcW w:w="182"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1321</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1324</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1548</w:t>
            </w:r>
          </w:p>
        </w:tc>
        <w:tc>
          <w:tcPr>
            <w:tcW w:w="156"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1547</w:t>
            </w:r>
          </w:p>
        </w:tc>
        <w:tc>
          <w:tcPr>
            <w:tcW w:w="45"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 </w:t>
            </w:r>
          </w:p>
        </w:tc>
        <w:tc>
          <w:tcPr>
            <w:tcW w:w="179"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1542</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1412</w:t>
            </w:r>
          </w:p>
        </w:tc>
        <w:tc>
          <w:tcPr>
            <w:tcW w:w="158" w:type="pct"/>
            <w:hideMark/>
          </w:tcPr>
          <w:p w:rsidR="003674AF" w:rsidRPr="003674AF" w:rsidRDefault="003674AF" w:rsidP="003A37F0">
            <w:pPr>
              <w:spacing w:after="0" w:line="240" w:lineRule="auto"/>
              <w:jc w:val="center"/>
              <w:rPr>
                <w:rFonts w:ascii="Calibri" w:eastAsia="Times New Roman" w:hAnsi="Calibri" w:cs="Calibri"/>
                <w:b/>
                <w:bCs/>
                <w:color w:val="595959"/>
                <w:sz w:val="12"/>
                <w:szCs w:val="12"/>
                <w:lang w:eastAsia="es-MX"/>
              </w:rPr>
            </w:pPr>
            <w:r w:rsidRPr="003674AF">
              <w:rPr>
                <w:rFonts w:ascii="Calibri" w:eastAsia="Times New Roman" w:hAnsi="Calibri" w:cs="Calibri"/>
                <w:b/>
                <w:bCs/>
                <w:color w:val="595959"/>
                <w:sz w:val="12"/>
                <w:szCs w:val="12"/>
                <w:lang w:eastAsia="es-MX"/>
              </w:rPr>
              <w:t>1441</w:t>
            </w:r>
          </w:p>
        </w:tc>
        <w:tc>
          <w:tcPr>
            <w:tcW w:w="209"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1422</w:t>
            </w:r>
          </w:p>
        </w:tc>
        <w:tc>
          <w:tcPr>
            <w:tcW w:w="177"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1431</w:t>
            </w:r>
          </w:p>
        </w:tc>
        <w:tc>
          <w:tcPr>
            <w:tcW w:w="245"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1432</w:t>
            </w:r>
          </w:p>
        </w:tc>
        <w:tc>
          <w:tcPr>
            <w:tcW w:w="45"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 </w:t>
            </w:r>
          </w:p>
        </w:tc>
        <w:tc>
          <w:tcPr>
            <w:tcW w:w="188" w:type="pct"/>
            <w:gridSpan w:val="2"/>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3982</w:t>
            </w:r>
          </w:p>
        </w:tc>
        <w:tc>
          <w:tcPr>
            <w:tcW w:w="223" w:type="pct"/>
            <w:hideMark/>
          </w:tcPr>
          <w:p w:rsidR="003674AF" w:rsidRPr="003674AF" w:rsidRDefault="003674AF" w:rsidP="003A37F0">
            <w:pPr>
              <w:spacing w:after="0" w:line="240" w:lineRule="auto"/>
              <w:jc w:val="center"/>
              <w:rPr>
                <w:rFonts w:ascii="Calibri" w:eastAsia="Times New Roman" w:hAnsi="Calibri" w:cs="Calibri"/>
                <w:b/>
                <w:bCs/>
                <w:color w:val="595959"/>
                <w:sz w:val="14"/>
                <w:szCs w:val="14"/>
                <w:lang w:eastAsia="es-MX"/>
              </w:rPr>
            </w:pPr>
            <w:r w:rsidRPr="003674AF">
              <w:rPr>
                <w:rFonts w:ascii="Calibri" w:eastAsia="Times New Roman" w:hAnsi="Calibri" w:cs="Calibri"/>
                <w:b/>
                <w:bCs/>
                <w:color w:val="595959"/>
                <w:sz w:val="14"/>
                <w:szCs w:val="14"/>
                <w:lang w:eastAsia="es-MX"/>
              </w:rPr>
              <w:t>3981</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1</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4,176,000.00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18,000.00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164,160.00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720,000.00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84,000.00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14,400.00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413,834.00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855,434.00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7,500.00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4,650.00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360,000.00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144,000.00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129,445.00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14,120.00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120,754.00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110,755.00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216,000.00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209,579.00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263,911.00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2</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984,000.00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27,120.00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172,000.00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20,067.00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100,980.00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206,511.00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86,000.00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42,138.00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3,075.00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34,692.00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35,768.00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51,600.00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49,882.00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22,676.00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3</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372,000.00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27,120.00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8,167.00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49,983.00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93,011.00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35,000.00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35,373.00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5,803.00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38,390.00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37,436.00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21,000.00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21,784.00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17,711.00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4</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1,248,000.00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108,480.00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28,000.00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26,400.00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180,378.00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327,978.00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6,200.00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120,000.00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192,000.00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111,779.00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15,868.00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108,862.00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104,447.00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72,000.00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76,303.00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73,821.00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5</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4,164,000.00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102,000.00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461,040.00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830,000.00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96,834.00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43,200.00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642,971.00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1,153,843.00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30,000.00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26,350.00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16,750.00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415,000.00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34,000.00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25,600.00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816,000.00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439,631.00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93,230.00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382,042.00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373,614.00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249,000.00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267,373.00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246,311.00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6</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1,944,000.00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54,000.00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244,080.00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396,000.00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46,200.00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12,000.00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325,192.00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569,052.00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13,950.00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8,750.00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198,000.00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18,000.00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21,500.00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17,600.00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432,000.00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205,005.00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73,750.00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195,179.00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186,766.00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118,800.00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129,745.00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130,930.00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7</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156,000.00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27,120.00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34,000.00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3,964.00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27,143.00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48,111.00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26,224.00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17,677.00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16,032.00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16,684.00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10,200.00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11,319.00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8</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2,364,000.00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102,000.00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461,040.00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530,000.00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61,834.00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26,400.00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483,054.00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810,093.00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26,350.00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265,000.00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34,000.00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42,500.00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22,000.00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816,000.00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417,140.00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78,980.00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279,207.00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280,109.00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159,000.00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182,843.00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157,891.00</w:t>
            </w:r>
          </w:p>
        </w:tc>
      </w:tr>
      <w:tr w:rsidR="00CF77A2" w:rsidRPr="003674AF" w:rsidTr="00CF77A2">
        <w:trPr>
          <w:trHeight w:val="265"/>
        </w:trPr>
        <w:tc>
          <w:tcPr>
            <w:tcW w:w="89" w:type="pct"/>
            <w:noWrap/>
            <w:hideMark/>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9</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360,000.00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30,000.00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135,600.00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11,667.00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112,945.00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174,890.00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7,500.00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2,500.00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7,750.00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12,500.00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79,817.00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15,422.00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54,756.00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55,823.00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30,000.00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37,991.00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31,630.00</w:t>
            </w:r>
          </w:p>
        </w:tc>
      </w:tr>
      <w:tr w:rsidR="00CF77A2" w:rsidRPr="003674AF" w:rsidTr="00CF77A2">
        <w:trPr>
          <w:trHeight w:val="265"/>
        </w:trPr>
        <w:tc>
          <w:tcPr>
            <w:tcW w:w="89" w:type="pct"/>
            <w:noWrap/>
          </w:tcPr>
          <w:p w:rsidR="003674AF" w:rsidRPr="003674AF" w:rsidRDefault="003674AF" w:rsidP="003A37F0">
            <w:pPr>
              <w:spacing w:after="0" w:line="240" w:lineRule="auto"/>
              <w:jc w:val="center"/>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10</w:t>
            </w:r>
          </w:p>
        </w:tc>
        <w:tc>
          <w:tcPr>
            <w:tcW w:w="19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240,000.00</w:t>
            </w:r>
          </w:p>
        </w:tc>
        <w:tc>
          <w:tcPr>
            <w:tcW w:w="20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6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24,000.00</w:t>
            </w:r>
          </w:p>
        </w:tc>
        <w:tc>
          <w:tcPr>
            <w:tcW w:w="178"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108,480.00</w:t>
            </w:r>
          </w:p>
        </w:tc>
        <w:tc>
          <w:tcPr>
            <w:tcW w:w="46" w:type="pct"/>
            <w:gridSpan w:val="2"/>
            <w:noWrap/>
          </w:tcPr>
          <w:p w:rsidR="003674AF" w:rsidRPr="003674AF" w:rsidRDefault="003674AF" w:rsidP="003A37F0">
            <w:pPr>
              <w:spacing w:after="0" w:line="240" w:lineRule="auto"/>
              <w:rPr>
                <w:rFonts w:ascii="Calibri" w:eastAsia="Times New Roman" w:hAnsi="Calibri" w:cs="Calibri"/>
                <w:color w:val="595959"/>
                <w:sz w:val="12"/>
                <w:szCs w:val="12"/>
                <w:lang w:eastAsia="es-MX"/>
              </w:rPr>
            </w:pPr>
          </w:p>
        </w:tc>
        <w:tc>
          <w:tcPr>
            <w:tcW w:w="261" w:type="pct"/>
            <w:gridSpan w:val="2"/>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72,000.00</w:t>
            </w:r>
          </w:p>
        </w:tc>
        <w:tc>
          <w:tcPr>
            <w:tcW w:w="19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8,400.00</w:t>
            </w:r>
          </w:p>
        </w:tc>
        <w:tc>
          <w:tcPr>
            <w:tcW w:w="217"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10"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85,225.00</w:t>
            </w:r>
          </w:p>
        </w:tc>
        <w:tc>
          <w:tcPr>
            <w:tcW w:w="177"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129,878.00</w:t>
            </w:r>
          </w:p>
        </w:tc>
        <w:tc>
          <w:tcPr>
            <w:tcW w:w="158"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5,000.00</w:t>
            </w:r>
          </w:p>
        </w:tc>
        <w:tc>
          <w:tcPr>
            <w:tcW w:w="224"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2,000.00</w:t>
            </w:r>
          </w:p>
        </w:tc>
        <w:tc>
          <w:tcPr>
            <w:tcW w:w="20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6,200.00</w:t>
            </w:r>
          </w:p>
        </w:tc>
        <w:tc>
          <w:tcPr>
            <w:tcW w:w="180"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3,500.00</w:t>
            </w:r>
          </w:p>
        </w:tc>
        <w:tc>
          <w:tcPr>
            <w:tcW w:w="182"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36,000.00</w:t>
            </w:r>
          </w:p>
        </w:tc>
        <w:tc>
          <w:tcPr>
            <w:tcW w:w="158"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8,000.00</w:t>
            </w:r>
          </w:p>
        </w:tc>
        <w:tc>
          <w:tcPr>
            <w:tcW w:w="158"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8,000.00</w:t>
            </w:r>
          </w:p>
        </w:tc>
        <w:tc>
          <w:tcPr>
            <w:tcW w:w="156"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7,200.00</w:t>
            </w:r>
          </w:p>
        </w:tc>
        <w:tc>
          <w:tcPr>
            <w:tcW w:w="45" w:type="pct"/>
            <w:gridSpan w:val="2"/>
            <w:noWrap/>
          </w:tcPr>
          <w:p w:rsidR="003674AF" w:rsidRPr="003674AF" w:rsidRDefault="003674AF" w:rsidP="003A37F0">
            <w:pPr>
              <w:spacing w:after="0" w:line="240" w:lineRule="auto"/>
              <w:rPr>
                <w:rFonts w:ascii="Calibri" w:eastAsia="Times New Roman" w:hAnsi="Calibri" w:cs="Calibri"/>
                <w:color w:val="595959"/>
                <w:sz w:val="12"/>
                <w:szCs w:val="12"/>
                <w:lang w:eastAsia="es-MX"/>
              </w:rPr>
            </w:pPr>
          </w:p>
        </w:tc>
        <w:tc>
          <w:tcPr>
            <w:tcW w:w="179" w:type="pct"/>
            <w:gridSpan w:val="2"/>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192,000.00</w:t>
            </w:r>
          </w:p>
        </w:tc>
        <w:tc>
          <w:tcPr>
            <w:tcW w:w="177"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58,870.00</w:t>
            </w:r>
          </w:p>
        </w:tc>
        <w:tc>
          <w:tcPr>
            <w:tcW w:w="158"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24,437.00</w:t>
            </w:r>
          </w:p>
        </w:tc>
        <w:tc>
          <w:tcPr>
            <w:tcW w:w="209"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38,351.00</w:t>
            </w:r>
          </w:p>
        </w:tc>
        <w:tc>
          <w:tcPr>
            <w:tcW w:w="177"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46,354.00</w:t>
            </w:r>
          </w:p>
        </w:tc>
        <w:tc>
          <w:tcPr>
            <w:tcW w:w="245"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21,600.00</w:t>
            </w:r>
          </w:p>
        </w:tc>
        <w:tc>
          <w:tcPr>
            <w:tcW w:w="45" w:type="pct"/>
            <w:gridSpan w:val="2"/>
            <w:noWrap/>
          </w:tcPr>
          <w:p w:rsidR="003674AF" w:rsidRPr="003674AF" w:rsidRDefault="003674AF" w:rsidP="003A37F0">
            <w:pPr>
              <w:spacing w:after="0" w:line="240" w:lineRule="auto"/>
              <w:rPr>
                <w:rFonts w:ascii="Calibri" w:eastAsia="Times New Roman" w:hAnsi="Calibri" w:cs="Calibri"/>
                <w:color w:val="595959"/>
                <w:sz w:val="12"/>
                <w:szCs w:val="12"/>
                <w:lang w:eastAsia="es-MX"/>
              </w:rPr>
            </w:pPr>
          </w:p>
        </w:tc>
        <w:tc>
          <w:tcPr>
            <w:tcW w:w="188" w:type="pct"/>
            <w:gridSpan w:val="2"/>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28,077.00</w:t>
            </w:r>
          </w:p>
        </w:tc>
        <w:tc>
          <w:tcPr>
            <w:tcW w:w="223" w:type="pct"/>
            <w:noWrap/>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20,496.00</w:t>
            </w:r>
          </w:p>
        </w:tc>
      </w:tr>
      <w:tr w:rsidR="00CF77A2" w:rsidRPr="003674AF" w:rsidTr="00CF77A2">
        <w:trPr>
          <w:trHeight w:val="265"/>
        </w:trPr>
        <w:tc>
          <w:tcPr>
            <w:tcW w:w="89" w:type="pct"/>
            <w:noWrap/>
            <w:hideMark/>
          </w:tcPr>
          <w:p w:rsidR="003674AF" w:rsidRPr="003674AF" w:rsidRDefault="003674AF" w:rsidP="003A37F0">
            <w:pPr>
              <w:spacing w:after="0" w:line="240" w:lineRule="auto"/>
              <w:rPr>
                <w:rFonts w:ascii="Calibri" w:eastAsia="Times New Roman" w:hAnsi="Calibri" w:cs="Calibri"/>
                <w:color w:val="595959"/>
                <w:sz w:val="14"/>
                <w:szCs w:val="14"/>
                <w:lang w:eastAsia="es-MX"/>
              </w:rPr>
            </w:pPr>
            <w:r w:rsidRPr="003674AF">
              <w:rPr>
                <w:rFonts w:ascii="Calibri" w:eastAsia="Times New Roman" w:hAnsi="Calibri" w:cs="Calibri"/>
                <w:color w:val="595959"/>
                <w:sz w:val="14"/>
                <w:szCs w:val="14"/>
                <w:lang w:eastAsia="es-MX"/>
              </w:rPr>
              <w:t xml:space="preserve"> 2H </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2,465,700.00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205,475.00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color w:val="595959"/>
                <w:sz w:val="12"/>
                <w:szCs w:val="12"/>
                <w:lang w:eastAsia="es-MX"/>
              </w:rPr>
            </w:pPr>
            <w:r w:rsidRPr="003674AF">
              <w:rPr>
                <w:rFonts w:ascii="Calibri" w:eastAsia="Times New Roman" w:hAnsi="Calibri" w:cs="Calibri"/>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80,135.00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color w:val="595959"/>
                <w:sz w:val="10"/>
                <w:szCs w:val="10"/>
              </w:rPr>
            </w:pPr>
            <w:r w:rsidRPr="003674AF">
              <w:rPr>
                <w:rFonts w:ascii="Calibri" w:hAnsi="Calibri" w:cs="Calibri"/>
                <w:color w:val="595959"/>
                <w:sz w:val="10"/>
                <w:szCs w:val="10"/>
              </w:rPr>
              <w:t>0.00</w:t>
            </w:r>
          </w:p>
        </w:tc>
      </w:tr>
      <w:tr w:rsidR="00CF77A2" w:rsidRPr="003674AF" w:rsidTr="00CF77A2">
        <w:trPr>
          <w:trHeight w:val="265"/>
        </w:trPr>
        <w:tc>
          <w:tcPr>
            <w:tcW w:w="89" w:type="pct"/>
            <w:hideMark/>
          </w:tcPr>
          <w:p w:rsidR="003674AF" w:rsidRPr="003674AF" w:rsidRDefault="003674AF" w:rsidP="003A37F0">
            <w:pPr>
              <w:spacing w:after="0" w:line="240" w:lineRule="auto"/>
              <w:jc w:val="center"/>
              <w:rPr>
                <w:rFonts w:ascii="Calibri" w:eastAsia="Times New Roman" w:hAnsi="Calibri" w:cs="Calibri"/>
                <w:b/>
                <w:color w:val="595959"/>
                <w:sz w:val="12"/>
                <w:szCs w:val="12"/>
                <w:lang w:eastAsia="es-MX"/>
              </w:rPr>
            </w:pPr>
            <w:r w:rsidRPr="003674AF">
              <w:rPr>
                <w:rFonts w:ascii="Calibri" w:eastAsia="Times New Roman" w:hAnsi="Calibri" w:cs="Calibri"/>
                <w:b/>
                <w:color w:val="595959"/>
                <w:sz w:val="12"/>
                <w:szCs w:val="12"/>
                <w:lang w:eastAsia="es-MX"/>
              </w:rPr>
              <w:t xml:space="preserve"> TOTAL </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16,008,000.00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2,465,700.00</w:t>
            </w:r>
          </w:p>
        </w:tc>
        <w:tc>
          <w:tcPr>
            <w:tcW w:w="16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372,000.00</w:t>
            </w:r>
          </w:p>
        </w:tc>
        <w:tc>
          <w:tcPr>
            <w:tcW w:w="178"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1,764,240.00</w:t>
            </w:r>
          </w:p>
        </w:tc>
        <w:tc>
          <w:tcPr>
            <w:tcW w:w="46" w:type="pct"/>
            <w:gridSpan w:val="2"/>
            <w:noWrap/>
            <w:hideMark/>
          </w:tcPr>
          <w:p w:rsidR="003674AF" w:rsidRPr="003674AF" w:rsidRDefault="003674AF" w:rsidP="003A37F0">
            <w:pPr>
              <w:spacing w:after="0" w:line="240" w:lineRule="auto"/>
              <w:rPr>
                <w:rFonts w:ascii="Calibri" w:eastAsia="Times New Roman" w:hAnsi="Calibri" w:cs="Calibri"/>
                <w:b/>
                <w:color w:val="595959"/>
                <w:sz w:val="12"/>
                <w:szCs w:val="12"/>
                <w:lang w:eastAsia="es-MX"/>
              </w:rPr>
            </w:pPr>
            <w:r w:rsidRPr="003674AF">
              <w:rPr>
                <w:rFonts w:ascii="Calibri" w:eastAsia="Times New Roman" w:hAnsi="Calibri" w:cs="Calibri"/>
                <w:b/>
                <w:color w:val="595959"/>
                <w:sz w:val="12"/>
                <w:szCs w:val="12"/>
                <w:lang w:eastAsia="es-MX"/>
              </w:rPr>
              <w:t> </w:t>
            </w:r>
          </w:p>
        </w:tc>
        <w:tc>
          <w:tcPr>
            <w:tcW w:w="261"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3,164,000.00</w:t>
            </w:r>
          </w:p>
        </w:tc>
        <w:tc>
          <w:tcPr>
            <w:tcW w:w="19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369,133.00</w:t>
            </w:r>
          </w:p>
        </w:tc>
        <w:tc>
          <w:tcPr>
            <w:tcW w:w="217"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129,600.00</w:t>
            </w:r>
          </w:p>
        </w:tc>
        <w:tc>
          <w:tcPr>
            <w:tcW w:w="210"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2,421,705.00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4,574,276.00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110,000.00</w:t>
            </w:r>
          </w:p>
        </w:tc>
        <w:tc>
          <w:tcPr>
            <w:tcW w:w="224"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31,000.00</w:t>
            </w:r>
          </w:p>
        </w:tc>
        <w:tc>
          <w:tcPr>
            <w:tcW w:w="20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96,100.00</w:t>
            </w:r>
          </w:p>
        </w:tc>
        <w:tc>
          <w:tcPr>
            <w:tcW w:w="180"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61,000.00</w:t>
            </w:r>
          </w:p>
        </w:tc>
        <w:tc>
          <w:tcPr>
            <w:tcW w:w="182"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1,582,000.00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124,000.00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151,000.00</w:t>
            </w:r>
          </w:p>
        </w:tc>
        <w:tc>
          <w:tcPr>
            <w:tcW w:w="156"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96,400.00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b/>
                <w:color w:val="595959"/>
                <w:sz w:val="12"/>
                <w:szCs w:val="12"/>
                <w:lang w:eastAsia="es-MX"/>
              </w:rPr>
            </w:pPr>
            <w:r w:rsidRPr="003674AF">
              <w:rPr>
                <w:rFonts w:ascii="Calibri" w:eastAsia="Times New Roman" w:hAnsi="Calibri" w:cs="Calibri"/>
                <w:b/>
                <w:color w:val="595959"/>
                <w:sz w:val="12"/>
                <w:szCs w:val="12"/>
                <w:lang w:eastAsia="es-MX"/>
              </w:rPr>
              <w:t> </w:t>
            </w:r>
          </w:p>
        </w:tc>
        <w:tc>
          <w:tcPr>
            <w:tcW w:w="179"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2,976,000.00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1,545,422.00</w:t>
            </w:r>
          </w:p>
        </w:tc>
        <w:tc>
          <w:tcPr>
            <w:tcW w:w="158"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342,362.00</w:t>
            </w:r>
          </w:p>
        </w:tc>
        <w:tc>
          <w:tcPr>
            <w:tcW w:w="209"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1,268,265.00</w:t>
            </w:r>
          </w:p>
        </w:tc>
        <w:tc>
          <w:tcPr>
            <w:tcW w:w="177"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1,247,756.00</w:t>
            </w:r>
          </w:p>
        </w:tc>
        <w:tc>
          <w:tcPr>
            <w:tcW w:w="245"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949,200.00</w:t>
            </w:r>
          </w:p>
        </w:tc>
        <w:tc>
          <w:tcPr>
            <w:tcW w:w="45" w:type="pct"/>
            <w:gridSpan w:val="2"/>
            <w:noWrap/>
            <w:hideMark/>
          </w:tcPr>
          <w:p w:rsidR="003674AF" w:rsidRPr="003674AF" w:rsidRDefault="003674AF" w:rsidP="003A37F0">
            <w:pPr>
              <w:spacing w:after="0" w:line="240" w:lineRule="auto"/>
              <w:rPr>
                <w:rFonts w:ascii="Calibri" w:eastAsia="Times New Roman" w:hAnsi="Calibri" w:cs="Calibri"/>
                <w:b/>
                <w:color w:val="595959"/>
                <w:sz w:val="12"/>
                <w:szCs w:val="12"/>
                <w:lang w:eastAsia="es-MX"/>
              </w:rPr>
            </w:pPr>
            <w:r w:rsidRPr="003674AF">
              <w:rPr>
                <w:rFonts w:ascii="Calibri" w:eastAsia="Times New Roman" w:hAnsi="Calibri" w:cs="Calibri"/>
                <w:b/>
                <w:color w:val="595959"/>
                <w:sz w:val="12"/>
                <w:szCs w:val="12"/>
                <w:lang w:eastAsia="es-MX"/>
              </w:rPr>
              <w:t> </w:t>
            </w:r>
          </w:p>
        </w:tc>
        <w:tc>
          <w:tcPr>
            <w:tcW w:w="188" w:type="pct"/>
            <w:gridSpan w:val="2"/>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1,095,031.00</w:t>
            </w:r>
          </w:p>
        </w:tc>
        <w:tc>
          <w:tcPr>
            <w:tcW w:w="223" w:type="pct"/>
            <w:noWrap/>
            <w:hideMark/>
          </w:tcPr>
          <w:p w:rsidR="003674AF" w:rsidRPr="003674AF" w:rsidRDefault="003674AF" w:rsidP="003A37F0">
            <w:pPr>
              <w:autoSpaceDE w:val="0"/>
              <w:autoSpaceDN w:val="0"/>
              <w:adjustRightInd w:val="0"/>
              <w:spacing w:after="0" w:line="240" w:lineRule="auto"/>
              <w:jc w:val="right"/>
              <w:rPr>
                <w:rFonts w:ascii="Calibri" w:hAnsi="Calibri" w:cs="Calibri"/>
                <w:b/>
                <w:color w:val="595959"/>
                <w:sz w:val="10"/>
                <w:szCs w:val="10"/>
              </w:rPr>
            </w:pPr>
            <w:r w:rsidRPr="003674AF">
              <w:rPr>
                <w:rFonts w:ascii="Calibri" w:hAnsi="Calibri" w:cs="Calibri"/>
                <w:b/>
                <w:color w:val="595959"/>
                <w:sz w:val="10"/>
                <w:szCs w:val="10"/>
              </w:rPr>
              <w:t>975,377.00</w:t>
            </w:r>
          </w:p>
        </w:tc>
      </w:tr>
    </w:tbl>
    <w:p w:rsidR="00CA56B6" w:rsidRDefault="00CA56B6" w:rsidP="00F92DA9">
      <w:pPr>
        <w:spacing w:after="0" w:line="240" w:lineRule="auto"/>
        <w:jc w:val="both"/>
        <w:rPr>
          <w:rFonts w:ascii="Arial" w:hAnsi="Arial" w:cs="Arial"/>
          <w:color w:val="C00000"/>
        </w:rPr>
      </w:pPr>
    </w:p>
    <w:p w:rsidR="007F3E13" w:rsidRDefault="007F3E13" w:rsidP="00F92DA9">
      <w:pPr>
        <w:spacing w:after="0" w:line="240" w:lineRule="auto"/>
        <w:jc w:val="both"/>
        <w:rPr>
          <w:rFonts w:ascii="Arial" w:hAnsi="Arial" w:cs="Arial"/>
          <w:color w:val="C00000"/>
        </w:rPr>
      </w:pPr>
    </w:p>
    <w:p w:rsidR="007F3E13" w:rsidRDefault="007F3E13" w:rsidP="00F92DA9">
      <w:pPr>
        <w:spacing w:after="0" w:line="240" w:lineRule="auto"/>
        <w:jc w:val="both"/>
        <w:rPr>
          <w:rFonts w:ascii="Arial" w:hAnsi="Arial" w:cs="Arial"/>
          <w:color w:val="C00000"/>
        </w:rPr>
      </w:pPr>
    </w:p>
    <w:p w:rsidR="00E355A0" w:rsidRDefault="00E355A0" w:rsidP="00F92DA9">
      <w:pPr>
        <w:spacing w:after="0" w:line="240" w:lineRule="auto"/>
        <w:jc w:val="both"/>
        <w:rPr>
          <w:rFonts w:ascii="Arial" w:hAnsi="Arial" w:cs="Arial"/>
          <w:color w:val="C00000"/>
        </w:rPr>
        <w:sectPr w:rsidR="00E355A0" w:rsidSect="00A412D3">
          <w:headerReference w:type="default" r:id="rId16"/>
          <w:footerReference w:type="default" r:id="rId17"/>
          <w:pgSz w:w="18722" w:h="12242" w:orient="landscape" w:code="142"/>
          <w:pgMar w:top="1701" w:right="1417" w:bottom="1701" w:left="1417" w:header="708" w:footer="708" w:gutter="0"/>
          <w:cols w:space="708"/>
          <w:docGrid w:linePitch="360"/>
        </w:sectPr>
      </w:pPr>
    </w:p>
    <w:p w:rsidR="00FD1D0F" w:rsidRPr="00CB2E72" w:rsidRDefault="00FD1D0F" w:rsidP="00E355A0">
      <w:pPr>
        <w:pStyle w:val="Prrafodelista"/>
        <w:numPr>
          <w:ilvl w:val="0"/>
          <w:numId w:val="29"/>
        </w:numPr>
        <w:tabs>
          <w:tab w:val="left" w:pos="1999"/>
        </w:tabs>
        <w:spacing w:after="0" w:line="240" w:lineRule="auto"/>
        <w:rPr>
          <w:rFonts w:ascii="Arial" w:hAnsi="Arial" w:cs="Arial"/>
          <w:b/>
          <w:bCs/>
          <w:color w:val="595959" w:themeColor="text1" w:themeTint="A6"/>
          <w:sz w:val="24"/>
          <w:szCs w:val="24"/>
        </w:rPr>
      </w:pPr>
      <w:r w:rsidRPr="00CB2E72">
        <w:rPr>
          <w:rFonts w:ascii="Arial" w:hAnsi="Arial" w:cs="Arial"/>
          <w:b/>
          <w:bCs/>
          <w:color w:val="595959" w:themeColor="text1" w:themeTint="A6"/>
          <w:sz w:val="24"/>
          <w:szCs w:val="24"/>
        </w:rPr>
        <w:t>Analítico de plazas</w:t>
      </w:r>
    </w:p>
    <w:p w:rsidR="0007638E" w:rsidRDefault="0007638E" w:rsidP="000813F5">
      <w:pPr>
        <w:spacing w:after="0" w:line="240" w:lineRule="auto"/>
        <w:rPr>
          <w:rFonts w:ascii="Arial" w:hAnsi="Arial" w:cs="Arial"/>
          <w:sz w:val="20"/>
          <w:szCs w:val="20"/>
        </w:rPr>
      </w:pPr>
    </w:p>
    <w:p w:rsidR="0007638E" w:rsidRDefault="0007638E" w:rsidP="000813F5">
      <w:pPr>
        <w:spacing w:after="0" w:line="240" w:lineRule="auto"/>
        <w:rPr>
          <w:rFonts w:ascii="Arial" w:hAnsi="Arial" w:cs="Arial"/>
          <w:sz w:val="20"/>
          <w:szCs w:val="20"/>
        </w:rPr>
      </w:pPr>
    </w:p>
    <w:tbl>
      <w:tblPr>
        <w:tblStyle w:val="Tablaconcuadrcula"/>
        <w:tblW w:w="8660" w:type="dxa"/>
        <w:tblLook w:val="04A0"/>
      </w:tblPr>
      <w:tblGrid>
        <w:gridCol w:w="2792"/>
        <w:gridCol w:w="742"/>
        <w:gridCol w:w="1966"/>
        <w:gridCol w:w="1391"/>
        <w:gridCol w:w="1769"/>
      </w:tblGrid>
      <w:tr w:rsidR="0005030A" w:rsidRPr="0005030A" w:rsidTr="00CF77A2">
        <w:trPr>
          <w:trHeight w:val="342"/>
        </w:trPr>
        <w:tc>
          <w:tcPr>
            <w:tcW w:w="8660" w:type="dxa"/>
            <w:gridSpan w:val="5"/>
            <w:noWrap/>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Instituto de Acceso a la Información y Protección de Datos Personales del Estado de Quintana Roo</w:t>
            </w:r>
          </w:p>
        </w:tc>
      </w:tr>
      <w:tr w:rsidR="0005030A" w:rsidRPr="0005030A" w:rsidTr="00CF77A2">
        <w:trPr>
          <w:trHeight w:val="315"/>
        </w:trPr>
        <w:tc>
          <w:tcPr>
            <w:tcW w:w="8660" w:type="dxa"/>
            <w:gridSpan w:val="5"/>
            <w:noWrap/>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Analítico de Plazas</w:t>
            </w:r>
          </w:p>
        </w:tc>
      </w:tr>
      <w:tr w:rsidR="0005030A" w:rsidRPr="0005030A" w:rsidTr="00CF77A2">
        <w:trPr>
          <w:trHeight w:val="315"/>
        </w:trPr>
        <w:tc>
          <w:tcPr>
            <w:tcW w:w="2792" w:type="dxa"/>
            <w:vMerge w:val="restart"/>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Plaza/puesto</w:t>
            </w:r>
          </w:p>
        </w:tc>
        <w:tc>
          <w:tcPr>
            <w:tcW w:w="619" w:type="dxa"/>
            <w:vMerge w:val="restart"/>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Nivel</w:t>
            </w:r>
          </w:p>
        </w:tc>
        <w:tc>
          <w:tcPr>
            <w:tcW w:w="1966" w:type="dxa"/>
            <w:vMerge w:val="restart"/>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Número de plazas</w:t>
            </w:r>
          </w:p>
        </w:tc>
        <w:tc>
          <w:tcPr>
            <w:tcW w:w="3283" w:type="dxa"/>
            <w:gridSpan w:val="2"/>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Remuneraciones</w:t>
            </w:r>
          </w:p>
        </w:tc>
      </w:tr>
      <w:tr w:rsidR="0005030A" w:rsidRPr="0005030A" w:rsidTr="00CF77A2">
        <w:trPr>
          <w:trHeight w:val="315"/>
        </w:trPr>
        <w:tc>
          <w:tcPr>
            <w:tcW w:w="2792" w:type="dxa"/>
            <w:vMerge/>
            <w:hideMark/>
          </w:tcPr>
          <w:p w:rsidR="0005030A" w:rsidRPr="0005030A" w:rsidRDefault="0005030A" w:rsidP="003A37F0">
            <w:pPr>
              <w:spacing w:after="0" w:line="240" w:lineRule="auto"/>
              <w:rPr>
                <w:rFonts w:ascii="Arial" w:eastAsia="Times New Roman" w:hAnsi="Arial" w:cs="Arial"/>
                <w:b/>
                <w:bCs/>
                <w:color w:val="595959"/>
                <w:lang w:eastAsia="es-MX"/>
              </w:rPr>
            </w:pPr>
          </w:p>
        </w:tc>
        <w:tc>
          <w:tcPr>
            <w:tcW w:w="619" w:type="dxa"/>
            <w:vMerge/>
            <w:hideMark/>
          </w:tcPr>
          <w:p w:rsidR="0005030A" w:rsidRPr="0005030A" w:rsidRDefault="0005030A" w:rsidP="003A37F0">
            <w:pPr>
              <w:spacing w:after="0" w:line="240" w:lineRule="auto"/>
              <w:rPr>
                <w:rFonts w:ascii="Arial" w:eastAsia="Times New Roman" w:hAnsi="Arial" w:cs="Arial"/>
                <w:b/>
                <w:bCs/>
                <w:color w:val="595959"/>
                <w:lang w:eastAsia="es-MX"/>
              </w:rPr>
            </w:pPr>
          </w:p>
        </w:tc>
        <w:tc>
          <w:tcPr>
            <w:tcW w:w="1966" w:type="dxa"/>
            <w:vMerge/>
            <w:hideMark/>
          </w:tcPr>
          <w:p w:rsidR="0005030A" w:rsidRPr="0005030A" w:rsidRDefault="0005030A" w:rsidP="003A37F0">
            <w:pPr>
              <w:spacing w:after="0" w:line="240" w:lineRule="auto"/>
              <w:rPr>
                <w:rFonts w:ascii="Arial" w:eastAsia="Times New Roman" w:hAnsi="Arial" w:cs="Arial"/>
                <w:b/>
                <w:bCs/>
                <w:color w:val="595959"/>
                <w:lang w:eastAsia="es-MX"/>
              </w:rPr>
            </w:pPr>
          </w:p>
        </w:tc>
        <w:tc>
          <w:tcPr>
            <w:tcW w:w="1391" w:type="dxa"/>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De</w:t>
            </w:r>
          </w:p>
        </w:tc>
        <w:tc>
          <w:tcPr>
            <w:tcW w:w="1892" w:type="dxa"/>
            <w:hideMark/>
          </w:tcPr>
          <w:p w:rsidR="0005030A" w:rsidRPr="0005030A" w:rsidRDefault="0005030A" w:rsidP="003A37F0">
            <w:pPr>
              <w:spacing w:after="0" w:line="240" w:lineRule="auto"/>
              <w:jc w:val="center"/>
              <w:rPr>
                <w:rFonts w:ascii="Arial" w:eastAsia="Times New Roman" w:hAnsi="Arial" w:cs="Arial"/>
                <w:b/>
                <w:bCs/>
                <w:color w:val="595959"/>
                <w:lang w:eastAsia="es-MX"/>
              </w:rPr>
            </w:pPr>
            <w:r w:rsidRPr="0005030A">
              <w:rPr>
                <w:rFonts w:ascii="Arial" w:eastAsia="Times New Roman" w:hAnsi="Arial" w:cs="Arial"/>
                <w:b/>
                <w:bCs/>
                <w:color w:val="595959"/>
                <w:lang w:eastAsia="es-MX"/>
              </w:rPr>
              <w:t>hasta</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Comisionado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3</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125,060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125,060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Secretaria Ejecutiva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3</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37,760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37,760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Titular del Órgano Interno de Control</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2</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84,760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84,760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Coordinador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4</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4</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Director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5</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16</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27,760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27,760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Titular de la Unidad de Transparencia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5</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27,760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27,760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Abogado Proyectista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6</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24,760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24,760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Jefe de Departamento de Plataforma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7</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19,760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19,760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Jefe de Departamento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8</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17</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17,760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17,760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Auxiliar en Diseño e Imagen</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Auxiliar Administrativo</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Chofer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Secretaria</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2</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Oficialía de Partes</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9</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12,760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 xml:space="preserve">Auxiliar General </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10</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3</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10,760</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10,760</w:t>
            </w:r>
          </w:p>
        </w:tc>
      </w:tr>
      <w:tr w:rsidR="0005030A" w:rsidRPr="0005030A" w:rsidTr="00CF77A2">
        <w:trPr>
          <w:trHeight w:val="315"/>
        </w:trPr>
        <w:tc>
          <w:tcPr>
            <w:tcW w:w="2792" w:type="dxa"/>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Jefe de Oficina</w:t>
            </w:r>
          </w:p>
        </w:tc>
        <w:tc>
          <w:tcPr>
            <w:tcW w:w="619" w:type="dxa"/>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10</w:t>
            </w:r>
          </w:p>
        </w:tc>
        <w:tc>
          <w:tcPr>
            <w:tcW w:w="1966" w:type="dxa"/>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1</w:t>
            </w:r>
          </w:p>
        </w:tc>
        <w:tc>
          <w:tcPr>
            <w:tcW w:w="1391" w:type="dxa"/>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10,760</w:t>
            </w:r>
          </w:p>
        </w:tc>
        <w:tc>
          <w:tcPr>
            <w:tcW w:w="1892" w:type="dxa"/>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10,760</w:t>
            </w:r>
          </w:p>
        </w:tc>
      </w:tr>
      <w:tr w:rsidR="0005030A" w:rsidRPr="0005030A" w:rsidTr="00CF77A2">
        <w:trPr>
          <w:trHeight w:val="315"/>
        </w:trPr>
        <w:tc>
          <w:tcPr>
            <w:tcW w:w="2792" w:type="dxa"/>
            <w:hideMark/>
          </w:tcPr>
          <w:p w:rsidR="0005030A" w:rsidRPr="0005030A" w:rsidRDefault="0005030A" w:rsidP="003A37F0">
            <w:pPr>
              <w:spacing w:after="0" w:line="240" w:lineRule="auto"/>
              <w:jc w:val="both"/>
              <w:rPr>
                <w:rFonts w:ascii="Arial" w:eastAsia="Times New Roman" w:hAnsi="Arial" w:cs="Arial"/>
                <w:color w:val="595959"/>
                <w:lang w:eastAsia="es-MX"/>
              </w:rPr>
            </w:pPr>
            <w:r w:rsidRPr="0005030A">
              <w:rPr>
                <w:rFonts w:ascii="Arial" w:eastAsia="Times New Roman" w:hAnsi="Arial" w:cs="Arial"/>
                <w:color w:val="595959"/>
                <w:lang w:eastAsia="es-MX"/>
              </w:rPr>
              <w:t>Asesor</w:t>
            </w:r>
          </w:p>
        </w:tc>
        <w:tc>
          <w:tcPr>
            <w:tcW w:w="619"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2</w:t>
            </w:r>
          </w:p>
        </w:tc>
        <w:tc>
          <w:tcPr>
            <w:tcW w:w="1966" w:type="dxa"/>
            <w:hideMark/>
          </w:tcPr>
          <w:p w:rsidR="0005030A" w:rsidRPr="0005030A" w:rsidRDefault="0005030A" w:rsidP="003A37F0">
            <w:pPr>
              <w:spacing w:after="0" w:line="240" w:lineRule="auto"/>
              <w:jc w:val="center"/>
              <w:rPr>
                <w:rFonts w:ascii="Arial" w:eastAsia="Times New Roman" w:hAnsi="Arial" w:cs="Arial"/>
                <w:color w:val="595959"/>
                <w:lang w:eastAsia="es-MX"/>
              </w:rPr>
            </w:pPr>
            <w:r w:rsidRPr="0005030A">
              <w:rPr>
                <w:rFonts w:ascii="Arial" w:eastAsia="Times New Roman" w:hAnsi="Arial" w:cs="Arial"/>
                <w:color w:val="595959"/>
                <w:lang w:eastAsia="es-MX"/>
              </w:rPr>
              <w:t>5</w:t>
            </w:r>
          </w:p>
        </w:tc>
        <w:tc>
          <w:tcPr>
            <w:tcW w:w="1391"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30,651</w:t>
            </w:r>
          </w:p>
        </w:tc>
        <w:tc>
          <w:tcPr>
            <w:tcW w:w="1892" w:type="dxa"/>
            <w:hideMark/>
          </w:tcPr>
          <w:p w:rsidR="0005030A" w:rsidRPr="0005030A" w:rsidRDefault="0005030A" w:rsidP="003A37F0">
            <w:pPr>
              <w:spacing w:after="0" w:line="240" w:lineRule="auto"/>
              <w:jc w:val="right"/>
              <w:rPr>
                <w:rFonts w:ascii="Arial" w:eastAsia="Times New Roman" w:hAnsi="Arial" w:cs="Arial"/>
                <w:color w:val="595959"/>
                <w:lang w:eastAsia="es-MX"/>
              </w:rPr>
            </w:pPr>
            <w:r w:rsidRPr="0005030A">
              <w:rPr>
                <w:rFonts w:ascii="Arial" w:eastAsia="Times New Roman" w:hAnsi="Arial" w:cs="Arial"/>
                <w:color w:val="595959"/>
                <w:lang w:eastAsia="es-MX"/>
              </w:rPr>
              <w:t>30,651</w:t>
            </w:r>
          </w:p>
        </w:tc>
      </w:tr>
    </w:tbl>
    <w:p w:rsidR="0071038C" w:rsidRDefault="0071038C" w:rsidP="000813F5">
      <w:pPr>
        <w:spacing w:after="0" w:line="240" w:lineRule="auto"/>
        <w:rPr>
          <w:rFonts w:ascii="Arial" w:hAnsi="Arial" w:cs="Arial"/>
          <w:sz w:val="20"/>
          <w:szCs w:val="20"/>
        </w:rPr>
      </w:pPr>
    </w:p>
    <w:p w:rsidR="0071038C" w:rsidRDefault="0071038C"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E355A0" w:rsidRDefault="00E355A0" w:rsidP="000813F5">
      <w:pPr>
        <w:spacing w:after="0" w:line="240" w:lineRule="auto"/>
        <w:rPr>
          <w:rFonts w:ascii="Arial" w:hAnsi="Arial" w:cs="Arial"/>
          <w:sz w:val="20"/>
          <w:szCs w:val="20"/>
        </w:rPr>
      </w:pPr>
    </w:p>
    <w:p w:rsidR="00971DE7" w:rsidRDefault="00971DE7" w:rsidP="000813F5">
      <w:pPr>
        <w:spacing w:after="0" w:line="240" w:lineRule="auto"/>
        <w:rPr>
          <w:rFonts w:ascii="Arial" w:hAnsi="Arial" w:cs="Arial"/>
          <w:sz w:val="20"/>
          <w:szCs w:val="20"/>
        </w:rPr>
      </w:pPr>
    </w:p>
    <w:p w:rsidR="002B1293" w:rsidRDefault="002B1293" w:rsidP="000813F5">
      <w:pPr>
        <w:spacing w:after="0" w:line="240" w:lineRule="auto"/>
        <w:rPr>
          <w:rFonts w:ascii="Arial" w:hAnsi="Arial" w:cs="Arial"/>
          <w:sz w:val="20"/>
          <w:szCs w:val="20"/>
        </w:rPr>
      </w:pPr>
    </w:p>
    <w:p w:rsidR="009F0514" w:rsidRPr="00234291" w:rsidRDefault="000813F5" w:rsidP="003254EC">
      <w:pPr>
        <w:pStyle w:val="Prrafodelista"/>
        <w:numPr>
          <w:ilvl w:val="0"/>
          <w:numId w:val="29"/>
        </w:numPr>
        <w:spacing w:after="0" w:line="240" w:lineRule="auto"/>
        <w:jc w:val="both"/>
        <w:rPr>
          <w:rFonts w:ascii="Arial" w:hAnsi="Arial" w:cs="Arial"/>
          <w:b/>
          <w:bCs/>
          <w:color w:val="595959" w:themeColor="text1" w:themeTint="A6"/>
          <w:sz w:val="24"/>
          <w:szCs w:val="24"/>
        </w:rPr>
      </w:pPr>
      <w:r w:rsidRPr="00234291">
        <w:rPr>
          <w:rFonts w:ascii="Arial" w:hAnsi="Arial" w:cs="Arial"/>
          <w:b/>
          <w:bCs/>
          <w:color w:val="595959" w:themeColor="text1" w:themeTint="A6"/>
          <w:sz w:val="24"/>
          <w:szCs w:val="24"/>
        </w:rPr>
        <w:t xml:space="preserve">Clasificación de Servicios Personales por </w:t>
      </w:r>
      <w:r w:rsidR="00861F56" w:rsidRPr="00234291">
        <w:rPr>
          <w:rFonts w:ascii="Arial" w:hAnsi="Arial" w:cs="Arial"/>
          <w:b/>
          <w:bCs/>
          <w:color w:val="595959" w:themeColor="text1" w:themeTint="A6"/>
          <w:sz w:val="24"/>
          <w:szCs w:val="24"/>
        </w:rPr>
        <w:t xml:space="preserve">Categoría </w:t>
      </w:r>
      <w:r w:rsidR="00861F56" w:rsidRPr="00234291">
        <w:rPr>
          <w:rFonts w:ascii="Arial" w:hAnsi="Arial" w:cs="Arial"/>
          <w:color w:val="595959" w:themeColor="text1" w:themeTint="A6"/>
          <w:sz w:val="24"/>
          <w:szCs w:val="24"/>
        </w:rPr>
        <w:t>(</w:t>
      </w:r>
      <w:r w:rsidR="009F0514" w:rsidRPr="00234291">
        <w:rPr>
          <w:rFonts w:ascii="Arial" w:hAnsi="Arial" w:cs="Arial"/>
          <w:color w:val="595959" w:themeColor="text1" w:themeTint="A6"/>
          <w:sz w:val="24"/>
          <w:szCs w:val="24"/>
        </w:rPr>
        <w:t>A</w:t>
      </w:r>
      <w:r w:rsidRPr="00234291">
        <w:rPr>
          <w:rFonts w:ascii="Arial" w:hAnsi="Arial" w:cs="Arial"/>
          <w:color w:val="595959" w:themeColor="text1" w:themeTint="A6"/>
          <w:sz w:val="24"/>
          <w:szCs w:val="24"/>
        </w:rPr>
        <w:t>rtículo 5 LDFEFM II)</w:t>
      </w:r>
      <w:r w:rsidR="009F0514" w:rsidRPr="00234291">
        <w:rPr>
          <w:rFonts w:ascii="Arial" w:hAnsi="Arial" w:cs="Arial"/>
          <w:color w:val="595959" w:themeColor="text1" w:themeTint="A6"/>
          <w:sz w:val="24"/>
          <w:szCs w:val="24"/>
        </w:rPr>
        <w:t xml:space="preserve"> </w:t>
      </w:r>
    </w:p>
    <w:p w:rsidR="000813F5" w:rsidRPr="00234291" w:rsidRDefault="000813F5" w:rsidP="009F0514">
      <w:pPr>
        <w:pStyle w:val="Prrafodelista"/>
        <w:spacing w:after="0" w:line="240" w:lineRule="auto"/>
        <w:rPr>
          <w:rFonts w:ascii="Arial" w:hAnsi="Arial" w:cs="Arial"/>
          <w:b/>
          <w:bCs/>
          <w:color w:val="595959" w:themeColor="text1" w:themeTint="A6"/>
          <w:sz w:val="24"/>
          <w:szCs w:val="24"/>
        </w:rPr>
      </w:pPr>
      <w:r w:rsidRPr="00234291">
        <w:rPr>
          <w:rFonts w:ascii="Arial" w:hAnsi="Arial" w:cs="Arial"/>
          <w:color w:val="595959" w:themeColor="text1" w:themeTint="A6"/>
          <w:sz w:val="24"/>
          <w:szCs w:val="24"/>
        </w:rPr>
        <w:t>Formato 6 d)</w:t>
      </w:r>
    </w:p>
    <w:p w:rsidR="000813F5" w:rsidRDefault="000813F5" w:rsidP="000813F5">
      <w:pPr>
        <w:pStyle w:val="Texto"/>
        <w:tabs>
          <w:tab w:val="left" w:pos="1530"/>
        </w:tabs>
        <w:spacing w:after="0" w:line="240" w:lineRule="auto"/>
        <w:rPr>
          <w:b/>
          <w:lang w:val="es-MX"/>
        </w:rPr>
      </w:pPr>
    </w:p>
    <w:tbl>
      <w:tblPr>
        <w:tblStyle w:val="Tablaconcuadrcula"/>
        <w:tblW w:w="5295" w:type="pct"/>
        <w:tblLook w:val="04A0"/>
      </w:tblPr>
      <w:tblGrid>
        <w:gridCol w:w="3082"/>
        <w:gridCol w:w="1020"/>
        <w:gridCol w:w="1350"/>
        <w:gridCol w:w="1068"/>
        <w:gridCol w:w="1089"/>
        <w:gridCol w:w="794"/>
        <w:gridCol w:w="1185"/>
      </w:tblGrid>
      <w:tr w:rsidR="00234291" w:rsidRPr="00234291" w:rsidTr="00CF77A2">
        <w:trPr>
          <w:trHeight w:val="250"/>
        </w:trPr>
        <w:tc>
          <w:tcPr>
            <w:tcW w:w="5000" w:type="pct"/>
            <w:gridSpan w:val="7"/>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Instituto de Acceso a la Información y Protección de Datos Personales de Quintana Roo</w:t>
            </w:r>
          </w:p>
        </w:tc>
      </w:tr>
      <w:tr w:rsidR="00234291" w:rsidRPr="00234291" w:rsidTr="00CF77A2">
        <w:trPr>
          <w:trHeight w:val="250"/>
        </w:trPr>
        <w:tc>
          <w:tcPr>
            <w:tcW w:w="5000" w:type="pct"/>
            <w:gridSpan w:val="7"/>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Estado Analítico del Ejercicio del Presupuesto de Egresos Detallado - LDF</w:t>
            </w:r>
          </w:p>
        </w:tc>
      </w:tr>
      <w:tr w:rsidR="00234291" w:rsidRPr="00234291" w:rsidTr="00CF77A2">
        <w:trPr>
          <w:trHeight w:val="250"/>
        </w:trPr>
        <w:tc>
          <w:tcPr>
            <w:tcW w:w="5000" w:type="pct"/>
            <w:gridSpan w:val="7"/>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Clasificación de Servicios Personales por Categoría</w:t>
            </w:r>
          </w:p>
        </w:tc>
      </w:tr>
      <w:tr w:rsidR="00234291" w:rsidRPr="00234291" w:rsidTr="00CF77A2">
        <w:trPr>
          <w:trHeight w:val="250"/>
        </w:trPr>
        <w:tc>
          <w:tcPr>
            <w:tcW w:w="5000" w:type="pct"/>
            <w:gridSpan w:val="7"/>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Del 1 de enero al 31 de diciembre de 202</w:t>
            </w:r>
            <w:r w:rsidR="00234291" w:rsidRPr="00234291">
              <w:rPr>
                <w:rFonts w:ascii="Arial" w:eastAsia="Times New Roman" w:hAnsi="Arial" w:cs="Arial"/>
                <w:b/>
                <w:bCs/>
                <w:color w:val="595959" w:themeColor="text1" w:themeTint="A6"/>
                <w:sz w:val="16"/>
                <w:szCs w:val="16"/>
                <w:lang w:eastAsia="es-MX"/>
              </w:rPr>
              <w:t>2</w:t>
            </w:r>
            <w:r w:rsidRPr="00234291">
              <w:rPr>
                <w:rFonts w:ascii="Arial" w:eastAsia="Times New Roman" w:hAnsi="Arial" w:cs="Arial"/>
                <w:b/>
                <w:bCs/>
                <w:color w:val="595959" w:themeColor="text1" w:themeTint="A6"/>
                <w:sz w:val="16"/>
                <w:szCs w:val="16"/>
                <w:lang w:eastAsia="es-MX"/>
              </w:rPr>
              <w:t xml:space="preserve"> (b)</w:t>
            </w:r>
          </w:p>
        </w:tc>
      </w:tr>
      <w:tr w:rsidR="00234291" w:rsidRPr="00234291" w:rsidTr="00CF77A2">
        <w:trPr>
          <w:trHeight w:val="262"/>
        </w:trPr>
        <w:tc>
          <w:tcPr>
            <w:tcW w:w="5000" w:type="pct"/>
            <w:gridSpan w:val="7"/>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(PESOS)</w:t>
            </w:r>
          </w:p>
        </w:tc>
      </w:tr>
      <w:tr w:rsidR="00234291" w:rsidRPr="00234291" w:rsidTr="00CF77A2">
        <w:trPr>
          <w:trHeight w:val="262"/>
        </w:trPr>
        <w:tc>
          <w:tcPr>
            <w:tcW w:w="1608" w:type="pct"/>
            <w:vMerge w:val="restart"/>
            <w:noWrap/>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Concepto (c)</w:t>
            </w:r>
          </w:p>
        </w:tc>
        <w:tc>
          <w:tcPr>
            <w:tcW w:w="2773" w:type="pct"/>
            <w:gridSpan w:val="5"/>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Egresos</w:t>
            </w:r>
          </w:p>
        </w:tc>
        <w:tc>
          <w:tcPr>
            <w:tcW w:w="619" w:type="pct"/>
            <w:vMerge w:val="restar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Subejercicio (e)</w:t>
            </w:r>
          </w:p>
        </w:tc>
      </w:tr>
      <w:tr w:rsidR="00234291" w:rsidRPr="00234291" w:rsidTr="00CF77A2">
        <w:trPr>
          <w:trHeight w:val="512"/>
        </w:trPr>
        <w:tc>
          <w:tcPr>
            <w:tcW w:w="1608" w:type="pct"/>
            <w:vMerge/>
            <w:hideMark/>
          </w:tcPr>
          <w:p w:rsidR="00BB07F7" w:rsidRPr="00234291" w:rsidRDefault="00BB07F7" w:rsidP="00BB07F7">
            <w:pPr>
              <w:spacing w:after="0" w:line="240" w:lineRule="auto"/>
              <w:rPr>
                <w:rFonts w:ascii="Arial" w:eastAsia="Times New Roman" w:hAnsi="Arial" w:cs="Arial"/>
                <w:b/>
                <w:bCs/>
                <w:color w:val="595959" w:themeColor="text1" w:themeTint="A6"/>
                <w:sz w:val="16"/>
                <w:szCs w:val="16"/>
                <w:lang w:eastAsia="es-MX"/>
              </w:rPr>
            </w:pPr>
          </w:p>
        </w:tc>
        <w:tc>
          <w:tcPr>
            <w:tcW w:w="533" w:type="pc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Aprobado (d)</w:t>
            </w:r>
          </w:p>
        </w:tc>
        <w:tc>
          <w:tcPr>
            <w:tcW w:w="705" w:type="pc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xml:space="preserve">Ampliaciones/ (Reducciones) </w:t>
            </w:r>
          </w:p>
        </w:tc>
        <w:tc>
          <w:tcPr>
            <w:tcW w:w="558" w:type="pc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xml:space="preserve">Modificado </w:t>
            </w:r>
          </w:p>
        </w:tc>
        <w:tc>
          <w:tcPr>
            <w:tcW w:w="569" w:type="pc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xml:space="preserve">Devengado </w:t>
            </w:r>
          </w:p>
        </w:tc>
        <w:tc>
          <w:tcPr>
            <w:tcW w:w="408" w:type="pct"/>
            <w:hideMark/>
          </w:tcPr>
          <w:p w:rsidR="00BB07F7" w:rsidRPr="00234291" w:rsidRDefault="00BB07F7" w:rsidP="00BB07F7">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Pagado</w:t>
            </w:r>
          </w:p>
        </w:tc>
        <w:tc>
          <w:tcPr>
            <w:tcW w:w="619" w:type="pct"/>
            <w:vMerge/>
            <w:hideMark/>
          </w:tcPr>
          <w:p w:rsidR="00BB07F7" w:rsidRPr="00234291" w:rsidRDefault="00BB07F7" w:rsidP="00BB07F7">
            <w:pPr>
              <w:spacing w:after="0" w:line="240" w:lineRule="auto"/>
              <w:rPr>
                <w:rFonts w:ascii="Arial" w:eastAsia="Times New Roman" w:hAnsi="Arial" w:cs="Arial"/>
                <w:b/>
                <w:bCs/>
                <w:color w:val="595959" w:themeColor="text1" w:themeTint="A6"/>
                <w:sz w:val="16"/>
                <w:szCs w:val="16"/>
                <w:lang w:eastAsia="es-MX"/>
              </w:rPr>
            </w:pP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I. Gasto No Etiquetado (I=A+B+C+D+E+F)</w:t>
            </w:r>
          </w:p>
        </w:tc>
        <w:tc>
          <w:tcPr>
            <w:tcW w:w="533" w:type="pct"/>
            <w:hideMark/>
          </w:tcPr>
          <w:p w:rsidR="003A37F0" w:rsidRPr="00234291" w:rsidRDefault="003A37F0" w:rsidP="003A37F0">
            <w:pPr>
              <w:spacing w:after="0" w:line="240" w:lineRule="auto"/>
              <w:jc w:val="right"/>
              <w:rPr>
                <w:rFonts w:ascii="Arial" w:eastAsia="Times New Roman" w:hAnsi="Arial" w:cs="Arial"/>
                <w:b/>
                <w:bCs/>
                <w:color w:val="595959" w:themeColor="text1" w:themeTint="A6"/>
                <w:sz w:val="16"/>
                <w:szCs w:val="16"/>
                <w:lang w:eastAsia="es-MX"/>
              </w:rPr>
            </w:pPr>
            <w:r w:rsidRPr="003A37F0">
              <w:rPr>
                <w:rFonts w:ascii="Arial" w:eastAsia="Times New Roman" w:hAnsi="Arial" w:cs="Arial"/>
                <w:b/>
                <w:bCs/>
                <w:color w:val="595959" w:themeColor="text1" w:themeTint="A6"/>
                <w:sz w:val="16"/>
                <w:szCs w:val="16"/>
                <w:lang w:eastAsia="es-MX"/>
              </w:rPr>
              <w:t>41,849,158</w:t>
            </w:r>
          </w:p>
        </w:tc>
        <w:tc>
          <w:tcPr>
            <w:tcW w:w="705" w:type="pct"/>
          </w:tcPr>
          <w:p w:rsidR="003A37F0" w:rsidRPr="00234291" w:rsidRDefault="003A37F0" w:rsidP="003A37F0">
            <w:pPr>
              <w:spacing w:after="0" w:line="240" w:lineRule="auto"/>
              <w:jc w:val="right"/>
              <w:rPr>
                <w:rFonts w:ascii="Arial" w:eastAsia="Times New Roman" w:hAnsi="Arial" w:cs="Arial"/>
                <w:b/>
                <w:bCs/>
                <w:color w:val="595959" w:themeColor="text1" w:themeTint="A6"/>
                <w:sz w:val="16"/>
                <w:szCs w:val="16"/>
                <w:lang w:eastAsia="es-MX"/>
              </w:rPr>
            </w:pP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A. Personal Administrativo y de Servicio Público</w:t>
            </w:r>
          </w:p>
        </w:tc>
        <w:tc>
          <w:tcPr>
            <w:tcW w:w="533" w:type="pct"/>
            <w:hideMark/>
          </w:tcPr>
          <w:p w:rsidR="003A37F0" w:rsidRPr="003A37F0"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3A37F0">
              <w:rPr>
                <w:rFonts w:ascii="Arial" w:eastAsia="Times New Roman" w:hAnsi="Arial" w:cs="Arial"/>
                <w:bCs/>
                <w:color w:val="595959" w:themeColor="text1" w:themeTint="A6"/>
                <w:sz w:val="16"/>
                <w:szCs w:val="16"/>
                <w:lang w:eastAsia="es-MX"/>
              </w:rPr>
              <w:t>41,849,158</w:t>
            </w:r>
          </w:p>
        </w:tc>
        <w:tc>
          <w:tcPr>
            <w:tcW w:w="705" w:type="pct"/>
          </w:tcPr>
          <w:p w:rsidR="003A37F0" w:rsidRPr="00234291" w:rsidRDefault="003A37F0" w:rsidP="003A37F0">
            <w:pPr>
              <w:spacing w:after="0" w:line="240" w:lineRule="auto"/>
              <w:jc w:val="right"/>
              <w:rPr>
                <w:rFonts w:ascii="Arial" w:eastAsia="Times New Roman" w:hAnsi="Arial" w:cs="Arial"/>
                <w:b/>
                <w:bCs/>
                <w:color w:val="595959" w:themeColor="text1" w:themeTint="A6"/>
                <w:sz w:val="16"/>
                <w:szCs w:val="16"/>
                <w:lang w:eastAsia="es-MX"/>
              </w:rPr>
            </w:pP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B. Magisterio</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 Servicios de Salud (C=c1+c2)</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c1) Personal Administrativo</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c2) Personal Médico, Paramédico y afín</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D. Seguridad Pública</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477"/>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 Gastos asociados a la implementación de nuevas leyes federales o reformas a las mismas (E = e1 + e2)</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e1) Nombre del Programa o Ley 1</w:t>
            </w:r>
          </w:p>
        </w:tc>
        <w:tc>
          <w:tcPr>
            <w:tcW w:w="533" w:type="pct"/>
            <w:hideMark/>
          </w:tcPr>
          <w:p w:rsidR="003A37F0" w:rsidRPr="00234291" w:rsidRDefault="003A37F0" w:rsidP="003A37F0">
            <w:pPr>
              <w:spacing w:after="0" w:line="240" w:lineRule="auto"/>
              <w:jc w:val="right"/>
              <w:rPr>
                <w:rFonts w:ascii="Arial" w:eastAsia="Times New Roman" w:hAnsi="Arial" w:cs="Arial"/>
                <w:color w:val="595959" w:themeColor="text1" w:themeTint="A6"/>
                <w:sz w:val="16"/>
                <w:szCs w:val="16"/>
                <w:lang w:eastAsia="es-MX"/>
              </w:rPr>
            </w:pP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e2) Nombre del Programa o Ley 2</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F. Sentencias laborales definitivas</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 </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II. Gasto Etiquetado (II=A+B+C+D+E+F)</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A. Personal Administrativo y de Servicio Público</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B. Magisterio</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 Servicios de Salud (C=c1+c2)</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c1) Personal Administrativo</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c2) Personal Médico, Paramédico y afín</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D. Seguridad Pública</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477"/>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 Gastos asociados a la implementación de nuevas leyes federales o reformas a las mismas (E = e1 + e2)</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e1) Nombre del Programa o Ley 1</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e2) Nombre del Programa o Ley 2</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color w:val="595959" w:themeColor="text1" w:themeTint="A6"/>
                <w:sz w:val="16"/>
                <w:szCs w:val="16"/>
                <w:lang w:eastAsia="es-MX"/>
              </w:rPr>
            </w:pPr>
            <w:r w:rsidRPr="00234291">
              <w:rPr>
                <w:rFonts w:ascii="Arial" w:eastAsia="Times New Roman" w:hAnsi="Arial" w:cs="Arial"/>
                <w:color w:val="595959" w:themeColor="text1" w:themeTint="A6"/>
                <w:sz w:val="16"/>
                <w:szCs w:val="16"/>
                <w:lang w:eastAsia="es-MX"/>
              </w:rPr>
              <w:t>F. Sentencias laborales definitivas</w:t>
            </w:r>
          </w:p>
        </w:tc>
        <w:tc>
          <w:tcPr>
            <w:tcW w:w="533" w:type="pct"/>
            <w:hideMark/>
          </w:tcPr>
          <w:p w:rsidR="003A37F0" w:rsidRPr="00234291" w:rsidRDefault="003A37F0" w:rsidP="003A37F0">
            <w:pPr>
              <w:spacing w:after="0" w:line="240" w:lineRule="auto"/>
              <w:jc w:val="right"/>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50"/>
        </w:trPr>
        <w:tc>
          <w:tcPr>
            <w:tcW w:w="1608" w:type="pct"/>
            <w:hideMark/>
          </w:tcPr>
          <w:p w:rsidR="003A37F0" w:rsidRPr="00234291" w:rsidRDefault="003A37F0" w:rsidP="003A37F0">
            <w:pPr>
              <w:spacing w:after="0" w:line="240" w:lineRule="auto"/>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III. Total del Gasto en Servicios Personales (III = I + II)</w:t>
            </w:r>
          </w:p>
        </w:tc>
        <w:tc>
          <w:tcPr>
            <w:tcW w:w="533" w:type="pct"/>
            <w:hideMark/>
          </w:tcPr>
          <w:p w:rsidR="003A37F0" w:rsidRPr="00234291" w:rsidRDefault="003A37F0" w:rsidP="003A37F0">
            <w:pPr>
              <w:spacing w:after="0" w:line="240" w:lineRule="auto"/>
              <w:jc w:val="right"/>
              <w:rPr>
                <w:rFonts w:ascii="Arial" w:eastAsia="Times New Roman" w:hAnsi="Arial" w:cs="Arial"/>
                <w:b/>
                <w:bCs/>
                <w:color w:val="595959" w:themeColor="text1" w:themeTint="A6"/>
                <w:sz w:val="16"/>
                <w:szCs w:val="16"/>
                <w:lang w:eastAsia="es-MX"/>
              </w:rPr>
            </w:pPr>
            <w:r w:rsidRPr="003A37F0">
              <w:rPr>
                <w:rFonts w:ascii="Arial" w:eastAsia="Times New Roman" w:hAnsi="Arial" w:cs="Arial"/>
                <w:bCs/>
                <w:color w:val="595959" w:themeColor="text1" w:themeTint="A6"/>
                <w:sz w:val="16"/>
                <w:szCs w:val="16"/>
                <w:lang w:eastAsia="es-MX"/>
              </w:rPr>
              <w:t>41,849,158</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r w:rsidR="003A37F0" w:rsidRPr="00234291" w:rsidTr="00CF77A2">
        <w:trPr>
          <w:trHeight w:val="262"/>
        </w:trPr>
        <w:tc>
          <w:tcPr>
            <w:tcW w:w="1608" w:type="pct"/>
            <w:hideMark/>
          </w:tcPr>
          <w:p w:rsidR="003A37F0" w:rsidRPr="00234291" w:rsidRDefault="003A37F0" w:rsidP="003A37F0">
            <w:pPr>
              <w:spacing w:after="0" w:line="240" w:lineRule="auto"/>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33"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705"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5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56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408"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c>
          <w:tcPr>
            <w:tcW w:w="619" w:type="pct"/>
            <w:hideMark/>
          </w:tcPr>
          <w:p w:rsidR="003A37F0" w:rsidRPr="00234291" w:rsidRDefault="003A37F0" w:rsidP="003A37F0">
            <w:pPr>
              <w:spacing w:after="0" w:line="240" w:lineRule="auto"/>
              <w:jc w:val="center"/>
              <w:rPr>
                <w:rFonts w:ascii="Arial" w:eastAsia="Times New Roman" w:hAnsi="Arial" w:cs="Arial"/>
                <w:b/>
                <w:bCs/>
                <w:color w:val="595959" w:themeColor="text1" w:themeTint="A6"/>
                <w:sz w:val="16"/>
                <w:szCs w:val="16"/>
                <w:lang w:eastAsia="es-MX"/>
              </w:rPr>
            </w:pPr>
            <w:r w:rsidRPr="00234291">
              <w:rPr>
                <w:rFonts w:ascii="Arial" w:eastAsia="Times New Roman" w:hAnsi="Arial" w:cs="Arial"/>
                <w:b/>
                <w:bCs/>
                <w:color w:val="595959" w:themeColor="text1" w:themeTint="A6"/>
                <w:sz w:val="16"/>
                <w:szCs w:val="16"/>
                <w:lang w:eastAsia="es-MX"/>
              </w:rPr>
              <w:t> </w:t>
            </w:r>
          </w:p>
        </w:tc>
      </w:tr>
    </w:tbl>
    <w:p w:rsidR="00BB07F7" w:rsidRDefault="00BB07F7" w:rsidP="000813F5">
      <w:pPr>
        <w:pStyle w:val="Texto"/>
        <w:tabs>
          <w:tab w:val="left" w:pos="1530"/>
        </w:tabs>
        <w:spacing w:after="0" w:line="240" w:lineRule="auto"/>
        <w:rPr>
          <w:b/>
          <w:lang w:val="es-MX"/>
        </w:rPr>
      </w:pPr>
    </w:p>
    <w:p w:rsidR="00BB07F7" w:rsidRDefault="00BB07F7" w:rsidP="000813F5">
      <w:pPr>
        <w:pStyle w:val="Texto"/>
        <w:tabs>
          <w:tab w:val="left" w:pos="1530"/>
        </w:tabs>
        <w:spacing w:after="0" w:line="240" w:lineRule="auto"/>
        <w:rPr>
          <w:b/>
          <w:lang w:val="es-MX"/>
        </w:rPr>
      </w:pPr>
    </w:p>
    <w:p w:rsidR="00E355A0" w:rsidRDefault="00E355A0" w:rsidP="000813F5">
      <w:pPr>
        <w:pStyle w:val="Texto"/>
        <w:tabs>
          <w:tab w:val="left" w:pos="1530"/>
        </w:tabs>
        <w:spacing w:after="0" w:line="240" w:lineRule="auto"/>
        <w:rPr>
          <w:b/>
          <w:lang w:val="es-MX"/>
        </w:rPr>
      </w:pPr>
    </w:p>
    <w:p w:rsidR="00E355A0" w:rsidRDefault="00E355A0" w:rsidP="000813F5">
      <w:pPr>
        <w:pStyle w:val="Texto"/>
        <w:tabs>
          <w:tab w:val="left" w:pos="1530"/>
        </w:tabs>
        <w:spacing w:after="0" w:line="240" w:lineRule="auto"/>
        <w:rPr>
          <w:b/>
          <w:lang w:val="es-MX"/>
        </w:rPr>
      </w:pPr>
    </w:p>
    <w:p w:rsidR="00E355A0" w:rsidRDefault="00E355A0" w:rsidP="000813F5">
      <w:pPr>
        <w:pStyle w:val="Texto"/>
        <w:tabs>
          <w:tab w:val="left" w:pos="1530"/>
        </w:tabs>
        <w:spacing w:after="0" w:line="240" w:lineRule="auto"/>
        <w:rPr>
          <w:b/>
          <w:lang w:val="es-MX"/>
        </w:rPr>
      </w:pPr>
    </w:p>
    <w:p w:rsidR="00E355A0" w:rsidRDefault="00E355A0" w:rsidP="000813F5">
      <w:pPr>
        <w:pStyle w:val="Texto"/>
        <w:tabs>
          <w:tab w:val="left" w:pos="1530"/>
        </w:tabs>
        <w:spacing w:after="0" w:line="240" w:lineRule="auto"/>
        <w:rPr>
          <w:b/>
          <w:lang w:val="es-MX"/>
        </w:rPr>
      </w:pPr>
    </w:p>
    <w:p w:rsidR="00C32CDC" w:rsidRDefault="00C32CDC" w:rsidP="000813F5">
      <w:pPr>
        <w:pStyle w:val="Texto"/>
        <w:tabs>
          <w:tab w:val="left" w:pos="1530"/>
        </w:tabs>
        <w:spacing w:after="0" w:line="240" w:lineRule="auto"/>
        <w:rPr>
          <w:b/>
          <w:lang w:val="es-MX"/>
        </w:rPr>
      </w:pPr>
    </w:p>
    <w:p w:rsidR="00C32CDC" w:rsidRDefault="00C32CDC" w:rsidP="000813F5">
      <w:pPr>
        <w:pStyle w:val="Texto"/>
        <w:tabs>
          <w:tab w:val="left" w:pos="1530"/>
        </w:tabs>
        <w:spacing w:after="0" w:line="240" w:lineRule="auto"/>
        <w:rPr>
          <w:b/>
          <w:lang w:val="es-MX"/>
        </w:rPr>
      </w:pPr>
    </w:p>
    <w:p w:rsidR="00CA56B6" w:rsidRDefault="00CA56B6" w:rsidP="000813F5">
      <w:pPr>
        <w:spacing w:after="0" w:line="240" w:lineRule="auto"/>
        <w:rPr>
          <w:rFonts w:ascii="Arial" w:hAnsi="Arial" w:cs="Arial"/>
          <w:sz w:val="20"/>
          <w:szCs w:val="20"/>
        </w:rPr>
      </w:pPr>
    </w:p>
    <w:p w:rsidR="009F0514" w:rsidRPr="00234291" w:rsidRDefault="009F0514" w:rsidP="009F0514">
      <w:pPr>
        <w:pStyle w:val="Prrafodelista"/>
        <w:numPr>
          <w:ilvl w:val="0"/>
          <w:numId w:val="29"/>
        </w:numPr>
        <w:spacing w:after="0" w:line="240" w:lineRule="auto"/>
        <w:rPr>
          <w:rFonts w:ascii="Arial" w:hAnsi="Arial" w:cs="Arial"/>
          <w:b/>
          <w:bCs/>
          <w:color w:val="595959" w:themeColor="text1" w:themeTint="A6"/>
          <w:sz w:val="20"/>
          <w:szCs w:val="20"/>
        </w:rPr>
      </w:pPr>
      <w:r w:rsidRPr="00234291">
        <w:rPr>
          <w:rFonts w:ascii="Arial" w:hAnsi="Arial" w:cs="Arial"/>
          <w:b/>
          <w:bCs/>
          <w:color w:val="595959" w:themeColor="text1" w:themeTint="A6"/>
          <w:sz w:val="20"/>
          <w:szCs w:val="20"/>
        </w:rPr>
        <w:t>Distribución del Gasto por Partida Genérica</w:t>
      </w:r>
    </w:p>
    <w:p w:rsidR="00234291" w:rsidRDefault="00234291" w:rsidP="00234291">
      <w:pPr>
        <w:spacing w:after="0" w:line="240" w:lineRule="auto"/>
        <w:rPr>
          <w:rFonts w:ascii="Arial" w:hAnsi="Arial" w:cs="Arial"/>
          <w:b/>
          <w:bCs/>
          <w:sz w:val="20"/>
          <w:szCs w:val="20"/>
        </w:rPr>
      </w:pPr>
    </w:p>
    <w:tbl>
      <w:tblPr>
        <w:tblStyle w:val="Tablaconcuadrcula"/>
        <w:tblW w:w="5000" w:type="pct"/>
        <w:tblLook w:val="04A0"/>
      </w:tblPr>
      <w:tblGrid>
        <w:gridCol w:w="1746"/>
        <w:gridCol w:w="1061"/>
        <w:gridCol w:w="4503"/>
        <w:gridCol w:w="1744"/>
      </w:tblGrid>
      <w:tr w:rsidR="003A37F0" w:rsidRPr="003A37F0" w:rsidTr="00CF77A2">
        <w:trPr>
          <w:trHeight w:val="509"/>
        </w:trPr>
        <w:tc>
          <w:tcPr>
            <w:tcW w:w="947" w:type="pct"/>
            <w:vMerge w:val="restart"/>
            <w:hideMark/>
          </w:tcPr>
          <w:p w:rsidR="003A37F0" w:rsidRPr="003A37F0" w:rsidRDefault="003A37F0" w:rsidP="003A37F0">
            <w:pPr>
              <w:spacing w:after="0" w:line="240" w:lineRule="auto"/>
              <w:jc w:val="center"/>
              <w:rPr>
                <w:rFonts w:ascii="Arial" w:eastAsia="Times New Roman" w:hAnsi="Arial" w:cs="Arial"/>
                <w:b/>
                <w:bCs/>
                <w:color w:val="595959"/>
                <w:sz w:val="16"/>
                <w:szCs w:val="16"/>
                <w:lang w:eastAsia="es-MX"/>
              </w:rPr>
            </w:pPr>
            <w:r w:rsidRPr="003A37F0">
              <w:rPr>
                <w:rFonts w:ascii="Arial" w:eastAsia="Times New Roman" w:hAnsi="Arial" w:cs="Arial"/>
                <w:b/>
                <w:bCs/>
                <w:color w:val="595959"/>
                <w:sz w:val="16"/>
                <w:szCs w:val="16"/>
                <w:lang w:eastAsia="es-MX"/>
              </w:rPr>
              <w:t>CLASIFICACIÓN</w:t>
            </w:r>
          </w:p>
        </w:tc>
        <w:tc>
          <w:tcPr>
            <w:tcW w:w="559" w:type="pct"/>
            <w:vMerge w:val="restart"/>
            <w:hideMark/>
          </w:tcPr>
          <w:p w:rsidR="003A37F0" w:rsidRPr="003A37F0" w:rsidRDefault="003A37F0" w:rsidP="003A37F0">
            <w:pPr>
              <w:spacing w:after="0" w:line="240" w:lineRule="auto"/>
              <w:jc w:val="center"/>
              <w:rPr>
                <w:rFonts w:ascii="Arial" w:eastAsia="Times New Roman" w:hAnsi="Arial" w:cs="Arial"/>
                <w:b/>
                <w:bCs/>
                <w:color w:val="595959"/>
                <w:sz w:val="16"/>
                <w:szCs w:val="16"/>
                <w:lang w:eastAsia="es-MX"/>
              </w:rPr>
            </w:pPr>
            <w:r w:rsidRPr="003A37F0">
              <w:rPr>
                <w:rFonts w:ascii="Arial" w:eastAsia="Times New Roman" w:hAnsi="Arial" w:cs="Arial"/>
                <w:b/>
                <w:bCs/>
                <w:color w:val="595959"/>
                <w:sz w:val="16"/>
                <w:szCs w:val="16"/>
                <w:lang w:eastAsia="es-MX"/>
              </w:rPr>
              <w:t>PARTIDA GENÉRICA</w:t>
            </w:r>
          </w:p>
        </w:tc>
        <w:tc>
          <w:tcPr>
            <w:tcW w:w="2509" w:type="pct"/>
            <w:vMerge w:val="restart"/>
            <w:hideMark/>
          </w:tcPr>
          <w:p w:rsidR="003A37F0" w:rsidRPr="003A37F0" w:rsidRDefault="003A37F0" w:rsidP="003A37F0">
            <w:pPr>
              <w:spacing w:after="0" w:line="240" w:lineRule="auto"/>
              <w:jc w:val="center"/>
              <w:rPr>
                <w:rFonts w:ascii="Arial" w:eastAsia="Times New Roman" w:hAnsi="Arial" w:cs="Arial"/>
                <w:b/>
                <w:bCs/>
                <w:color w:val="595959"/>
                <w:sz w:val="16"/>
                <w:szCs w:val="16"/>
                <w:lang w:eastAsia="es-MX"/>
              </w:rPr>
            </w:pPr>
            <w:r w:rsidRPr="003A37F0">
              <w:rPr>
                <w:rFonts w:ascii="Arial" w:eastAsia="Times New Roman" w:hAnsi="Arial" w:cs="Arial"/>
                <w:b/>
                <w:bCs/>
                <w:color w:val="595959"/>
                <w:sz w:val="16"/>
                <w:szCs w:val="16"/>
                <w:lang w:eastAsia="es-MX"/>
              </w:rPr>
              <w:t>CONCEPTO</w:t>
            </w:r>
          </w:p>
        </w:tc>
        <w:tc>
          <w:tcPr>
            <w:tcW w:w="985" w:type="pct"/>
            <w:vMerge w:val="restart"/>
            <w:hideMark/>
          </w:tcPr>
          <w:p w:rsidR="003A37F0" w:rsidRPr="003A37F0" w:rsidRDefault="003A37F0" w:rsidP="003A37F0">
            <w:pPr>
              <w:spacing w:after="0" w:line="240" w:lineRule="auto"/>
              <w:jc w:val="center"/>
              <w:rPr>
                <w:rFonts w:ascii="Arial" w:eastAsia="Times New Roman" w:hAnsi="Arial" w:cs="Arial"/>
                <w:b/>
                <w:bCs/>
                <w:color w:val="595959"/>
                <w:sz w:val="16"/>
                <w:szCs w:val="16"/>
                <w:lang w:eastAsia="es-MX"/>
              </w:rPr>
            </w:pPr>
            <w:r w:rsidRPr="003A37F0">
              <w:rPr>
                <w:rFonts w:ascii="Arial" w:eastAsia="Times New Roman" w:hAnsi="Arial" w:cs="Arial"/>
                <w:b/>
                <w:bCs/>
                <w:color w:val="595959"/>
                <w:sz w:val="16"/>
                <w:szCs w:val="16"/>
                <w:lang w:eastAsia="es-MX"/>
              </w:rPr>
              <w:t>IMPORTE</w:t>
            </w:r>
          </w:p>
        </w:tc>
      </w:tr>
      <w:tr w:rsidR="003A37F0" w:rsidRPr="003A37F0" w:rsidTr="00CF77A2">
        <w:trPr>
          <w:trHeight w:val="509"/>
        </w:trPr>
        <w:tc>
          <w:tcPr>
            <w:tcW w:w="947" w:type="pct"/>
            <w:vMerge/>
            <w:hideMark/>
          </w:tcPr>
          <w:p w:rsidR="003A37F0" w:rsidRPr="003A37F0" w:rsidRDefault="003A37F0" w:rsidP="003A37F0">
            <w:pPr>
              <w:spacing w:after="0" w:line="240" w:lineRule="auto"/>
              <w:rPr>
                <w:rFonts w:ascii="Arial" w:eastAsia="Times New Roman" w:hAnsi="Arial" w:cs="Arial"/>
                <w:b/>
                <w:bCs/>
                <w:color w:val="595959"/>
                <w:sz w:val="16"/>
                <w:szCs w:val="16"/>
                <w:lang w:eastAsia="es-MX"/>
              </w:rPr>
            </w:pPr>
          </w:p>
        </w:tc>
        <w:tc>
          <w:tcPr>
            <w:tcW w:w="559" w:type="pct"/>
            <w:vMerge/>
            <w:hideMark/>
          </w:tcPr>
          <w:p w:rsidR="003A37F0" w:rsidRPr="003A37F0" w:rsidRDefault="003A37F0" w:rsidP="003A37F0">
            <w:pPr>
              <w:spacing w:after="0" w:line="240" w:lineRule="auto"/>
              <w:rPr>
                <w:rFonts w:ascii="Arial" w:eastAsia="Times New Roman" w:hAnsi="Arial" w:cs="Arial"/>
                <w:b/>
                <w:bCs/>
                <w:color w:val="595959"/>
                <w:sz w:val="16"/>
                <w:szCs w:val="16"/>
                <w:lang w:eastAsia="es-MX"/>
              </w:rPr>
            </w:pPr>
          </w:p>
        </w:tc>
        <w:tc>
          <w:tcPr>
            <w:tcW w:w="2509" w:type="pct"/>
            <w:vMerge/>
            <w:hideMark/>
          </w:tcPr>
          <w:p w:rsidR="003A37F0" w:rsidRPr="003A37F0" w:rsidRDefault="003A37F0" w:rsidP="003A37F0">
            <w:pPr>
              <w:spacing w:after="0" w:line="240" w:lineRule="auto"/>
              <w:rPr>
                <w:rFonts w:ascii="Arial" w:eastAsia="Times New Roman" w:hAnsi="Arial" w:cs="Arial"/>
                <w:b/>
                <w:bCs/>
                <w:color w:val="595959"/>
                <w:sz w:val="16"/>
                <w:szCs w:val="16"/>
                <w:lang w:eastAsia="es-MX"/>
              </w:rPr>
            </w:pPr>
          </w:p>
        </w:tc>
        <w:tc>
          <w:tcPr>
            <w:tcW w:w="985" w:type="pct"/>
            <w:vMerge/>
            <w:hideMark/>
          </w:tcPr>
          <w:p w:rsidR="003A37F0" w:rsidRPr="003A37F0" w:rsidRDefault="003A37F0" w:rsidP="003A37F0">
            <w:pPr>
              <w:spacing w:after="0" w:line="240" w:lineRule="auto"/>
              <w:rPr>
                <w:rFonts w:ascii="Arial" w:eastAsia="Times New Roman" w:hAnsi="Arial" w:cs="Arial"/>
                <w:b/>
                <w:bCs/>
                <w:color w:val="595959"/>
                <w:sz w:val="16"/>
                <w:szCs w:val="16"/>
                <w:lang w:eastAsia="es-MX"/>
              </w:rPr>
            </w:pPr>
          </w:p>
        </w:tc>
      </w:tr>
      <w:tr w:rsidR="003A37F0" w:rsidRPr="003A37F0" w:rsidTr="00CF77A2">
        <w:trPr>
          <w:trHeight w:val="315"/>
        </w:trPr>
        <w:tc>
          <w:tcPr>
            <w:tcW w:w="947" w:type="pct"/>
            <w:vMerge w:val="restar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ORDINARIAS</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1110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DIETAS</w:t>
            </w:r>
          </w:p>
        </w:tc>
        <w:tc>
          <w:tcPr>
            <w:tcW w:w="985" w:type="pct"/>
            <w:hideMark/>
          </w:tcPr>
          <w:p w:rsidR="003A37F0" w:rsidRPr="003A37F0" w:rsidRDefault="003A37F0" w:rsidP="003A37F0">
            <w:pPr>
              <w:spacing w:after="0" w:line="240" w:lineRule="auto"/>
              <w:jc w:val="right"/>
              <w:rPr>
                <w:rFonts w:ascii="Arial" w:hAnsi="Arial" w:cs="Arial"/>
                <w:color w:val="595959"/>
                <w:sz w:val="20"/>
                <w:szCs w:val="20"/>
              </w:rPr>
            </w:pPr>
            <w:r w:rsidRPr="003A37F0">
              <w:rPr>
                <w:rFonts w:ascii="Arial" w:hAnsi="Arial" w:cs="Arial"/>
                <w:color w:val="595959"/>
                <w:sz w:val="20"/>
                <w:szCs w:val="20"/>
              </w:rPr>
              <w:t>0</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1130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SUELDO BASE AL PERSONAL PERMANENTE</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$ 16,377,133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1210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HONORARIOS ASIMILABLES A SALARIOS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2,465,700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1310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PRIMAS POR AÑOS DE SERVICIO EFECTIVAMENTE PRESTADOS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129,600.00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1340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COMPENSACIONES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0</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1541</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PRESTACIONES CONTRACTUALES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5,112,240 </w:t>
            </w:r>
          </w:p>
        </w:tc>
      </w:tr>
      <w:tr w:rsidR="003A37F0" w:rsidRPr="003A37F0" w:rsidTr="00CF77A2">
        <w:trPr>
          <w:trHeight w:val="315"/>
        </w:trPr>
        <w:tc>
          <w:tcPr>
            <w:tcW w:w="947"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985" w:type="pct"/>
            <w:hideMark/>
          </w:tcPr>
          <w:p w:rsidR="003A37F0" w:rsidRPr="003A37F0" w:rsidRDefault="003A37F0" w:rsidP="003A37F0">
            <w:pPr>
              <w:spacing w:after="0" w:line="240" w:lineRule="auto"/>
              <w:jc w:val="right"/>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r>
      <w:tr w:rsidR="003A37F0" w:rsidRPr="003A37F0" w:rsidTr="00CF77A2">
        <w:trPr>
          <w:trHeight w:val="315"/>
        </w:trPr>
        <w:tc>
          <w:tcPr>
            <w:tcW w:w="947" w:type="pct"/>
            <w:vMerge w:val="restar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EXTRAORDINARIAS</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1230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RETRIBUCIONES POR SERVICIOS DE CARACTER SOCIAL</w:t>
            </w:r>
          </w:p>
        </w:tc>
        <w:tc>
          <w:tcPr>
            <w:tcW w:w="985" w:type="pct"/>
            <w:hideMark/>
          </w:tcPr>
          <w:p w:rsidR="003A37F0" w:rsidRPr="003A37F0" w:rsidRDefault="003A37F0" w:rsidP="003A37F0">
            <w:pPr>
              <w:spacing w:after="0" w:line="240" w:lineRule="auto"/>
              <w:jc w:val="right"/>
              <w:rPr>
                <w:rFonts w:ascii="Arial" w:hAnsi="Arial" w:cs="Arial"/>
                <w:color w:val="595959"/>
                <w:sz w:val="20"/>
                <w:szCs w:val="20"/>
              </w:rPr>
            </w:pPr>
            <w:r w:rsidRPr="003A37F0">
              <w:rPr>
                <w:rFonts w:ascii="Arial" w:hAnsi="Arial" w:cs="Arial"/>
                <w:color w:val="595959"/>
                <w:sz w:val="20"/>
                <w:szCs w:val="20"/>
              </w:rPr>
              <w:t>-</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1310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PRIMAS POR AÑOS DE SERVICIOS EFECTIVOS PRESTADOS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1320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PRIMAS DE VACACIONES, DOMINICAL Y GRATIFICACIÓN DE FIN DE AÑO</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8,798,089</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1520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INDEMNIZACIONES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1530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PRESTACIONES Y HABERES DE RETIRO</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1540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PRESTACIONES CONTRACTUALES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418,400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1550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APOYOS A LA CAPACITACIÓN DE SERVIDORES PÚBLICOS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1590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OTRAS PRESTACIONES SOCIALES Y ECONÓMICAS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31,000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1710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ESTÍMULOS MENSUALES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3,164,000 </w:t>
            </w:r>
          </w:p>
        </w:tc>
      </w:tr>
      <w:tr w:rsidR="003A37F0" w:rsidRPr="003A37F0" w:rsidTr="00CF77A2">
        <w:trPr>
          <w:trHeight w:val="315"/>
        </w:trPr>
        <w:tc>
          <w:tcPr>
            <w:tcW w:w="947"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985" w:type="pct"/>
            <w:hideMark/>
          </w:tcPr>
          <w:p w:rsidR="003A37F0" w:rsidRPr="003A37F0" w:rsidRDefault="003A37F0" w:rsidP="003A37F0">
            <w:pPr>
              <w:spacing w:after="0" w:line="240" w:lineRule="auto"/>
              <w:jc w:val="right"/>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r>
      <w:tr w:rsidR="003A37F0" w:rsidRPr="003A37F0" w:rsidTr="00CF77A2">
        <w:trPr>
          <w:trHeight w:val="315"/>
        </w:trPr>
        <w:tc>
          <w:tcPr>
            <w:tcW w:w="947" w:type="pct"/>
            <w:vMerge w:val="restar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SEGURIDAD SOCIAL</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1410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APORTACIONES DE SEGURIDAD SOCIAL</w:t>
            </w:r>
          </w:p>
        </w:tc>
        <w:tc>
          <w:tcPr>
            <w:tcW w:w="985" w:type="pct"/>
            <w:hideMark/>
          </w:tcPr>
          <w:p w:rsidR="003A37F0" w:rsidRPr="003A37F0" w:rsidRDefault="003A37F0" w:rsidP="003A37F0">
            <w:pPr>
              <w:spacing w:after="0" w:line="240" w:lineRule="auto"/>
              <w:jc w:val="right"/>
              <w:rPr>
                <w:rFonts w:ascii="Arial" w:hAnsi="Arial" w:cs="Arial"/>
                <w:color w:val="595959"/>
                <w:sz w:val="20"/>
                <w:szCs w:val="20"/>
              </w:rPr>
            </w:pPr>
            <w:r w:rsidRPr="003A37F0">
              <w:rPr>
                <w:rFonts w:ascii="Arial" w:hAnsi="Arial" w:cs="Arial"/>
                <w:color w:val="595959"/>
                <w:sz w:val="20"/>
                <w:szCs w:val="20"/>
              </w:rPr>
              <w:t xml:space="preserve"> $   1,545,405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1420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APORTACIONES A FONDOS DE VIVIENDA</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1,268,270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1430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APORTACIONES AL SISTEMA PARA EL RETIRO</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2,196,960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1440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APORTACIONES PARA SEGUROS</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 $     342,360 </w:t>
            </w:r>
          </w:p>
        </w:tc>
      </w:tr>
      <w:tr w:rsidR="003A37F0" w:rsidRPr="003A37F0" w:rsidTr="00CF77A2">
        <w:trPr>
          <w:trHeight w:val="315"/>
        </w:trPr>
        <w:tc>
          <w:tcPr>
            <w:tcW w:w="947" w:type="pct"/>
            <w:vMerge/>
            <w:hideMark/>
          </w:tcPr>
          <w:p w:rsidR="003A37F0" w:rsidRPr="003A37F0" w:rsidRDefault="003A37F0" w:rsidP="003A37F0">
            <w:pPr>
              <w:spacing w:after="0" w:line="240" w:lineRule="auto"/>
              <w:rPr>
                <w:rFonts w:ascii="Arial" w:eastAsia="Times New Roman" w:hAnsi="Arial" w:cs="Arial"/>
                <w:color w:val="595959"/>
                <w:sz w:val="16"/>
                <w:szCs w:val="16"/>
                <w:lang w:eastAsia="es-MX"/>
              </w:rPr>
            </w:pP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1510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CUOTAS PARA EL FONDO DE AHORRO Y FONDO DE TRABAJO</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xml:space="preserve">0   </w:t>
            </w:r>
          </w:p>
        </w:tc>
      </w:tr>
      <w:tr w:rsidR="003A37F0" w:rsidRPr="003A37F0" w:rsidTr="00CF77A2">
        <w:trPr>
          <w:trHeight w:val="315"/>
        </w:trPr>
        <w:tc>
          <w:tcPr>
            <w:tcW w:w="947"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 </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 </w:t>
            </w:r>
          </w:p>
        </w:tc>
      </w:tr>
      <w:tr w:rsidR="003A37F0" w:rsidRPr="003A37F0" w:rsidTr="00CF77A2">
        <w:trPr>
          <w:trHeight w:val="514"/>
        </w:trPr>
        <w:tc>
          <w:tcPr>
            <w:tcW w:w="947"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PREVISIONES</w:t>
            </w:r>
          </w:p>
        </w:tc>
        <w:tc>
          <w:tcPr>
            <w:tcW w:w="559" w:type="pct"/>
            <w:hideMark/>
          </w:tcPr>
          <w:p w:rsidR="003A37F0" w:rsidRPr="003A37F0" w:rsidRDefault="003A37F0" w:rsidP="003A37F0">
            <w:pPr>
              <w:spacing w:after="0" w:line="240" w:lineRule="auto"/>
              <w:jc w:val="center"/>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1610</w:t>
            </w:r>
          </w:p>
        </w:tc>
        <w:tc>
          <w:tcPr>
            <w:tcW w:w="2509" w:type="pct"/>
            <w:hideMark/>
          </w:tcPr>
          <w:p w:rsidR="003A37F0" w:rsidRPr="003A37F0" w:rsidRDefault="003A37F0" w:rsidP="003A37F0">
            <w:pPr>
              <w:spacing w:after="0" w:line="240" w:lineRule="auto"/>
              <w:jc w:val="both"/>
              <w:rPr>
                <w:rFonts w:ascii="Arial" w:eastAsia="Times New Roman" w:hAnsi="Arial" w:cs="Arial"/>
                <w:color w:val="595959"/>
                <w:sz w:val="16"/>
                <w:szCs w:val="16"/>
                <w:lang w:eastAsia="es-MX"/>
              </w:rPr>
            </w:pPr>
            <w:r w:rsidRPr="003A37F0">
              <w:rPr>
                <w:rFonts w:ascii="Arial" w:eastAsia="Times New Roman" w:hAnsi="Arial" w:cs="Arial"/>
                <w:color w:val="595959"/>
                <w:sz w:val="16"/>
                <w:szCs w:val="16"/>
                <w:lang w:eastAsia="es-MX"/>
              </w:rPr>
              <w:t>PRESTACIONES DE CARÁCTER LABORAL, ECONÓMICA Y DE SEGURIDAD SOCIAL</w:t>
            </w:r>
          </w:p>
        </w:tc>
        <w:tc>
          <w:tcPr>
            <w:tcW w:w="985" w:type="pct"/>
            <w:hideMark/>
          </w:tcPr>
          <w:p w:rsidR="003A37F0" w:rsidRPr="003A37F0" w:rsidRDefault="003A37F0" w:rsidP="003A37F0">
            <w:pPr>
              <w:jc w:val="right"/>
              <w:rPr>
                <w:rFonts w:ascii="Arial" w:hAnsi="Arial" w:cs="Arial"/>
                <w:color w:val="595959"/>
                <w:sz w:val="20"/>
                <w:szCs w:val="20"/>
              </w:rPr>
            </w:pPr>
            <w:r w:rsidRPr="003A37F0">
              <w:rPr>
                <w:rFonts w:ascii="Arial" w:hAnsi="Arial" w:cs="Arial"/>
                <w:color w:val="595959"/>
                <w:sz w:val="20"/>
                <w:szCs w:val="20"/>
              </w:rPr>
              <w:t>0</w:t>
            </w:r>
          </w:p>
        </w:tc>
      </w:tr>
      <w:tr w:rsidR="003A37F0" w:rsidRPr="003A37F0" w:rsidTr="00CF77A2">
        <w:trPr>
          <w:trHeight w:val="315"/>
        </w:trPr>
        <w:tc>
          <w:tcPr>
            <w:tcW w:w="4015" w:type="pct"/>
            <w:gridSpan w:val="3"/>
            <w:hideMark/>
          </w:tcPr>
          <w:p w:rsidR="003A37F0" w:rsidRPr="003A37F0" w:rsidRDefault="003A37F0" w:rsidP="003A37F0">
            <w:pPr>
              <w:spacing w:after="0" w:line="240" w:lineRule="auto"/>
              <w:jc w:val="center"/>
              <w:rPr>
                <w:rFonts w:ascii="Arial" w:eastAsia="Times New Roman" w:hAnsi="Arial" w:cs="Arial"/>
                <w:b/>
                <w:bCs/>
                <w:color w:val="595959"/>
                <w:sz w:val="16"/>
                <w:szCs w:val="16"/>
                <w:lang w:eastAsia="es-MX"/>
              </w:rPr>
            </w:pPr>
            <w:r w:rsidRPr="003A37F0">
              <w:rPr>
                <w:rFonts w:ascii="Arial" w:eastAsia="Times New Roman" w:hAnsi="Arial" w:cs="Arial"/>
                <w:b/>
                <w:bCs/>
                <w:color w:val="595959"/>
                <w:sz w:val="16"/>
                <w:szCs w:val="16"/>
                <w:lang w:eastAsia="es-MX"/>
              </w:rPr>
              <w:t>TOTAL</w:t>
            </w:r>
          </w:p>
        </w:tc>
        <w:tc>
          <w:tcPr>
            <w:tcW w:w="985" w:type="pct"/>
            <w:hideMark/>
          </w:tcPr>
          <w:p w:rsidR="003A37F0" w:rsidRPr="003A37F0" w:rsidRDefault="003A37F0" w:rsidP="003A37F0">
            <w:pPr>
              <w:spacing w:after="0" w:line="240" w:lineRule="auto"/>
              <w:jc w:val="right"/>
              <w:rPr>
                <w:rFonts w:ascii="Arial" w:hAnsi="Arial" w:cs="Arial"/>
                <w:b/>
                <w:bCs/>
                <w:color w:val="595959"/>
                <w:sz w:val="20"/>
                <w:szCs w:val="20"/>
              </w:rPr>
            </w:pPr>
            <w:r w:rsidRPr="003A37F0">
              <w:rPr>
                <w:rFonts w:ascii="Arial" w:hAnsi="Arial" w:cs="Arial"/>
                <w:b/>
                <w:bCs/>
                <w:color w:val="595959"/>
                <w:sz w:val="20"/>
                <w:szCs w:val="20"/>
              </w:rPr>
              <w:t xml:space="preserve"> $ 41,849,158.00 </w:t>
            </w:r>
          </w:p>
        </w:tc>
      </w:tr>
    </w:tbl>
    <w:p w:rsidR="00234291" w:rsidRPr="00234291" w:rsidRDefault="00234291" w:rsidP="00234291">
      <w:pPr>
        <w:spacing w:after="0" w:line="240" w:lineRule="auto"/>
        <w:rPr>
          <w:rFonts w:ascii="Arial" w:hAnsi="Arial" w:cs="Arial"/>
          <w:b/>
          <w:bCs/>
          <w:sz w:val="20"/>
          <w:szCs w:val="20"/>
        </w:rPr>
      </w:pPr>
    </w:p>
    <w:p w:rsidR="00380C0A" w:rsidRDefault="00380C0A" w:rsidP="00CA56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24"/>
          <w:szCs w:val="24"/>
        </w:rPr>
      </w:pPr>
    </w:p>
    <w:p w:rsidR="00941522" w:rsidRDefault="00941522" w:rsidP="00CA56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24"/>
          <w:szCs w:val="24"/>
        </w:rPr>
      </w:pPr>
    </w:p>
    <w:p w:rsidR="00941522" w:rsidRDefault="00941522" w:rsidP="00CA56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24"/>
          <w:szCs w:val="24"/>
        </w:rPr>
      </w:pPr>
    </w:p>
    <w:p w:rsidR="000813F5" w:rsidRPr="00291987" w:rsidRDefault="000F0C67" w:rsidP="00291987">
      <w:pPr>
        <w:pStyle w:val="Prrafodelista"/>
        <w:numPr>
          <w:ilvl w:val="0"/>
          <w:numId w:val="29"/>
        </w:numPr>
        <w:spacing w:after="0" w:line="240" w:lineRule="auto"/>
        <w:jc w:val="both"/>
        <w:rPr>
          <w:rFonts w:ascii="Arial" w:hAnsi="Arial" w:cs="Arial"/>
          <w:b/>
          <w:szCs w:val="24"/>
        </w:rPr>
      </w:pPr>
      <w:r w:rsidRPr="00222442">
        <w:rPr>
          <w:rFonts w:ascii="Arial" w:hAnsi="Arial" w:cs="Arial"/>
          <w:b/>
          <w:color w:val="595959" w:themeColor="text1" w:themeTint="A6"/>
          <w:szCs w:val="24"/>
        </w:rPr>
        <w:t>Informe Sobre Estudios Actuariales</w:t>
      </w:r>
    </w:p>
    <w:p w:rsidR="000813F5" w:rsidRDefault="000813F5" w:rsidP="000813F5">
      <w:pPr>
        <w:spacing w:after="0" w:line="240" w:lineRule="auto"/>
        <w:jc w:val="both"/>
        <w:rPr>
          <w:rFonts w:ascii="Arial" w:hAnsi="Arial" w:cs="Arial"/>
          <w:b/>
          <w:color w:val="0070C0"/>
          <w:szCs w:val="24"/>
        </w:rPr>
      </w:pPr>
    </w:p>
    <w:p w:rsidR="00A04550" w:rsidRDefault="00A04550" w:rsidP="000813F5">
      <w:pPr>
        <w:spacing w:after="0" w:line="240" w:lineRule="auto"/>
        <w:jc w:val="both"/>
        <w:rPr>
          <w:rFonts w:ascii="Arial" w:hAnsi="Arial" w:cs="Arial"/>
          <w:bCs/>
          <w:szCs w:val="24"/>
        </w:rPr>
      </w:pPr>
    </w:p>
    <w:p w:rsidR="001E36A6" w:rsidRDefault="00A4364F" w:rsidP="000813F5">
      <w:pPr>
        <w:spacing w:after="0" w:line="240" w:lineRule="auto"/>
        <w:jc w:val="both"/>
        <w:rPr>
          <w:rFonts w:ascii="Arial" w:hAnsi="Arial" w:cs="Arial"/>
          <w:bCs/>
          <w:szCs w:val="24"/>
        </w:rPr>
      </w:pPr>
      <w:r w:rsidRPr="00A4364F">
        <w:rPr>
          <w:rFonts w:ascii="Arial" w:hAnsi="Arial" w:cs="Arial"/>
          <w:bCs/>
          <w:noProof/>
          <w:szCs w:val="24"/>
          <w:lang w:eastAsia="es-MX"/>
        </w:rPr>
        <w:drawing>
          <wp:inline distT="0" distB="0" distL="0" distR="0">
            <wp:extent cx="5612130" cy="7262495"/>
            <wp:effectExtent l="19050" t="0" r="7620" b="0"/>
            <wp:docPr id="13" name="Imagen 13" descr="E:\PPTO 2022\Jarus\OFICIO IMSS AL CONGRESO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TO 2022\Jarus\OFICIO IMSS AL CONGRESO_Página_1.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7262495"/>
                    </a:xfrm>
                    <a:prstGeom prst="rect">
                      <a:avLst/>
                    </a:prstGeom>
                    <a:noFill/>
                    <a:ln>
                      <a:noFill/>
                    </a:ln>
                  </pic:spPr>
                </pic:pic>
              </a:graphicData>
            </a:graphic>
          </wp:inline>
        </w:drawing>
      </w:r>
    </w:p>
    <w:p w:rsidR="00A04550" w:rsidRDefault="00A04550" w:rsidP="000813F5">
      <w:pPr>
        <w:spacing w:after="0" w:line="240" w:lineRule="auto"/>
        <w:jc w:val="both"/>
        <w:rPr>
          <w:rFonts w:ascii="Arial" w:hAnsi="Arial" w:cs="Arial"/>
          <w:bCs/>
          <w:szCs w:val="24"/>
        </w:rPr>
      </w:pPr>
    </w:p>
    <w:p w:rsidR="00A04550" w:rsidRDefault="00A04550" w:rsidP="00291987">
      <w:pPr>
        <w:pStyle w:val="Texto"/>
        <w:spacing w:after="0" w:line="240" w:lineRule="auto"/>
        <w:ind w:firstLine="0"/>
        <w:rPr>
          <w:b/>
          <w:lang w:val="es-MX"/>
        </w:rPr>
      </w:pPr>
    </w:p>
    <w:p w:rsidR="00A04550" w:rsidRDefault="00A04550" w:rsidP="00291987">
      <w:pPr>
        <w:pStyle w:val="Texto"/>
        <w:spacing w:after="0" w:line="240" w:lineRule="auto"/>
        <w:ind w:firstLine="0"/>
        <w:rPr>
          <w:b/>
          <w:lang w:val="es-MX"/>
        </w:rPr>
      </w:pPr>
    </w:p>
    <w:p w:rsidR="00A04550" w:rsidRDefault="00A4364F" w:rsidP="00291987">
      <w:pPr>
        <w:pStyle w:val="Texto"/>
        <w:spacing w:after="0" w:line="240" w:lineRule="auto"/>
        <w:ind w:firstLine="0"/>
        <w:rPr>
          <w:b/>
          <w:lang w:val="es-MX"/>
        </w:rPr>
      </w:pPr>
      <w:r w:rsidRPr="00A4364F">
        <w:rPr>
          <w:b/>
          <w:noProof/>
          <w:lang w:val="es-MX"/>
        </w:rPr>
        <w:drawing>
          <wp:inline distT="0" distB="0" distL="0" distR="0">
            <wp:extent cx="5612130" cy="7262495"/>
            <wp:effectExtent l="0" t="0" r="7620" b="0"/>
            <wp:docPr id="14" name="Imagen 14" descr="E:\PPTO 2022\Jarus\OFICIO IMSS AL CONGRESO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TO 2022\Jarus\OFICIO IMSS AL CONGRESO_Página_2.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7262495"/>
                    </a:xfrm>
                    <a:prstGeom prst="rect">
                      <a:avLst/>
                    </a:prstGeom>
                    <a:noFill/>
                    <a:ln>
                      <a:noFill/>
                    </a:ln>
                  </pic:spPr>
                </pic:pic>
              </a:graphicData>
            </a:graphic>
          </wp:inline>
        </w:drawing>
      </w:r>
    </w:p>
    <w:p w:rsidR="00A04550" w:rsidRDefault="00A04550" w:rsidP="00291987">
      <w:pPr>
        <w:pStyle w:val="Texto"/>
        <w:spacing w:after="0" w:line="240" w:lineRule="auto"/>
        <w:ind w:firstLine="0"/>
        <w:rPr>
          <w:b/>
          <w:lang w:val="es-MX"/>
        </w:rPr>
      </w:pPr>
    </w:p>
    <w:p w:rsidR="00A04550" w:rsidRDefault="00A04550" w:rsidP="00291987">
      <w:pPr>
        <w:pStyle w:val="Texto"/>
        <w:spacing w:after="0" w:line="240" w:lineRule="auto"/>
        <w:ind w:firstLine="0"/>
        <w:rPr>
          <w:b/>
          <w:lang w:val="es-MX"/>
        </w:rPr>
      </w:pPr>
    </w:p>
    <w:p w:rsidR="00A04550" w:rsidRDefault="00A04550" w:rsidP="00291987">
      <w:pPr>
        <w:pStyle w:val="Texto"/>
        <w:spacing w:after="0" w:line="240" w:lineRule="auto"/>
        <w:ind w:firstLine="0"/>
        <w:rPr>
          <w:b/>
          <w:lang w:val="es-MX"/>
        </w:rPr>
      </w:pPr>
    </w:p>
    <w:p w:rsidR="00A04550" w:rsidRDefault="00A04550" w:rsidP="00291987">
      <w:pPr>
        <w:pStyle w:val="Texto"/>
        <w:spacing w:after="0" w:line="240" w:lineRule="auto"/>
        <w:ind w:firstLine="0"/>
        <w:rPr>
          <w:b/>
          <w:lang w:val="es-MX"/>
        </w:rPr>
      </w:pPr>
    </w:p>
    <w:p w:rsidR="00A4364F" w:rsidRDefault="00A4364F" w:rsidP="00291987">
      <w:pPr>
        <w:pStyle w:val="Texto"/>
        <w:spacing w:after="0" w:line="240" w:lineRule="auto"/>
        <w:ind w:firstLine="0"/>
        <w:rPr>
          <w:b/>
          <w:lang w:val="es-MX"/>
        </w:rPr>
      </w:pPr>
    </w:p>
    <w:p w:rsidR="00A4364F" w:rsidRDefault="00A4364F" w:rsidP="00291987">
      <w:pPr>
        <w:pStyle w:val="Texto"/>
        <w:spacing w:after="0" w:line="240" w:lineRule="auto"/>
        <w:ind w:firstLine="0"/>
        <w:rPr>
          <w:b/>
          <w:lang w:val="es-MX"/>
        </w:rPr>
      </w:pPr>
      <w:r w:rsidRPr="004B37BC">
        <w:rPr>
          <w:rFonts w:cs="Arial"/>
          <w:noProof/>
          <w:lang w:val="es-MX"/>
        </w:rPr>
        <w:drawing>
          <wp:anchor distT="0" distB="0" distL="114300" distR="114300" simplePos="0" relativeHeight="251664384" behindDoc="1" locked="0" layoutInCell="1" allowOverlap="1">
            <wp:simplePos x="0" y="0"/>
            <wp:positionH relativeFrom="margin">
              <wp:posOffset>0</wp:posOffset>
            </wp:positionH>
            <wp:positionV relativeFrom="paragraph">
              <wp:posOffset>127635</wp:posOffset>
            </wp:positionV>
            <wp:extent cx="5953125" cy="7383145"/>
            <wp:effectExtent l="0" t="0" r="9525"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9" t="3149" r="1503" b="4923"/>
                    <a:stretch/>
                  </pic:blipFill>
                  <pic:spPr bwMode="auto">
                    <a:xfrm>
                      <a:off x="0" y="0"/>
                      <a:ext cx="5953125" cy="7383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4364F" w:rsidRDefault="00A4364F" w:rsidP="00291987">
      <w:pPr>
        <w:pStyle w:val="Texto"/>
        <w:spacing w:after="0" w:line="240" w:lineRule="auto"/>
        <w:ind w:firstLine="0"/>
        <w:rPr>
          <w:b/>
          <w:lang w:val="es-MX"/>
        </w:rPr>
      </w:pPr>
    </w:p>
    <w:p w:rsidR="00A4364F" w:rsidRDefault="00A4364F" w:rsidP="00291987">
      <w:pPr>
        <w:pStyle w:val="Texto"/>
        <w:spacing w:after="0" w:line="240" w:lineRule="auto"/>
        <w:ind w:firstLine="0"/>
        <w:rPr>
          <w:b/>
          <w:lang w:val="es-MX"/>
        </w:rPr>
      </w:pPr>
    </w:p>
    <w:p w:rsidR="00A4364F" w:rsidRDefault="00A4364F" w:rsidP="00291987">
      <w:pPr>
        <w:pStyle w:val="Texto"/>
        <w:spacing w:after="0" w:line="240" w:lineRule="auto"/>
        <w:ind w:firstLine="0"/>
        <w:rPr>
          <w:b/>
          <w:lang w:val="es-MX"/>
        </w:rPr>
      </w:pPr>
    </w:p>
    <w:p w:rsidR="00A4364F" w:rsidRDefault="00A4364F" w:rsidP="00291987">
      <w:pPr>
        <w:pStyle w:val="Texto"/>
        <w:spacing w:after="0" w:line="240" w:lineRule="auto"/>
        <w:ind w:firstLine="0"/>
        <w:rPr>
          <w:b/>
          <w:lang w:val="es-MX"/>
        </w:rPr>
      </w:pPr>
    </w:p>
    <w:p w:rsidR="00A04550" w:rsidRDefault="00A04550" w:rsidP="00291987">
      <w:pPr>
        <w:pStyle w:val="Texto"/>
        <w:spacing w:after="0" w:line="240" w:lineRule="auto"/>
        <w:ind w:firstLine="0"/>
        <w:rPr>
          <w:b/>
          <w:lang w:val="es-MX"/>
        </w:rPr>
      </w:pPr>
    </w:p>
    <w:p w:rsidR="000813F5" w:rsidRDefault="000813F5" w:rsidP="000813F5">
      <w:pPr>
        <w:pStyle w:val="Texto"/>
        <w:spacing w:after="0" w:line="240" w:lineRule="auto"/>
        <w:rPr>
          <w:b/>
          <w:lang w:val="es-MX"/>
        </w:rPr>
      </w:pPr>
    </w:p>
    <w:p w:rsidR="000813F5" w:rsidRPr="00A4364F" w:rsidRDefault="000813F5" w:rsidP="000813F5">
      <w:pPr>
        <w:pStyle w:val="Texto"/>
        <w:spacing w:after="0" w:line="240" w:lineRule="auto"/>
        <w:rPr>
          <w:b/>
          <w:color w:val="595959" w:themeColor="text1" w:themeTint="A6"/>
          <w:lang w:val="es-MX"/>
        </w:rPr>
      </w:pPr>
      <w:r w:rsidRPr="00A4364F">
        <w:rPr>
          <w:b/>
          <w:color w:val="595959" w:themeColor="text1" w:themeTint="A6"/>
          <w:lang w:val="es-MX"/>
        </w:rPr>
        <w:t>Formato 8)</w:t>
      </w:r>
      <w:r w:rsidRPr="00A4364F">
        <w:rPr>
          <w:b/>
          <w:color w:val="595959" w:themeColor="text1" w:themeTint="A6"/>
          <w:lang w:val="es-MX"/>
        </w:rPr>
        <w:tab/>
        <w:t>Informe sobre Estudios Actuariales – LDF</w:t>
      </w:r>
    </w:p>
    <w:p w:rsidR="00CD0587" w:rsidRDefault="00CD0587" w:rsidP="000813F5">
      <w:pPr>
        <w:pStyle w:val="Texto"/>
        <w:spacing w:after="0" w:line="240" w:lineRule="auto"/>
        <w:rPr>
          <w:b/>
          <w:lang w:val="es-MX"/>
        </w:rPr>
      </w:pPr>
    </w:p>
    <w:p w:rsidR="00D669AA" w:rsidRDefault="00D669AA" w:rsidP="000813F5">
      <w:pPr>
        <w:pStyle w:val="Texto"/>
        <w:spacing w:after="0" w:line="240" w:lineRule="auto"/>
        <w:rPr>
          <w:b/>
          <w:lang w:val="es-MX"/>
        </w:rPr>
      </w:pPr>
    </w:p>
    <w:tbl>
      <w:tblPr>
        <w:tblStyle w:val="Tablaconcuadrcula"/>
        <w:tblW w:w="8712" w:type="dxa"/>
        <w:tblLayout w:type="fixed"/>
        <w:tblLook w:val="04A0"/>
      </w:tblPr>
      <w:tblGrid>
        <w:gridCol w:w="4066"/>
        <w:gridCol w:w="904"/>
        <w:gridCol w:w="904"/>
        <w:gridCol w:w="904"/>
        <w:gridCol w:w="904"/>
        <w:gridCol w:w="1030"/>
      </w:tblGrid>
      <w:tr w:rsidR="00A4364F" w:rsidRPr="00A4364F" w:rsidTr="00F07DFA">
        <w:tc>
          <w:tcPr>
            <w:tcW w:w="8712" w:type="dxa"/>
            <w:gridSpan w:val="6"/>
            <w:noWrap/>
          </w:tcPr>
          <w:p w:rsidR="000813F5" w:rsidRPr="00A4364F" w:rsidRDefault="00422FAD"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Instituto de Acceso a la Información y Protección de Datos Personales de Quintana Roo</w:t>
            </w:r>
          </w:p>
          <w:p w:rsidR="000813F5" w:rsidRPr="00A4364F" w:rsidRDefault="000813F5"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Informe sobre Estudios Actuariales - LDF</w:t>
            </w:r>
          </w:p>
        </w:tc>
      </w:tr>
      <w:tr w:rsidR="00A4364F"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Pensiones y jubilaciones</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Salud</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Riesgos de trabajo</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Invalidez y vida</w:t>
            </w:r>
          </w:p>
        </w:tc>
        <w:tc>
          <w:tcPr>
            <w:tcW w:w="1030" w:type="dxa"/>
            <w:noWrap/>
          </w:tcPr>
          <w:p w:rsidR="000813F5" w:rsidRPr="00A4364F" w:rsidRDefault="000813F5" w:rsidP="000813F5">
            <w:pPr>
              <w:spacing w:after="0" w:line="240" w:lineRule="auto"/>
              <w:ind w:left="-57" w:right="-57"/>
              <w:jc w:val="center"/>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Otras prestaciones sociales</w:t>
            </w: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Tipo de Sistema</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Prestación laboral o Fondo general para trabajadores del estado o municipio</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Beneficio definido, Contribución definida o Mixto</w:t>
            </w: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Población afiliada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Activos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máxima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mínima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promedio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Pensionados y Jubilados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máxima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mínima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227"/>
              <w:rPr>
                <w:rFonts w:ascii="Arial" w:hAnsi="Arial" w:cs="Arial"/>
                <w:color w:val="595959" w:themeColor="text1" w:themeTint="A6"/>
                <w:sz w:val="12"/>
                <w:szCs w:val="12"/>
              </w:rPr>
            </w:pPr>
            <w:r w:rsidRPr="00A4364F">
              <w:rPr>
                <w:rFonts w:ascii="Arial" w:hAnsi="Arial" w:cs="Arial"/>
                <w:color w:val="595959" w:themeColor="text1" w:themeTint="A6"/>
                <w:sz w:val="12"/>
                <w:szCs w:val="12"/>
              </w:rPr>
              <w:t>Edad promedio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Beneficiarios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Promedio de años de servicio (trabajadores activos)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Aportación individual al plan de pensión como % del salario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Aportación del ente público al plan de pensión como % del salario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Crecimiento esperado de los pensionados y jubilados (como %)</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Crecimiento esperado de los activos (como %)</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1C4A86" w:rsidP="000813F5">
            <w:pPr>
              <w:spacing w:after="0" w:line="240" w:lineRule="auto"/>
              <w:ind w:left="113"/>
              <w:rPr>
                <w:rFonts w:ascii="Arial" w:hAnsi="Arial" w:cs="Arial"/>
                <w:color w:val="595959" w:themeColor="text1" w:themeTint="A6"/>
                <w:sz w:val="12"/>
                <w:szCs w:val="12"/>
              </w:rPr>
            </w:pPr>
            <w:r w:rsidRPr="001C4A86">
              <w:rPr>
                <w:noProof/>
                <w:color w:val="595959" w:themeColor="text1" w:themeTint="A6"/>
                <w:lang w:eastAsia="es-MX"/>
              </w:rPr>
              <w:pict>
                <v:shapetype id="_x0000_t202" coordsize="21600,21600" o:spt="202" path="m,l,21600r21600,l21600,xe">
                  <v:stroke joinstyle="miter"/>
                  <v:path gradientshapeok="t" o:connecttype="rect"/>
                </v:shapetype>
                <v:shape id="CuadroTexto 1" o:spid="_x0000_s2050" type="#_x0000_t202" style="position:absolute;left:0;text-align:left;margin-left:86.4pt;margin-top:5.4pt;width:318pt;height:93.55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" filled="f" stroked="f" strokeweight="1pt">
                  <v:stroke miterlimit="4"/>
                  <v:textbox style="mso-fit-shape-to-text:t" inset="3.6pt,,3.6pt">
                    <w:txbxContent>
                      <w:p w:rsidR="00E93412" w:rsidRPr="00422FAD" w:rsidRDefault="00E93412" w:rsidP="00422FAD">
                        <w:pPr>
                          <w:overflowPunct w:val="0"/>
                          <w:jc w:val="center"/>
                          <w:rPr>
                            <w:sz w:val="80"/>
                            <w:szCs w:val="80"/>
                          </w:rPr>
                        </w:pPr>
                        <w:r w:rsidRPr="00422FAD">
                          <w:rPr>
                            <w:rFonts w:ascii="Calibri" w:eastAsia="Calibri" w:hAnsi="Calibri" w:cs="Calibri"/>
                            <w:b/>
                            <w:bCs/>
                            <w:color w:val="D9D9D9" w:themeColor="background1" w:themeShade="D9"/>
                            <w:position w:val="1"/>
                            <w:sz w:val="80"/>
                            <w:szCs w:val="80"/>
                          </w:rPr>
                          <w:t>NO APLICA</w:t>
                        </w:r>
                      </w:p>
                    </w:txbxContent>
                  </v:textbox>
                </v:shape>
              </w:pict>
            </w:r>
            <w:r w:rsidR="000813F5" w:rsidRPr="00A4364F">
              <w:rPr>
                <w:rFonts w:ascii="Arial" w:hAnsi="Arial" w:cs="Arial"/>
                <w:color w:val="595959" w:themeColor="text1" w:themeTint="A6"/>
                <w:sz w:val="12"/>
                <w:szCs w:val="12"/>
              </w:rPr>
              <w:t>Edad de Jubilación o Pensión</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Esperanza de vida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Ingresos del Fondo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Ingresos Anuales al Fondo de Pensiones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Nómina anual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Activos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Pensionados y Jubilados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Beneficiarios de Pensionados y Jubilados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Monto mensual por pensión</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Máximo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Mínimo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Promedio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Monto de la reserva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Valor presente de las obligaciones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Pensiones y Jubilaciones en curso de pago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Generación actual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Generaciones futuras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Valor presente de las contribuciones asociadas a los sueldos futuros de cotización X%</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Generación actual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Generaciones futuras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Valor presente de aportaciones futuras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Generación actual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Generaciones futuras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Otros Ingresos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Déficit/superávit actuarial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Generación actual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Generaciones futuras</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Periodo de suficiencia</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Año de descapitalización</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Tasa de rendimiento</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b/>
                <w:bCs/>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rPr>
                <w:rFonts w:ascii="Arial" w:hAnsi="Arial" w:cs="Arial"/>
                <w:b/>
                <w:bCs/>
                <w:color w:val="595959" w:themeColor="text1" w:themeTint="A6"/>
                <w:sz w:val="12"/>
                <w:szCs w:val="12"/>
              </w:rPr>
            </w:pPr>
            <w:r w:rsidRPr="00A4364F">
              <w:rPr>
                <w:rFonts w:ascii="Arial" w:hAnsi="Arial" w:cs="Arial"/>
                <w:b/>
                <w:bCs/>
                <w:color w:val="595959" w:themeColor="text1" w:themeTint="A6"/>
                <w:sz w:val="12"/>
                <w:szCs w:val="12"/>
              </w:rPr>
              <w:t>Estudio actuarial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Año de elaboración del estudio actuarial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r w:rsidRPr="00A4364F">
              <w:rPr>
                <w:rFonts w:ascii="Arial" w:hAnsi="Arial" w:cs="Arial"/>
                <w:color w:val="595959" w:themeColor="text1" w:themeTint="A6"/>
                <w:sz w:val="12"/>
                <w:szCs w:val="12"/>
              </w:rPr>
              <w:t>Empresa que elaboró el estudio actuarial</w:t>
            </w: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r w:rsidR="000813F5" w:rsidRPr="00A4364F" w:rsidTr="00F07DFA">
        <w:tc>
          <w:tcPr>
            <w:tcW w:w="4066" w:type="dxa"/>
            <w:noWrap/>
          </w:tcPr>
          <w:p w:rsidR="000813F5" w:rsidRPr="00A4364F" w:rsidRDefault="000813F5" w:rsidP="000813F5">
            <w:pPr>
              <w:spacing w:after="0" w:line="240" w:lineRule="auto"/>
              <w:ind w:left="113"/>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904"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c>
          <w:tcPr>
            <w:tcW w:w="1030" w:type="dxa"/>
            <w:noWrap/>
          </w:tcPr>
          <w:p w:rsidR="000813F5" w:rsidRPr="00A4364F" w:rsidRDefault="000813F5" w:rsidP="000813F5">
            <w:pPr>
              <w:spacing w:after="0" w:line="240" w:lineRule="auto"/>
              <w:jc w:val="center"/>
              <w:rPr>
                <w:rFonts w:ascii="Arial" w:hAnsi="Arial" w:cs="Arial"/>
                <w:color w:val="595959" w:themeColor="text1" w:themeTint="A6"/>
                <w:sz w:val="12"/>
                <w:szCs w:val="12"/>
              </w:rPr>
            </w:pPr>
          </w:p>
        </w:tc>
      </w:tr>
    </w:tbl>
    <w:p w:rsidR="000813F5" w:rsidRDefault="000813F5" w:rsidP="000813F5">
      <w:pPr>
        <w:pStyle w:val="Texto"/>
        <w:spacing w:after="0" w:line="240" w:lineRule="auto"/>
        <w:rPr>
          <w:b/>
        </w:rPr>
      </w:pPr>
    </w:p>
    <w:p w:rsidR="000813F5" w:rsidRDefault="000813F5" w:rsidP="000813F5">
      <w:pPr>
        <w:spacing w:after="0" w:line="240" w:lineRule="auto"/>
        <w:jc w:val="both"/>
        <w:rPr>
          <w:rFonts w:ascii="Arial" w:hAnsi="Arial" w:cs="Arial"/>
          <w:b/>
          <w:color w:val="0070C0"/>
          <w:szCs w:val="24"/>
          <w:lang w:val="es-ES"/>
        </w:rPr>
      </w:pPr>
    </w:p>
    <w:p w:rsidR="00720E40" w:rsidRDefault="00720E40" w:rsidP="000813F5">
      <w:pPr>
        <w:spacing w:after="0" w:line="240" w:lineRule="auto"/>
        <w:jc w:val="both"/>
        <w:rPr>
          <w:rFonts w:ascii="Arial" w:hAnsi="Arial" w:cs="Arial"/>
          <w:b/>
          <w:color w:val="0070C0"/>
          <w:sz w:val="24"/>
          <w:szCs w:val="24"/>
          <w:lang w:val="es-ES"/>
        </w:rPr>
      </w:pPr>
    </w:p>
    <w:p w:rsidR="007D3E62" w:rsidRDefault="007D3E62" w:rsidP="000813F5">
      <w:pPr>
        <w:spacing w:after="0" w:line="240" w:lineRule="auto"/>
        <w:jc w:val="both"/>
        <w:rPr>
          <w:rFonts w:ascii="Arial" w:hAnsi="Arial" w:cs="Arial"/>
          <w:b/>
          <w:color w:val="0070C0"/>
          <w:sz w:val="24"/>
          <w:szCs w:val="24"/>
          <w:lang w:val="es-ES"/>
        </w:rPr>
      </w:pPr>
    </w:p>
    <w:p w:rsidR="007D3E62" w:rsidRDefault="007D3E62" w:rsidP="000813F5">
      <w:pPr>
        <w:spacing w:after="0" w:line="240" w:lineRule="auto"/>
        <w:jc w:val="both"/>
        <w:rPr>
          <w:rFonts w:ascii="Arial" w:hAnsi="Arial" w:cs="Arial"/>
          <w:b/>
          <w:color w:val="0070C0"/>
          <w:sz w:val="24"/>
          <w:szCs w:val="24"/>
          <w:lang w:val="es-ES"/>
        </w:rPr>
      </w:pPr>
    </w:p>
    <w:p w:rsidR="007D3E62" w:rsidRDefault="007D3E62" w:rsidP="000813F5">
      <w:pPr>
        <w:spacing w:after="0" w:line="240" w:lineRule="auto"/>
        <w:jc w:val="both"/>
        <w:rPr>
          <w:rFonts w:ascii="Arial" w:hAnsi="Arial" w:cs="Arial"/>
          <w:b/>
          <w:color w:val="0070C0"/>
          <w:sz w:val="24"/>
          <w:szCs w:val="24"/>
          <w:lang w:val="es-ES"/>
        </w:rPr>
      </w:pPr>
    </w:p>
    <w:p w:rsidR="007D3E62" w:rsidRDefault="007D3E62" w:rsidP="000813F5">
      <w:pPr>
        <w:spacing w:after="0" w:line="240" w:lineRule="auto"/>
        <w:jc w:val="both"/>
        <w:rPr>
          <w:rFonts w:ascii="Arial" w:hAnsi="Arial" w:cs="Arial"/>
          <w:b/>
          <w:color w:val="0070C0"/>
          <w:sz w:val="24"/>
          <w:szCs w:val="24"/>
          <w:lang w:val="es-ES"/>
        </w:rPr>
      </w:pPr>
    </w:p>
    <w:p w:rsidR="007D3E62" w:rsidRDefault="007D3E62" w:rsidP="000813F5">
      <w:pPr>
        <w:spacing w:after="0" w:line="240" w:lineRule="auto"/>
        <w:jc w:val="both"/>
        <w:rPr>
          <w:rFonts w:ascii="Arial" w:hAnsi="Arial" w:cs="Arial"/>
          <w:b/>
          <w:color w:val="0070C0"/>
          <w:sz w:val="24"/>
          <w:szCs w:val="24"/>
          <w:lang w:val="es-ES"/>
        </w:rPr>
      </w:pPr>
    </w:p>
    <w:p w:rsidR="00CD0587" w:rsidRDefault="00291987" w:rsidP="00291987">
      <w:pPr>
        <w:pStyle w:val="Prrafodelista"/>
        <w:numPr>
          <w:ilvl w:val="0"/>
          <w:numId w:val="29"/>
        </w:numPr>
        <w:spacing w:after="0"/>
        <w:rPr>
          <w:rFonts w:ascii="Arial" w:hAnsi="Arial" w:cs="Arial"/>
          <w:b/>
          <w:color w:val="595959" w:themeColor="text1" w:themeTint="A6"/>
          <w:sz w:val="24"/>
          <w:szCs w:val="24"/>
        </w:rPr>
      </w:pPr>
      <w:r w:rsidRPr="00843A27">
        <w:rPr>
          <w:rFonts w:ascii="Arial" w:hAnsi="Arial" w:cs="Arial"/>
          <w:b/>
          <w:color w:val="595959" w:themeColor="text1" w:themeTint="A6"/>
          <w:sz w:val="24"/>
          <w:szCs w:val="24"/>
        </w:rPr>
        <w:t>Tabulador de Sueldos Vigente.</w:t>
      </w:r>
    </w:p>
    <w:tbl>
      <w:tblPr>
        <w:tblStyle w:val="Tablaconcuadrcula"/>
        <w:tblW w:w="5679" w:type="pct"/>
        <w:tblLayout w:type="fixed"/>
        <w:tblLook w:val="04A0"/>
      </w:tblPr>
      <w:tblGrid>
        <w:gridCol w:w="828"/>
        <w:gridCol w:w="1128"/>
        <w:gridCol w:w="444"/>
        <w:gridCol w:w="1096"/>
        <w:gridCol w:w="738"/>
        <w:gridCol w:w="732"/>
        <w:gridCol w:w="880"/>
        <w:gridCol w:w="895"/>
        <w:gridCol w:w="584"/>
        <w:gridCol w:w="588"/>
        <w:gridCol w:w="730"/>
        <w:gridCol w:w="880"/>
        <w:gridCol w:w="736"/>
        <w:gridCol w:w="25"/>
      </w:tblGrid>
      <w:tr w:rsidR="00E93412" w:rsidRPr="00B12603" w:rsidTr="00F07DFA">
        <w:trPr>
          <w:trHeight w:val="90"/>
        </w:trPr>
        <w:tc>
          <w:tcPr>
            <w:tcW w:w="402"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216"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2111" w:type="pct"/>
            <w:gridSpan w:val="5"/>
            <w:vMerge w:val="restar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REMUNERACIONES MENSUALES</w:t>
            </w:r>
          </w:p>
        </w:tc>
        <w:tc>
          <w:tcPr>
            <w:tcW w:w="1723" w:type="pct"/>
            <w:gridSpan w:val="6"/>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OTRAS PRESTACIONES</w:t>
            </w:r>
          </w:p>
        </w:tc>
      </w:tr>
      <w:tr w:rsidR="00E93412" w:rsidRPr="00B12603" w:rsidTr="00F07DFA">
        <w:trPr>
          <w:trHeight w:val="90"/>
        </w:trPr>
        <w:tc>
          <w:tcPr>
            <w:tcW w:w="402"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216"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 </w:t>
            </w:r>
          </w:p>
        </w:tc>
        <w:tc>
          <w:tcPr>
            <w:tcW w:w="2111" w:type="pct"/>
            <w:gridSpan w:val="5"/>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1723" w:type="pct"/>
            <w:gridSpan w:val="6"/>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r>
      <w:tr w:rsidR="00E93412" w:rsidRPr="00B12603" w:rsidTr="00F07DFA">
        <w:trPr>
          <w:gridAfter w:val="1"/>
          <w:wAfter w:w="24" w:type="dxa"/>
          <w:trHeight w:val="90"/>
        </w:trPr>
        <w:tc>
          <w:tcPr>
            <w:tcW w:w="402"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Número</w:t>
            </w:r>
          </w:p>
        </w:tc>
        <w:tc>
          <w:tcPr>
            <w:tcW w:w="548"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PUESTO</w:t>
            </w:r>
          </w:p>
        </w:tc>
        <w:tc>
          <w:tcPr>
            <w:tcW w:w="216"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NIVEL</w:t>
            </w:r>
          </w:p>
        </w:tc>
        <w:tc>
          <w:tcPr>
            <w:tcW w:w="533"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PERCEPCIÓN MENSUAL BRUTA POR SUELDO</w:t>
            </w:r>
          </w:p>
        </w:tc>
        <w:tc>
          <w:tcPr>
            <w:tcW w:w="359"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CANASTA BÁSICA</w:t>
            </w:r>
          </w:p>
        </w:tc>
        <w:tc>
          <w:tcPr>
            <w:tcW w:w="356"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DESPENSA</w:t>
            </w:r>
          </w:p>
        </w:tc>
        <w:tc>
          <w:tcPr>
            <w:tcW w:w="428"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DESPENSA</w:t>
            </w:r>
          </w:p>
        </w:tc>
        <w:tc>
          <w:tcPr>
            <w:tcW w:w="435"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PERCEPCION MENSUAL NETA POR SUELDO</w:t>
            </w:r>
          </w:p>
        </w:tc>
        <w:tc>
          <w:tcPr>
            <w:tcW w:w="284"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PRIMA VACACIONAL</w:t>
            </w:r>
          </w:p>
        </w:tc>
        <w:tc>
          <w:tcPr>
            <w:tcW w:w="286"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AGUINALDO</w:t>
            </w:r>
          </w:p>
        </w:tc>
        <w:tc>
          <w:tcPr>
            <w:tcW w:w="355"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AHORRO 5%</w:t>
            </w:r>
          </w:p>
        </w:tc>
        <w:tc>
          <w:tcPr>
            <w:tcW w:w="428"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AJUSTE DE CALENDARIO</w:t>
            </w:r>
          </w:p>
        </w:tc>
        <w:tc>
          <w:tcPr>
            <w:tcW w:w="358" w:type="pct"/>
            <w:vMerge w:val="restart"/>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ESTIMULO DE PRODUCTIVIDAD</w:t>
            </w:r>
          </w:p>
        </w:tc>
      </w:tr>
      <w:tr w:rsidR="00E93412" w:rsidRPr="00B12603" w:rsidTr="00F07DFA">
        <w:trPr>
          <w:gridAfter w:val="1"/>
          <w:wAfter w:w="24" w:type="dxa"/>
          <w:trHeight w:val="68"/>
        </w:trPr>
        <w:tc>
          <w:tcPr>
            <w:tcW w:w="402"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Consecutivo</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216"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 </w:t>
            </w:r>
          </w:p>
        </w:tc>
        <w:tc>
          <w:tcPr>
            <w:tcW w:w="533"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9"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6"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2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35"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284"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286"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5"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2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r>
      <w:tr w:rsidR="00E93412" w:rsidRPr="00B12603" w:rsidTr="00F07DFA">
        <w:trPr>
          <w:gridAfter w:val="1"/>
          <w:wAfter w:w="24" w:type="dxa"/>
          <w:trHeight w:val="37"/>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w:t>
            </w:r>
          </w:p>
        </w:tc>
        <w:tc>
          <w:tcPr>
            <w:tcW w:w="216" w:type="pct"/>
            <w:noWrap/>
            <w:hideMark/>
          </w:tcPr>
          <w:p w:rsidR="00CC5781" w:rsidRPr="00B12603" w:rsidRDefault="00CC5781" w:rsidP="00CC5781">
            <w:pPr>
              <w:spacing w:after="0" w:line="240" w:lineRule="auto"/>
              <w:jc w:val="center"/>
              <w:rPr>
                <w:rFonts w:ascii="Arial" w:eastAsia="Times New Roman" w:hAnsi="Arial" w:cs="Arial"/>
                <w:b/>
                <w:bCs/>
                <w:color w:val="595959"/>
                <w:sz w:val="14"/>
                <w:szCs w:val="14"/>
                <w:lang w:eastAsia="es-MX"/>
              </w:rPr>
            </w:pPr>
            <w:r w:rsidRPr="00B12603">
              <w:rPr>
                <w:rFonts w:ascii="Arial" w:eastAsia="Times New Roman" w:hAnsi="Arial" w:cs="Arial"/>
                <w:b/>
                <w:bCs/>
                <w:color w:val="595959"/>
                <w:sz w:val="14"/>
                <w:szCs w:val="14"/>
                <w:lang w:eastAsia="es-MX"/>
              </w:rPr>
              <w:t> </w:t>
            </w:r>
          </w:p>
        </w:tc>
        <w:tc>
          <w:tcPr>
            <w:tcW w:w="533"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9"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6"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2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35"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284"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286"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5"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42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c>
          <w:tcPr>
            <w:tcW w:w="358" w:type="pct"/>
            <w:vMerge/>
            <w:hideMark/>
          </w:tcPr>
          <w:p w:rsidR="00CC5781" w:rsidRPr="00B12603" w:rsidRDefault="00CC5781" w:rsidP="00CC5781">
            <w:pPr>
              <w:spacing w:after="0" w:line="240" w:lineRule="auto"/>
              <w:rPr>
                <w:rFonts w:ascii="Arial" w:eastAsia="Times New Roman" w:hAnsi="Arial" w:cs="Arial"/>
                <w:b/>
                <w:bCs/>
                <w:color w:val="595959"/>
                <w:sz w:val="14"/>
                <w:szCs w:val="14"/>
                <w:lang w:eastAsia="es-MX"/>
              </w:rPr>
            </w:pP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Comisionado Presidente</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120,000.00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4,300.00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86,307.04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4,000.00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proofErr w:type="spellStart"/>
            <w:r w:rsidRPr="00B12603">
              <w:rPr>
                <w:rFonts w:ascii="Arial" w:eastAsia="Times New Roman" w:hAnsi="Arial" w:cs="Arial"/>
                <w:color w:val="595959"/>
                <w:sz w:val="14"/>
                <w:szCs w:val="14"/>
                <w:lang w:eastAsia="es-MX"/>
              </w:rPr>
              <w:t>Comsionado</w:t>
            </w:r>
            <w:proofErr w:type="spellEnd"/>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120,000.00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4,300.00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86,307.04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4,000.00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107"/>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3</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Secretaria Ejecutiva</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3</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35,000.00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62,650.00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Titular del Órgano de Interno de Control</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82,000.00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28,940.62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5</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Coordinadores</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25,956.00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6</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Directores</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5</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25,000.00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22,471.00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833.33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7</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Titular de la Unidad de Transparencia</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5</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25,000.00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22,471.00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833.33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8</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Abogados Proyectistas</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6</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22,000.00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20,416.00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833.33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84"/>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Jefe de Departamento de </w:t>
            </w:r>
            <w:r w:rsidR="00551D20" w:rsidRPr="00B12603">
              <w:rPr>
                <w:rFonts w:ascii="Arial" w:eastAsia="Times New Roman" w:hAnsi="Arial" w:cs="Arial"/>
                <w:color w:val="595959"/>
                <w:sz w:val="14"/>
                <w:szCs w:val="14"/>
                <w:lang w:eastAsia="es-MX"/>
              </w:rPr>
              <w:t>Informática</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7</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17,000.00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16,838.00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566.67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10</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Jefes de Departamento</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8</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15,000.00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15,450.00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11</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Auxiliar de Diseño e Imagen</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11,802.00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12</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Chofer</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11,802.00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333.33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13</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Auxiliar Administrativo</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11,802.00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266.66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14</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Oficialía de Partes</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11,802.00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266.66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15</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proofErr w:type="spellStart"/>
            <w:r w:rsidRPr="00B12603">
              <w:rPr>
                <w:rFonts w:ascii="Arial" w:eastAsia="Times New Roman" w:hAnsi="Arial" w:cs="Arial"/>
                <w:color w:val="595959"/>
                <w:sz w:val="14"/>
                <w:szCs w:val="14"/>
                <w:lang w:eastAsia="es-MX"/>
              </w:rPr>
              <w:t>Secreraria</w:t>
            </w:r>
            <w:proofErr w:type="spellEnd"/>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9</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11,802.00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333.33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16</w:t>
            </w:r>
          </w:p>
        </w:tc>
        <w:tc>
          <w:tcPr>
            <w:tcW w:w="548" w:type="pct"/>
            <w:noWrap/>
            <w:hideMark/>
          </w:tcPr>
          <w:p w:rsidR="00CC5781" w:rsidRPr="00B12603" w:rsidRDefault="00CC5781" w:rsidP="00CC5781">
            <w:pPr>
              <w:spacing w:after="0" w:line="240" w:lineRule="auto"/>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Auxiliar General</w:t>
            </w:r>
          </w:p>
        </w:tc>
        <w:tc>
          <w:tcPr>
            <w:tcW w:w="21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10</w:t>
            </w:r>
          </w:p>
        </w:tc>
        <w:tc>
          <w:tcPr>
            <w:tcW w:w="533"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8,000.00 </w:t>
            </w:r>
          </w:p>
        </w:tc>
        <w:tc>
          <w:tcPr>
            <w:tcW w:w="359"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10,035.00 </w:t>
            </w:r>
          </w:p>
        </w:tc>
        <w:tc>
          <w:tcPr>
            <w:tcW w:w="284"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hideMark/>
          </w:tcPr>
          <w:p w:rsidR="00CC5781" w:rsidRPr="00B12603" w:rsidRDefault="00CC5781" w:rsidP="00B12603">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266.66 </w:t>
            </w:r>
          </w:p>
        </w:tc>
        <w:tc>
          <w:tcPr>
            <w:tcW w:w="358" w:type="pct"/>
            <w:noWrap/>
            <w:hideMark/>
          </w:tcPr>
          <w:p w:rsidR="00CC5781" w:rsidRPr="00B12603" w:rsidRDefault="00CC5781" w:rsidP="00CC5781">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E93412" w:rsidRPr="00B12603" w:rsidTr="00F07DFA">
        <w:trPr>
          <w:gridAfter w:val="1"/>
          <w:wAfter w:w="24" w:type="dxa"/>
          <w:trHeight w:val="96"/>
        </w:trPr>
        <w:tc>
          <w:tcPr>
            <w:tcW w:w="402"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Pr>
                <w:rFonts w:ascii="Arial" w:eastAsia="Times New Roman" w:hAnsi="Arial" w:cs="Arial"/>
                <w:color w:val="595959"/>
                <w:sz w:val="14"/>
                <w:szCs w:val="14"/>
                <w:lang w:eastAsia="es-MX"/>
              </w:rPr>
              <w:t>17</w:t>
            </w:r>
          </w:p>
        </w:tc>
        <w:tc>
          <w:tcPr>
            <w:tcW w:w="548" w:type="pct"/>
            <w:noWrap/>
          </w:tcPr>
          <w:p w:rsidR="00AD751F" w:rsidRPr="00B12603" w:rsidRDefault="00AD751F" w:rsidP="00AD751F">
            <w:pPr>
              <w:spacing w:after="0" w:line="240" w:lineRule="auto"/>
              <w:rPr>
                <w:rFonts w:ascii="Arial" w:eastAsia="Times New Roman" w:hAnsi="Arial" w:cs="Arial"/>
                <w:color w:val="595959"/>
                <w:sz w:val="14"/>
                <w:szCs w:val="14"/>
                <w:lang w:eastAsia="es-MX"/>
              </w:rPr>
            </w:pPr>
            <w:r>
              <w:rPr>
                <w:rFonts w:ascii="Arial" w:eastAsia="Times New Roman" w:hAnsi="Arial" w:cs="Arial"/>
                <w:color w:val="595959"/>
                <w:sz w:val="14"/>
                <w:szCs w:val="14"/>
                <w:lang w:eastAsia="es-MX"/>
              </w:rPr>
              <w:t>Jefe de oficina</w:t>
            </w:r>
          </w:p>
        </w:tc>
        <w:tc>
          <w:tcPr>
            <w:tcW w:w="216"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10</w:t>
            </w:r>
          </w:p>
        </w:tc>
        <w:tc>
          <w:tcPr>
            <w:tcW w:w="533"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8,000.00 </w:t>
            </w:r>
          </w:p>
        </w:tc>
        <w:tc>
          <w:tcPr>
            <w:tcW w:w="359"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500.00 </w:t>
            </w:r>
          </w:p>
        </w:tc>
        <w:tc>
          <w:tcPr>
            <w:tcW w:w="356"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260.00 </w:t>
            </w:r>
          </w:p>
        </w:tc>
        <w:tc>
          <w:tcPr>
            <w:tcW w:w="428"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2,000.00 </w:t>
            </w:r>
          </w:p>
        </w:tc>
        <w:tc>
          <w:tcPr>
            <w:tcW w:w="435"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10,035.00 </w:t>
            </w:r>
          </w:p>
        </w:tc>
        <w:tc>
          <w:tcPr>
            <w:tcW w:w="284"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24 DIAS</w:t>
            </w:r>
          </w:p>
        </w:tc>
        <w:tc>
          <w:tcPr>
            <w:tcW w:w="286"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49 DIAS</w:t>
            </w:r>
          </w:p>
        </w:tc>
        <w:tc>
          <w:tcPr>
            <w:tcW w:w="355"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5%  sobre sueldo base </w:t>
            </w:r>
          </w:p>
        </w:tc>
        <w:tc>
          <w:tcPr>
            <w:tcW w:w="428" w:type="pct"/>
            <w:noWrap/>
          </w:tcPr>
          <w:p w:rsidR="00AD751F" w:rsidRPr="00B12603" w:rsidRDefault="00AD751F" w:rsidP="00AD751F">
            <w:pPr>
              <w:spacing w:after="0" w:line="240" w:lineRule="auto"/>
              <w:jc w:val="right"/>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266.66 </w:t>
            </w:r>
          </w:p>
        </w:tc>
        <w:tc>
          <w:tcPr>
            <w:tcW w:w="358" w:type="pct"/>
            <w:noWrap/>
          </w:tcPr>
          <w:p w:rsidR="00AD751F" w:rsidRPr="00B12603" w:rsidRDefault="00AD751F" w:rsidP="00AD751F">
            <w:pPr>
              <w:spacing w:after="0" w:line="240" w:lineRule="auto"/>
              <w:jc w:val="center"/>
              <w:rPr>
                <w:rFonts w:ascii="Arial" w:eastAsia="Times New Roman" w:hAnsi="Arial" w:cs="Arial"/>
                <w:color w:val="595959"/>
                <w:sz w:val="14"/>
                <w:szCs w:val="14"/>
                <w:lang w:eastAsia="es-MX"/>
              </w:rPr>
            </w:pPr>
            <w:r w:rsidRPr="00B12603">
              <w:rPr>
                <w:rFonts w:ascii="Arial" w:eastAsia="Times New Roman" w:hAnsi="Arial" w:cs="Arial"/>
                <w:color w:val="595959"/>
                <w:sz w:val="14"/>
                <w:szCs w:val="14"/>
                <w:lang w:eastAsia="es-MX"/>
              </w:rPr>
              <w:t xml:space="preserve"> 30 días sobre sueldo base </w:t>
            </w:r>
          </w:p>
        </w:tc>
      </w:tr>
      <w:tr w:rsidR="00AD751F" w:rsidRPr="00B12603" w:rsidTr="00F07DFA">
        <w:trPr>
          <w:trHeight w:val="107"/>
        </w:trPr>
        <w:tc>
          <w:tcPr>
            <w:tcW w:w="5000" w:type="pct"/>
            <w:gridSpan w:val="14"/>
            <w:hideMark/>
          </w:tcPr>
          <w:p w:rsidR="00AD751F" w:rsidRPr="00302BD1" w:rsidRDefault="00AD751F" w:rsidP="00AD751F">
            <w:pPr>
              <w:spacing w:after="0" w:line="240" w:lineRule="auto"/>
              <w:rPr>
                <w:rFonts w:ascii="Arial" w:eastAsia="Times New Roman" w:hAnsi="Arial" w:cs="Arial"/>
                <w:color w:val="595959"/>
                <w:sz w:val="12"/>
                <w:szCs w:val="12"/>
                <w:lang w:eastAsia="es-MX"/>
              </w:rPr>
            </w:pPr>
            <w:r w:rsidRPr="00302BD1">
              <w:rPr>
                <w:rFonts w:ascii="Arial" w:eastAsia="Times New Roman" w:hAnsi="Arial" w:cs="Arial"/>
                <w:color w:val="595959"/>
                <w:sz w:val="12"/>
                <w:szCs w:val="12"/>
                <w:lang w:eastAsia="es-MX"/>
              </w:rPr>
              <w:t>1.- Se le proporciona un seguro de vida por un monto de $500,000.00</w:t>
            </w:r>
          </w:p>
        </w:tc>
      </w:tr>
      <w:tr w:rsidR="00AD751F" w:rsidRPr="00B12603" w:rsidTr="00F07DFA">
        <w:trPr>
          <w:trHeight w:val="107"/>
        </w:trPr>
        <w:tc>
          <w:tcPr>
            <w:tcW w:w="5000" w:type="pct"/>
            <w:gridSpan w:val="14"/>
            <w:hideMark/>
          </w:tcPr>
          <w:p w:rsidR="00AD751F" w:rsidRPr="00302BD1" w:rsidRDefault="00AD751F" w:rsidP="00AD751F">
            <w:pPr>
              <w:spacing w:after="0" w:line="240" w:lineRule="auto"/>
              <w:rPr>
                <w:rFonts w:ascii="Arial" w:eastAsia="Times New Roman" w:hAnsi="Arial" w:cs="Arial"/>
                <w:color w:val="595959"/>
                <w:sz w:val="12"/>
                <w:szCs w:val="12"/>
                <w:lang w:eastAsia="es-MX"/>
              </w:rPr>
            </w:pPr>
            <w:r w:rsidRPr="00302BD1">
              <w:rPr>
                <w:rFonts w:ascii="Arial" w:eastAsia="Times New Roman" w:hAnsi="Arial" w:cs="Arial"/>
                <w:color w:val="595959"/>
                <w:sz w:val="12"/>
                <w:szCs w:val="12"/>
                <w:lang w:eastAsia="es-MX"/>
              </w:rPr>
              <w:t>2.- Se otorga al personal la prestación del día del padre y de la madre, en caso de que le corresponda por la cantidad de $2,500.00</w:t>
            </w:r>
          </w:p>
        </w:tc>
      </w:tr>
    </w:tbl>
    <w:p w:rsidR="00CC5781" w:rsidRDefault="00CC5781" w:rsidP="00CD0587">
      <w:pPr>
        <w:spacing w:after="0"/>
        <w:rPr>
          <w:rFonts w:ascii="Arial" w:hAnsi="Arial" w:cs="Arial"/>
          <w:b/>
          <w:color w:val="0070C0"/>
        </w:rPr>
      </w:pPr>
    </w:p>
    <w:p w:rsidR="00E0303A" w:rsidRPr="00A7199B" w:rsidRDefault="0099461C" w:rsidP="00AD7EA6">
      <w:pPr>
        <w:pStyle w:val="Prrafodelista"/>
        <w:numPr>
          <w:ilvl w:val="1"/>
          <w:numId w:val="35"/>
        </w:numPr>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 </w:t>
      </w:r>
      <w:r w:rsidR="00E0303A" w:rsidRPr="00A7199B">
        <w:rPr>
          <w:rFonts w:ascii="Arial" w:hAnsi="Arial" w:cs="Arial"/>
          <w:b/>
          <w:color w:val="595959" w:themeColor="text1" w:themeTint="A6"/>
          <w:sz w:val="24"/>
          <w:szCs w:val="24"/>
        </w:rPr>
        <w:t>Adeudo</w:t>
      </w:r>
      <w:r w:rsidR="00444D7C" w:rsidRPr="00A7199B">
        <w:rPr>
          <w:rFonts w:ascii="Arial" w:hAnsi="Arial" w:cs="Arial"/>
          <w:b/>
          <w:color w:val="595959" w:themeColor="text1" w:themeTint="A6"/>
          <w:sz w:val="24"/>
          <w:szCs w:val="24"/>
        </w:rPr>
        <w:t>s</w:t>
      </w:r>
      <w:r w:rsidR="00E0303A" w:rsidRPr="00A7199B">
        <w:rPr>
          <w:rFonts w:ascii="Arial" w:hAnsi="Arial" w:cs="Arial"/>
          <w:b/>
          <w:color w:val="595959" w:themeColor="text1" w:themeTint="A6"/>
          <w:sz w:val="24"/>
          <w:szCs w:val="24"/>
        </w:rPr>
        <w:t xml:space="preserve"> </w:t>
      </w:r>
      <w:r w:rsidR="00444D7C" w:rsidRPr="00A7199B">
        <w:rPr>
          <w:rFonts w:ascii="Arial" w:hAnsi="Arial" w:cs="Arial"/>
          <w:b/>
          <w:color w:val="595959" w:themeColor="text1" w:themeTint="A6"/>
          <w:sz w:val="24"/>
          <w:szCs w:val="24"/>
        </w:rPr>
        <w:t>d</w:t>
      </w:r>
      <w:r w:rsidR="00E0303A" w:rsidRPr="00A7199B">
        <w:rPr>
          <w:rFonts w:ascii="Arial" w:hAnsi="Arial" w:cs="Arial"/>
          <w:b/>
          <w:color w:val="595959" w:themeColor="text1" w:themeTint="A6"/>
          <w:sz w:val="24"/>
          <w:szCs w:val="24"/>
        </w:rPr>
        <w:t>e Ejercicios Fiscales Anteriores</w:t>
      </w:r>
    </w:p>
    <w:p w:rsidR="00E0303A" w:rsidRPr="00A7199B" w:rsidRDefault="000B58B2" w:rsidP="00444D7C">
      <w:pPr>
        <w:jc w:val="both"/>
        <w:rPr>
          <w:rFonts w:ascii="Arial" w:hAnsi="Arial" w:cs="Arial"/>
          <w:bCs/>
          <w:color w:val="595959" w:themeColor="text1" w:themeTint="A6"/>
        </w:rPr>
      </w:pPr>
      <w:r w:rsidRPr="00A7199B">
        <w:rPr>
          <w:rFonts w:ascii="Arial" w:hAnsi="Arial" w:cs="Arial"/>
          <w:bCs/>
          <w:color w:val="595959" w:themeColor="text1" w:themeTint="A6"/>
        </w:rPr>
        <w:t>El Instituto de Acceso a la Información</w:t>
      </w:r>
      <w:r w:rsidR="00E934B3" w:rsidRPr="00A7199B">
        <w:rPr>
          <w:rFonts w:ascii="Arial" w:hAnsi="Arial" w:cs="Arial"/>
          <w:bCs/>
          <w:color w:val="595959" w:themeColor="text1" w:themeTint="A6"/>
        </w:rPr>
        <w:t xml:space="preserve"> y Protección de Datos Personales de Quintana Roo</w:t>
      </w:r>
      <w:r w:rsidRPr="00A7199B">
        <w:rPr>
          <w:rFonts w:ascii="Arial" w:hAnsi="Arial" w:cs="Arial"/>
          <w:bCs/>
          <w:color w:val="595959" w:themeColor="text1" w:themeTint="A6"/>
        </w:rPr>
        <w:t xml:space="preserve"> no tiene</w:t>
      </w:r>
      <w:r w:rsidR="00E934B3" w:rsidRPr="00A7199B">
        <w:rPr>
          <w:rFonts w:ascii="Arial" w:hAnsi="Arial" w:cs="Arial"/>
          <w:bCs/>
          <w:color w:val="595959" w:themeColor="text1" w:themeTint="A6"/>
        </w:rPr>
        <w:t xml:space="preserve"> adeudos pendientes por cubrir del ejercicio fiscal anterior.</w:t>
      </w:r>
    </w:p>
    <w:p w:rsidR="00444D7C" w:rsidRPr="00444D7C" w:rsidRDefault="00444D7C" w:rsidP="00444D7C">
      <w:pPr>
        <w:jc w:val="both"/>
        <w:rPr>
          <w:rFonts w:ascii="Arial" w:hAnsi="Arial" w:cs="Arial"/>
          <w:b/>
          <w:sz w:val="24"/>
          <w:szCs w:val="24"/>
        </w:rPr>
      </w:pPr>
    </w:p>
    <w:p w:rsidR="003254EC" w:rsidRPr="0099461C" w:rsidRDefault="00444D7C" w:rsidP="0099461C">
      <w:pPr>
        <w:pStyle w:val="Prrafodelista"/>
        <w:numPr>
          <w:ilvl w:val="1"/>
          <w:numId w:val="35"/>
        </w:numPr>
        <w:jc w:val="both"/>
        <w:rPr>
          <w:rFonts w:ascii="Arial" w:hAnsi="Arial" w:cs="Arial"/>
          <w:b/>
          <w:color w:val="595959" w:themeColor="text1" w:themeTint="A6"/>
          <w:sz w:val="24"/>
          <w:szCs w:val="24"/>
        </w:rPr>
      </w:pPr>
      <w:r w:rsidRPr="0099461C">
        <w:rPr>
          <w:rFonts w:ascii="Arial" w:hAnsi="Arial" w:cs="Arial"/>
          <w:b/>
          <w:color w:val="595959" w:themeColor="text1" w:themeTint="A6"/>
          <w:sz w:val="24"/>
          <w:szCs w:val="24"/>
        </w:rPr>
        <w:t>Fuentes de Financiamiento para el Ejercicio Fiscal 202</w:t>
      </w:r>
      <w:r w:rsidR="00A7199B" w:rsidRPr="0099461C">
        <w:rPr>
          <w:rFonts w:ascii="Arial" w:hAnsi="Arial" w:cs="Arial"/>
          <w:b/>
          <w:color w:val="595959" w:themeColor="text1" w:themeTint="A6"/>
          <w:sz w:val="24"/>
          <w:szCs w:val="24"/>
        </w:rPr>
        <w:t>2</w:t>
      </w:r>
    </w:p>
    <w:p w:rsidR="003254EC" w:rsidRPr="003254EC" w:rsidRDefault="003254EC" w:rsidP="003254EC">
      <w:pPr>
        <w:pStyle w:val="Prrafodelista"/>
        <w:ind w:left="1080"/>
        <w:jc w:val="both"/>
        <w:rPr>
          <w:rFonts w:ascii="Arial" w:hAnsi="Arial" w:cs="Arial"/>
          <w:b/>
          <w:sz w:val="24"/>
          <w:szCs w:val="24"/>
        </w:rPr>
      </w:pPr>
    </w:p>
    <w:tbl>
      <w:tblPr>
        <w:tblStyle w:val="Tablaconcuadrcula"/>
        <w:tblW w:w="4929" w:type="pct"/>
        <w:tblLook w:val="0000"/>
      </w:tblPr>
      <w:tblGrid>
        <w:gridCol w:w="7088"/>
        <w:gridCol w:w="1837"/>
      </w:tblGrid>
      <w:tr w:rsidR="00A7199B" w:rsidRPr="00A7199B" w:rsidTr="00F07DFA">
        <w:tc>
          <w:tcPr>
            <w:tcW w:w="5000" w:type="pct"/>
            <w:gridSpan w:val="2"/>
            <w:noWrap/>
          </w:tcPr>
          <w:p w:rsidR="00444D7C" w:rsidRPr="00A7199B" w:rsidRDefault="00DA2BB1" w:rsidP="003254EC">
            <w:pPr>
              <w:pStyle w:val="Texto"/>
              <w:spacing w:after="0" w:line="240" w:lineRule="auto"/>
              <w:ind w:firstLine="0"/>
              <w:jc w:val="center"/>
              <w:rPr>
                <w:rFonts w:cs="Arial"/>
                <w:b/>
                <w:bCs/>
                <w:color w:val="595959" w:themeColor="text1" w:themeTint="A6"/>
                <w:sz w:val="20"/>
              </w:rPr>
            </w:pPr>
            <w:r w:rsidRPr="00A7199B">
              <w:rPr>
                <w:rFonts w:cs="Arial"/>
                <w:b/>
                <w:bCs/>
                <w:color w:val="595959" w:themeColor="text1" w:themeTint="A6"/>
                <w:sz w:val="20"/>
              </w:rPr>
              <w:t>Instituto de Acceso a la Información y Protección de Datos Personales de Quintana Roo</w:t>
            </w:r>
          </w:p>
        </w:tc>
      </w:tr>
      <w:tr w:rsidR="00A7199B" w:rsidRPr="00A7199B" w:rsidTr="00F07DFA">
        <w:tc>
          <w:tcPr>
            <w:tcW w:w="5000" w:type="pct"/>
            <w:gridSpan w:val="2"/>
          </w:tcPr>
          <w:p w:rsidR="00444D7C" w:rsidRPr="00A7199B" w:rsidRDefault="00444D7C" w:rsidP="003254EC">
            <w:pPr>
              <w:pStyle w:val="Texto"/>
              <w:spacing w:after="0" w:line="240" w:lineRule="auto"/>
              <w:ind w:firstLine="0"/>
              <w:jc w:val="center"/>
              <w:rPr>
                <w:rFonts w:cs="Arial"/>
                <w:b/>
                <w:bCs/>
                <w:color w:val="595959" w:themeColor="text1" w:themeTint="A6"/>
                <w:sz w:val="20"/>
              </w:rPr>
            </w:pPr>
            <w:r w:rsidRPr="00A7199B">
              <w:rPr>
                <w:rFonts w:cs="Arial"/>
                <w:b/>
                <w:bCs/>
                <w:color w:val="595959" w:themeColor="text1" w:themeTint="A6"/>
                <w:sz w:val="20"/>
              </w:rPr>
              <w:t>Fuente de Financiamiento</w:t>
            </w:r>
          </w:p>
        </w:tc>
      </w:tr>
      <w:tr w:rsidR="00444D7C" w:rsidRPr="00A7199B" w:rsidTr="00F07DFA">
        <w:tc>
          <w:tcPr>
            <w:tcW w:w="3971" w:type="pct"/>
          </w:tcPr>
          <w:p w:rsidR="00444D7C" w:rsidRPr="00A7199B" w:rsidRDefault="00444D7C" w:rsidP="003254EC">
            <w:pPr>
              <w:pStyle w:val="Texto"/>
              <w:spacing w:after="0" w:line="240" w:lineRule="auto"/>
              <w:ind w:firstLine="0"/>
              <w:jc w:val="center"/>
              <w:rPr>
                <w:rFonts w:cs="Arial"/>
                <w:color w:val="595959" w:themeColor="text1" w:themeTint="A6"/>
                <w:sz w:val="20"/>
              </w:rPr>
            </w:pPr>
            <w:r w:rsidRPr="00A7199B">
              <w:rPr>
                <w:rFonts w:cs="Arial"/>
                <w:color w:val="595959" w:themeColor="text1" w:themeTint="A6"/>
                <w:sz w:val="20"/>
              </w:rPr>
              <w:t>Concepto</w:t>
            </w:r>
          </w:p>
        </w:tc>
        <w:tc>
          <w:tcPr>
            <w:tcW w:w="1029" w:type="pct"/>
          </w:tcPr>
          <w:p w:rsidR="00444D7C" w:rsidRPr="00A7199B" w:rsidRDefault="00444D7C" w:rsidP="003254EC">
            <w:pPr>
              <w:pStyle w:val="Texto"/>
              <w:spacing w:after="0" w:line="240" w:lineRule="auto"/>
              <w:ind w:firstLine="0"/>
              <w:jc w:val="center"/>
              <w:rPr>
                <w:rFonts w:cs="Arial"/>
                <w:color w:val="595959" w:themeColor="text1" w:themeTint="A6"/>
                <w:sz w:val="20"/>
              </w:rPr>
            </w:pPr>
            <w:r w:rsidRPr="00A7199B">
              <w:rPr>
                <w:rFonts w:cs="Arial"/>
                <w:color w:val="595959" w:themeColor="text1" w:themeTint="A6"/>
                <w:sz w:val="20"/>
              </w:rPr>
              <w:t>Importe</w:t>
            </w:r>
          </w:p>
        </w:tc>
      </w:tr>
      <w:tr w:rsidR="00444D7C" w:rsidRPr="00A7199B" w:rsidTr="00F07DFA">
        <w:tc>
          <w:tcPr>
            <w:tcW w:w="3971" w:type="pct"/>
          </w:tcPr>
          <w:p w:rsidR="00444D7C" w:rsidRPr="00A7199B" w:rsidRDefault="00444D7C" w:rsidP="003254EC">
            <w:pPr>
              <w:pStyle w:val="Texto"/>
              <w:spacing w:after="0" w:line="240" w:lineRule="auto"/>
              <w:ind w:firstLine="0"/>
              <w:jc w:val="left"/>
              <w:rPr>
                <w:rFonts w:cs="Arial"/>
                <w:b/>
                <w:color w:val="595959" w:themeColor="text1" w:themeTint="A6"/>
                <w:sz w:val="20"/>
              </w:rPr>
            </w:pPr>
            <w:r w:rsidRPr="00A7199B">
              <w:rPr>
                <w:rFonts w:cs="Arial"/>
                <w:b/>
                <w:color w:val="595959" w:themeColor="text1" w:themeTint="A6"/>
                <w:sz w:val="20"/>
              </w:rPr>
              <w:t>No Etiquetado</w:t>
            </w:r>
          </w:p>
        </w:tc>
        <w:tc>
          <w:tcPr>
            <w:tcW w:w="1029" w:type="pct"/>
          </w:tcPr>
          <w:p w:rsidR="00444D7C" w:rsidRPr="00A7199B" w:rsidRDefault="00E041EC" w:rsidP="003254EC">
            <w:pPr>
              <w:pStyle w:val="Texto"/>
              <w:spacing w:after="0" w:line="240" w:lineRule="auto"/>
              <w:ind w:firstLine="0"/>
              <w:jc w:val="right"/>
              <w:rPr>
                <w:rFonts w:cs="Arial"/>
                <w:b/>
                <w:color w:val="595959" w:themeColor="text1" w:themeTint="A6"/>
                <w:sz w:val="20"/>
              </w:rPr>
            </w:pPr>
            <w:r>
              <w:rPr>
                <w:rFonts w:cs="Arial"/>
                <w:b/>
                <w:color w:val="595959" w:themeColor="text1" w:themeTint="A6"/>
                <w:sz w:val="20"/>
              </w:rPr>
              <w:t>48,954,752</w:t>
            </w: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Recursos Fiscales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Financiamientos Internos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Financiamientos Externos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Ingresos Propios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Recursos Federales</w:t>
            </w:r>
          </w:p>
        </w:tc>
        <w:tc>
          <w:tcPr>
            <w:tcW w:w="1029" w:type="pct"/>
          </w:tcPr>
          <w:p w:rsidR="00444D7C" w:rsidRPr="00A7199B" w:rsidRDefault="00E041EC" w:rsidP="003254EC">
            <w:pPr>
              <w:pStyle w:val="Texto"/>
              <w:spacing w:after="0" w:line="240" w:lineRule="auto"/>
              <w:ind w:firstLine="0"/>
              <w:jc w:val="right"/>
              <w:rPr>
                <w:rFonts w:cs="Arial"/>
                <w:color w:val="595959" w:themeColor="text1" w:themeTint="A6"/>
                <w:sz w:val="20"/>
              </w:rPr>
            </w:pPr>
            <w:r>
              <w:rPr>
                <w:rFonts w:cs="Arial"/>
                <w:color w:val="595959" w:themeColor="text1" w:themeTint="A6"/>
                <w:sz w:val="20"/>
              </w:rPr>
              <w:t>48,954,752</w:t>
            </w: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Recursos Estatales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Otros Recursos de Libre Disposición</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jc w:val="left"/>
              <w:rPr>
                <w:rFonts w:cs="Arial"/>
                <w:b/>
                <w:color w:val="595959" w:themeColor="text1" w:themeTint="A6"/>
                <w:sz w:val="20"/>
              </w:rPr>
            </w:pPr>
            <w:r w:rsidRPr="00A7199B">
              <w:rPr>
                <w:rFonts w:cs="Arial"/>
                <w:b/>
                <w:color w:val="595959" w:themeColor="text1" w:themeTint="A6"/>
                <w:sz w:val="20"/>
              </w:rPr>
              <w:t>Etiquetado</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Recursos Federales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Recursos Estatales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r w:rsidR="00444D7C" w:rsidRPr="00A7199B" w:rsidTr="00F07DFA">
        <w:tc>
          <w:tcPr>
            <w:tcW w:w="3971" w:type="pct"/>
          </w:tcPr>
          <w:p w:rsidR="00444D7C" w:rsidRPr="00A7199B" w:rsidRDefault="00444D7C" w:rsidP="003254EC">
            <w:pPr>
              <w:pStyle w:val="Texto"/>
              <w:spacing w:after="0" w:line="240" w:lineRule="auto"/>
              <w:ind w:firstLine="0"/>
              <w:rPr>
                <w:rFonts w:cs="Arial"/>
                <w:color w:val="595959" w:themeColor="text1" w:themeTint="A6"/>
                <w:sz w:val="20"/>
              </w:rPr>
            </w:pPr>
            <w:r w:rsidRPr="00A7199B">
              <w:rPr>
                <w:rFonts w:cs="Arial"/>
                <w:color w:val="595959" w:themeColor="text1" w:themeTint="A6"/>
                <w:sz w:val="20"/>
              </w:rPr>
              <w:t>Otros Recursos de Transferencias Federales Etiquetadas</w:t>
            </w:r>
          </w:p>
        </w:tc>
        <w:tc>
          <w:tcPr>
            <w:tcW w:w="1029" w:type="pct"/>
          </w:tcPr>
          <w:p w:rsidR="00444D7C" w:rsidRPr="00A7199B" w:rsidRDefault="00444D7C" w:rsidP="003254EC">
            <w:pPr>
              <w:pStyle w:val="Texto"/>
              <w:spacing w:after="0" w:line="240" w:lineRule="auto"/>
              <w:ind w:firstLine="0"/>
              <w:jc w:val="right"/>
              <w:rPr>
                <w:rFonts w:cs="Arial"/>
                <w:color w:val="595959" w:themeColor="text1" w:themeTint="A6"/>
                <w:sz w:val="20"/>
              </w:rPr>
            </w:pPr>
          </w:p>
        </w:tc>
      </w:tr>
    </w:tbl>
    <w:p w:rsidR="00444D7C" w:rsidRDefault="00444D7C" w:rsidP="00444D7C">
      <w:pPr>
        <w:jc w:val="both"/>
        <w:rPr>
          <w:rFonts w:ascii="Arial" w:hAnsi="Arial" w:cs="Arial"/>
          <w:b/>
          <w:sz w:val="24"/>
          <w:szCs w:val="24"/>
        </w:rPr>
      </w:pPr>
    </w:p>
    <w:p w:rsidR="006C6F88" w:rsidRDefault="006C6F88">
      <w:pPr>
        <w:spacing w:after="200" w:line="276" w:lineRule="auto"/>
        <w:rPr>
          <w:rFonts w:ascii="Arial" w:hAnsi="Arial" w:cs="Arial"/>
          <w:b/>
          <w:sz w:val="24"/>
          <w:szCs w:val="24"/>
        </w:rPr>
      </w:pPr>
      <w:r>
        <w:rPr>
          <w:rFonts w:ascii="Arial" w:hAnsi="Arial" w:cs="Arial"/>
          <w:b/>
          <w:sz w:val="24"/>
          <w:szCs w:val="24"/>
        </w:rPr>
        <w:br w:type="page"/>
      </w:r>
    </w:p>
    <w:p w:rsidR="006C6F88" w:rsidRPr="00A7199B" w:rsidRDefault="006C6F88" w:rsidP="00AD7EA6">
      <w:pPr>
        <w:pStyle w:val="Prrafodelista"/>
        <w:numPr>
          <w:ilvl w:val="1"/>
          <w:numId w:val="35"/>
        </w:numPr>
        <w:rPr>
          <w:rFonts w:ascii="Arial" w:hAnsi="Arial" w:cs="Arial"/>
          <w:b/>
          <w:color w:val="595959" w:themeColor="text1" w:themeTint="A6"/>
          <w:sz w:val="24"/>
          <w:szCs w:val="24"/>
        </w:rPr>
      </w:pPr>
      <w:r w:rsidRPr="00A7199B">
        <w:rPr>
          <w:rFonts w:ascii="Arial" w:hAnsi="Arial" w:cs="Arial"/>
          <w:b/>
          <w:color w:val="595959" w:themeColor="text1" w:themeTint="A6"/>
          <w:sz w:val="24"/>
          <w:szCs w:val="24"/>
        </w:rPr>
        <w:t>Formatos Ley de Disciplina Financiera</w:t>
      </w:r>
    </w:p>
    <w:p w:rsidR="006C6F88" w:rsidRPr="00A7199B" w:rsidRDefault="006C6F88" w:rsidP="006C6F88">
      <w:pPr>
        <w:pStyle w:val="Prrafodelista"/>
        <w:ind w:left="1080"/>
        <w:rPr>
          <w:rFonts w:ascii="Arial" w:hAnsi="Arial" w:cs="Arial"/>
          <w:b/>
          <w:color w:val="595959" w:themeColor="text1" w:themeTint="A6"/>
          <w:sz w:val="24"/>
          <w:szCs w:val="24"/>
        </w:rPr>
      </w:pPr>
    </w:p>
    <w:p w:rsidR="003254EC" w:rsidRPr="00A7199B" w:rsidRDefault="006C6F88" w:rsidP="006C6F88">
      <w:pPr>
        <w:pStyle w:val="Prrafodelista"/>
        <w:numPr>
          <w:ilvl w:val="0"/>
          <w:numId w:val="29"/>
        </w:numPr>
        <w:spacing w:line="240" w:lineRule="auto"/>
        <w:rPr>
          <w:rFonts w:ascii="Arial" w:hAnsi="Arial" w:cs="Arial"/>
          <w:b/>
          <w:color w:val="595959" w:themeColor="text1" w:themeTint="A6"/>
          <w:sz w:val="24"/>
          <w:szCs w:val="24"/>
        </w:rPr>
      </w:pPr>
      <w:r w:rsidRPr="00A7199B">
        <w:rPr>
          <w:rFonts w:ascii="Arial" w:hAnsi="Arial" w:cs="Arial"/>
          <w:b/>
          <w:color w:val="595959" w:themeColor="text1" w:themeTint="A6"/>
          <w:sz w:val="24"/>
          <w:szCs w:val="24"/>
        </w:rPr>
        <w:t>Proyecciones y Resultados de los Ingresos.</w:t>
      </w:r>
    </w:p>
    <w:p w:rsidR="003254EC" w:rsidRPr="00A7199B" w:rsidRDefault="003254EC" w:rsidP="006C6F88">
      <w:pPr>
        <w:autoSpaceDE w:val="0"/>
        <w:autoSpaceDN w:val="0"/>
        <w:adjustRightInd w:val="0"/>
        <w:spacing w:after="0" w:line="240" w:lineRule="auto"/>
        <w:rPr>
          <w:rFonts w:ascii="Arial" w:hAnsi="Arial" w:cs="Arial"/>
          <w:color w:val="595959" w:themeColor="text1" w:themeTint="A6"/>
          <w:sz w:val="24"/>
          <w:szCs w:val="24"/>
        </w:rPr>
      </w:pPr>
    </w:p>
    <w:p w:rsidR="003254EC" w:rsidRPr="00A7199B" w:rsidRDefault="003254EC" w:rsidP="006C6F88">
      <w:pPr>
        <w:spacing w:line="240" w:lineRule="auto"/>
        <w:ind w:firstLine="708"/>
        <w:jc w:val="both"/>
        <w:rPr>
          <w:rFonts w:ascii="Arial" w:hAnsi="Arial" w:cs="Arial"/>
          <w:b/>
          <w:color w:val="595959" w:themeColor="text1" w:themeTint="A6"/>
          <w:sz w:val="24"/>
          <w:szCs w:val="24"/>
        </w:rPr>
      </w:pPr>
      <w:r w:rsidRPr="00A7199B">
        <w:rPr>
          <w:rFonts w:ascii="Arial" w:hAnsi="Arial" w:cs="Arial"/>
          <w:b/>
          <w:color w:val="595959" w:themeColor="text1" w:themeTint="A6"/>
          <w:sz w:val="24"/>
          <w:szCs w:val="24"/>
        </w:rPr>
        <w:t>Formato 7 a)</w:t>
      </w:r>
      <w:r w:rsidRPr="00A7199B">
        <w:rPr>
          <w:rFonts w:ascii="Arial" w:hAnsi="Arial" w:cs="Arial"/>
          <w:b/>
          <w:color w:val="595959" w:themeColor="text1" w:themeTint="A6"/>
          <w:sz w:val="24"/>
          <w:szCs w:val="24"/>
        </w:rPr>
        <w:tab/>
        <w:t>Proyecciones de Ingresos - LDF</w:t>
      </w:r>
    </w:p>
    <w:p w:rsidR="006C6F88" w:rsidRDefault="006C6F88" w:rsidP="006C6F88">
      <w:pPr>
        <w:spacing w:line="240" w:lineRule="auto"/>
        <w:jc w:val="both"/>
        <w:rPr>
          <w:rFonts w:ascii="Arial" w:hAnsi="Arial" w:cs="Arial"/>
          <w:b/>
          <w:sz w:val="24"/>
          <w:szCs w:val="24"/>
        </w:rPr>
      </w:pPr>
    </w:p>
    <w:tbl>
      <w:tblPr>
        <w:tblStyle w:val="Tablaconcuadrcula"/>
        <w:tblW w:w="8861" w:type="dxa"/>
        <w:tblLayout w:type="fixed"/>
        <w:tblLook w:val="04A0"/>
      </w:tblPr>
      <w:tblGrid>
        <w:gridCol w:w="3786"/>
        <w:gridCol w:w="1014"/>
        <w:gridCol w:w="810"/>
        <w:gridCol w:w="811"/>
        <w:gridCol w:w="810"/>
        <w:gridCol w:w="810"/>
        <w:gridCol w:w="811"/>
        <w:gridCol w:w="9"/>
      </w:tblGrid>
      <w:tr w:rsidR="00902D3E" w:rsidRPr="00902D3E" w:rsidTr="00F07DFA">
        <w:trPr>
          <w:trHeight w:val="20"/>
        </w:trPr>
        <w:tc>
          <w:tcPr>
            <w:tcW w:w="8861" w:type="dxa"/>
            <w:gridSpan w:val="8"/>
            <w:noWrap/>
          </w:tcPr>
          <w:p w:rsidR="006C6F88" w:rsidRPr="00902D3E" w:rsidRDefault="00DA20A4"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INSTITUTO DE ACCESO A LA INFORMACIÓN Y PROTECCIÓN DE DATOS PERSONALES DE QUINTANA ROO</w:t>
            </w:r>
          </w:p>
        </w:tc>
      </w:tr>
      <w:tr w:rsidR="00902D3E" w:rsidRPr="00902D3E" w:rsidTr="00F07DFA">
        <w:trPr>
          <w:trHeight w:val="20"/>
        </w:trPr>
        <w:tc>
          <w:tcPr>
            <w:tcW w:w="8861" w:type="dxa"/>
            <w:gridSpan w:val="8"/>
            <w:noWrap/>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Proyecciones de Ingresos - LDF</w:t>
            </w:r>
          </w:p>
        </w:tc>
      </w:tr>
      <w:tr w:rsidR="00902D3E" w:rsidRPr="00902D3E" w:rsidTr="00F07DFA">
        <w:trPr>
          <w:trHeight w:val="20"/>
        </w:trPr>
        <w:tc>
          <w:tcPr>
            <w:tcW w:w="8861" w:type="dxa"/>
            <w:gridSpan w:val="8"/>
            <w:noWrap/>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(PESOS)</w:t>
            </w:r>
          </w:p>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(CIFRAS NOMINALES) </w:t>
            </w:r>
          </w:p>
        </w:tc>
      </w:tr>
      <w:tr w:rsidR="00902D3E" w:rsidRPr="00902D3E" w:rsidTr="00F07DFA">
        <w:trPr>
          <w:gridAfter w:val="1"/>
          <w:wAfter w:w="9" w:type="dxa"/>
          <w:trHeight w:val="373"/>
        </w:trPr>
        <w:tc>
          <w:tcPr>
            <w:tcW w:w="3786" w:type="dxa"/>
            <w:noWrap/>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Concepto (b)</w:t>
            </w:r>
          </w:p>
        </w:tc>
        <w:tc>
          <w:tcPr>
            <w:tcW w:w="1014" w:type="dxa"/>
          </w:tcPr>
          <w:p w:rsidR="006C6F88" w:rsidRPr="00902D3E" w:rsidRDefault="006C6F88" w:rsidP="00EF6CE6">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2</w:t>
            </w:r>
          </w:p>
        </w:tc>
        <w:tc>
          <w:tcPr>
            <w:tcW w:w="810" w:type="dxa"/>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3</w:t>
            </w:r>
          </w:p>
        </w:tc>
        <w:tc>
          <w:tcPr>
            <w:tcW w:w="811" w:type="dxa"/>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4</w:t>
            </w:r>
          </w:p>
        </w:tc>
        <w:tc>
          <w:tcPr>
            <w:tcW w:w="810" w:type="dxa"/>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5</w:t>
            </w:r>
          </w:p>
        </w:tc>
        <w:tc>
          <w:tcPr>
            <w:tcW w:w="810" w:type="dxa"/>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6</w:t>
            </w:r>
          </w:p>
        </w:tc>
        <w:tc>
          <w:tcPr>
            <w:tcW w:w="811" w:type="dxa"/>
          </w:tcPr>
          <w:p w:rsidR="006C6F88" w:rsidRPr="00902D3E" w:rsidRDefault="006C6F88" w:rsidP="00185097">
            <w:pPr>
              <w:pStyle w:val="Texto"/>
              <w:spacing w:before="20" w:after="20" w:line="240" w:lineRule="auto"/>
              <w:ind w:firstLine="0"/>
              <w:jc w:val="center"/>
              <w:rPr>
                <w:rFonts w:cs="Arial"/>
                <w:b/>
                <w:bCs/>
                <w:color w:val="595959" w:themeColor="text1" w:themeTint="A6"/>
                <w:sz w:val="16"/>
                <w:szCs w:val="16"/>
                <w:lang w:val="es-MX"/>
              </w:rPr>
            </w:pPr>
            <w:r w:rsidRPr="00902D3E">
              <w:rPr>
                <w:rFonts w:cs="Arial"/>
                <w:b/>
                <w:bCs/>
                <w:color w:val="595959" w:themeColor="text1" w:themeTint="A6"/>
                <w:sz w:val="16"/>
                <w:szCs w:val="16"/>
                <w:lang w:val="es-MX"/>
              </w:rPr>
              <w:t xml:space="preserve">Año </w:t>
            </w:r>
            <w:r w:rsidR="00EF6CE6" w:rsidRPr="00902D3E">
              <w:rPr>
                <w:rFonts w:cs="Arial"/>
                <w:b/>
                <w:bCs/>
                <w:color w:val="595959" w:themeColor="text1" w:themeTint="A6"/>
                <w:sz w:val="16"/>
                <w:szCs w:val="16"/>
                <w:lang w:val="es-MX"/>
              </w:rPr>
              <w:t>202</w:t>
            </w:r>
            <w:r w:rsidR="00902D3E" w:rsidRPr="00902D3E">
              <w:rPr>
                <w:rFonts w:cs="Arial"/>
                <w:b/>
                <w:bCs/>
                <w:color w:val="595959" w:themeColor="text1" w:themeTint="A6"/>
                <w:sz w:val="16"/>
                <w:szCs w:val="16"/>
                <w:lang w:val="es-MX"/>
              </w:rPr>
              <w:t>7</w:t>
            </w: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3"/>
                <w:numId w:val="5"/>
              </w:numPr>
              <w:spacing w:before="20" w:after="20" w:line="240" w:lineRule="auto"/>
              <w:ind w:left="209" w:hanging="209"/>
              <w:jc w:val="left"/>
              <w:rPr>
                <w:rFonts w:cs="Arial"/>
                <w:b/>
                <w:bCs/>
                <w:color w:val="595959" w:themeColor="text1" w:themeTint="A6"/>
                <w:sz w:val="16"/>
                <w:szCs w:val="16"/>
                <w:lang w:val="es-MX"/>
              </w:rPr>
            </w:pPr>
            <w:r w:rsidRPr="00902D3E">
              <w:rPr>
                <w:rFonts w:cs="Arial"/>
                <w:b/>
                <w:bCs/>
                <w:color w:val="595959" w:themeColor="text1" w:themeTint="A6"/>
                <w:sz w:val="16"/>
                <w:szCs w:val="16"/>
                <w:lang w:val="es-MX"/>
              </w:rPr>
              <w:t>Ingresos de Libre Disposición (1=A+B+C+D+E+F+G+H+I+J+K+L)</w:t>
            </w:r>
          </w:p>
        </w:tc>
        <w:tc>
          <w:tcPr>
            <w:tcW w:w="1014" w:type="dxa"/>
          </w:tcPr>
          <w:p w:rsidR="006C6F88" w:rsidRPr="00902D3E" w:rsidRDefault="00E041EC" w:rsidP="00EF6CE6">
            <w:pPr>
              <w:pStyle w:val="Texto"/>
              <w:spacing w:before="20" w:after="20" w:line="240" w:lineRule="auto"/>
              <w:ind w:left="-28" w:right="-28" w:firstLine="0"/>
              <w:jc w:val="right"/>
              <w:rPr>
                <w:rFonts w:cs="Arial"/>
                <w:b/>
                <w:color w:val="595959" w:themeColor="text1" w:themeTint="A6"/>
                <w:sz w:val="16"/>
                <w:szCs w:val="16"/>
                <w:lang w:val="es-MX"/>
              </w:rPr>
            </w:pPr>
            <w:r>
              <w:rPr>
                <w:rFonts w:cs="Arial"/>
                <w:b/>
                <w:color w:val="595959" w:themeColor="text1" w:themeTint="A6"/>
                <w:sz w:val="16"/>
                <w:szCs w:val="16"/>
                <w:lang w:val="es-MX"/>
              </w:rPr>
              <w:t>48,954,752</w:t>
            </w: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Impuestos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Cuotas y Aportaciones de Seguridad Social</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Contribuciones de Mejoras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Derechos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Productos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11"/>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Aprovechamientos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Ingresos por Venta de Bienes y Prestación de Servicios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Participaciones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Incentivos Derivados de la Colaboración Fiscal</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Transferencias y Asignaciones</w:t>
            </w:r>
          </w:p>
        </w:tc>
        <w:tc>
          <w:tcPr>
            <w:tcW w:w="1014" w:type="dxa"/>
          </w:tcPr>
          <w:p w:rsidR="006C6F88" w:rsidRPr="00902D3E" w:rsidRDefault="00E041EC" w:rsidP="003962BB">
            <w:pPr>
              <w:pStyle w:val="Texto"/>
              <w:spacing w:before="20" w:after="20" w:line="240" w:lineRule="auto"/>
              <w:ind w:left="-28" w:right="-28" w:firstLine="0"/>
              <w:jc w:val="right"/>
              <w:rPr>
                <w:rFonts w:cs="Arial"/>
                <w:color w:val="595959" w:themeColor="text1" w:themeTint="A6"/>
                <w:sz w:val="16"/>
                <w:szCs w:val="16"/>
                <w:lang w:val="es-MX"/>
              </w:rPr>
            </w:pPr>
            <w:r>
              <w:rPr>
                <w:rFonts w:cs="Arial"/>
                <w:color w:val="595959" w:themeColor="text1" w:themeTint="A6"/>
                <w:sz w:val="16"/>
                <w:szCs w:val="16"/>
                <w:lang w:val="es-MX"/>
              </w:rPr>
              <w:t>48,954,752</w:t>
            </w: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Convenios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0"/>
                <w:numId w:val="6"/>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Otros Ingresos de Libre Disposición</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3"/>
                <w:numId w:val="5"/>
              </w:numPr>
              <w:spacing w:before="20" w:after="20" w:line="240" w:lineRule="auto"/>
              <w:ind w:left="209" w:hanging="209"/>
              <w:jc w:val="left"/>
              <w:rPr>
                <w:rFonts w:cs="Arial"/>
                <w:b/>
                <w:bCs/>
                <w:color w:val="595959" w:themeColor="text1" w:themeTint="A6"/>
                <w:sz w:val="16"/>
                <w:szCs w:val="16"/>
                <w:lang w:val="es-MX"/>
              </w:rPr>
            </w:pPr>
            <w:r w:rsidRPr="00902D3E">
              <w:rPr>
                <w:rFonts w:cs="Arial"/>
                <w:b/>
                <w:bCs/>
                <w:color w:val="595959" w:themeColor="text1" w:themeTint="A6"/>
                <w:sz w:val="16"/>
                <w:szCs w:val="16"/>
                <w:lang w:val="es-MX"/>
              </w:rPr>
              <w:t>Transferencias Federales Etiquetadas (2=A+B+C+D+E)</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504" w:hanging="288"/>
              <w:jc w:val="left"/>
              <w:rPr>
                <w:rFonts w:cs="Arial"/>
                <w:bCs/>
                <w:color w:val="595959" w:themeColor="text1" w:themeTint="A6"/>
                <w:sz w:val="16"/>
                <w:szCs w:val="16"/>
                <w:lang w:val="es-MX"/>
              </w:rPr>
            </w:pPr>
            <w:r w:rsidRPr="00902D3E">
              <w:rPr>
                <w:rFonts w:cs="Arial"/>
                <w:bCs/>
                <w:color w:val="595959" w:themeColor="text1" w:themeTint="A6"/>
                <w:sz w:val="16"/>
                <w:szCs w:val="16"/>
                <w:lang w:val="es-MX"/>
              </w:rPr>
              <w:t>Aportaciones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492" w:hanging="283"/>
              <w:jc w:val="left"/>
              <w:rPr>
                <w:rFonts w:cs="Arial"/>
                <w:bCs/>
                <w:color w:val="595959" w:themeColor="text1" w:themeTint="A6"/>
                <w:sz w:val="16"/>
                <w:szCs w:val="16"/>
                <w:lang w:val="es-MX"/>
              </w:rPr>
            </w:pPr>
            <w:r w:rsidRPr="00902D3E">
              <w:rPr>
                <w:rFonts w:cs="Arial"/>
                <w:bCs/>
                <w:color w:val="595959" w:themeColor="text1" w:themeTint="A6"/>
                <w:sz w:val="16"/>
                <w:szCs w:val="16"/>
                <w:lang w:val="es-MX"/>
              </w:rPr>
              <w:t>Convenios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492" w:hanging="283"/>
              <w:jc w:val="left"/>
              <w:rPr>
                <w:rFonts w:cs="Arial"/>
                <w:bCs/>
                <w:color w:val="595959" w:themeColor="text1" w:themeTint="A6"/>
                <w:sz w:val="16"/>
                <w:szCs w:val="16"/>
                <w:lang w:val="es-MX"/>
              </w:rPr>
            </w:pPr>
            <w:r w:rsidRPr="00902D3E">
              <w:rPr>
                <w:rFonts w:cs="Arial"/>
                <w:bCs/>
                <w:color w:val="595959" w:themeColor="text1" w:themeTint="A6"/>
                <w:sz w:val="16"/>
                <w:szCs w:val="16"/>
                <w:lang w:val="es-MX"/>
              </w:rPr>
              <w:t>Fondos Distintos de Aportaciones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492" w:hanging="283"/>
              <w:jc w:val="left"/>
              <w:rPr>
                <w:rFonts w:cs="Arial"/>
                <w:bCs/>
                <w:color w:val="595959" w:themeColor="text1" w:themeTint="A6"/>
                <w:sz w:val="16"/>
                <w:szCs w:val="16"/>
                <w:lang w:val="es-MX"/>
              </w:rPr>
            </w:pPr>
            <w:r w:rsidRPr="00902D3E">
              <w:rPr>
                <w:rFonts w:cs="Arial"/>
                <w:bCs/>
                <w:color w:val="595959" w:themeColor="text1" w:themeTint="A6"/>
                <w:sz w:val="16"/>
                <w:szCs w:val="16"/>
                <w:lang w:val="es-MX"/>
              </w:rPr>
              <w:t>Transferencias, Asignaciones, Subsidios y Subvenciones, y Pensiones y Jubilaciones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492" w:hanging="283"/>
              <w:jc w:val="left"/>
              <w:rPr>
                <w:rFonts w:cs="Arial"/>
                <w:bCs/>
                <w:color w:val="595959" w:themeColor="text1" w:themeTint="A6"/>
                <w:sz w:val="16"/>
                <w:szCs w:val="16"/>
                <w:lang w:val="es-MX"/>
              </w:rPr>
            </w:pPr>
            <w:r w:rsidRPr="00902D3E">
              <w:rPr>
                <w:rFonts w:cs="Arial"/>
                <w:bCs/>
                <w:color w:val="595959" w:themeColor="text1" w:themeTint="A6"/>
                <w:sz w:val="16"/>
                <w:szCs w:val="16"/>
                <w:lang w:val="es-MX"/>
              </w:rPr>
              <w:t>Otras Transferencias Federales Etiquetadas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3"/>
                <w:numId w:val="5"/>
              </w:numPr>
              <w:spacing w:before="20" w:after="20" w:line="240" w:lineRule="auto"/>
              <w:ind w:left="209" w:hanging="209"/>
              <w:jc w:val="left"/>
              <w:rPr>
                <w:rFonts w:cs="Arial"/>
                <w:b/>
                <w:bCs/>
                <w:color w:val="595959" w:themeColor="text1" w:themeTint="A6"/>
                <w:sz w:val="16"/>
                <w:szCs w:val="16"/>
                <w:lang w:val="es-MX"/>
              </w:rPr>
            </w:pPr>
            <w:r w:rsidRPr="00902D3E">
              <w:rPr>
                <w:rFonts w:cs="Arial"/>
                <w:b/>
                <w:bCs/>
                <w:color w:val="595959" w:themeColor="text1" w:themeTint="A6"/>
                <w:sz w:val="16"/>
                <w:szCs w:val="16"/>
                <w:lang w:val="es-MX"/>
              </w:rPr>
              <w:t>Ingresos Derivados de Financiamientos (3=A)</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4"/>
                <w:numId w:val="5"/>
              </w:numPr>
              <w:spacing w:before="20" w:after="20" w:line="240" w:lineRule="auto"/>
              <w:ind w:left="492" w:hanging="283"/>
              <w:jc w:val="left"/>
              <w:rPr>
                <w:rFonts w:cs="Arial"/>
                <w:b/>
                <w:bCs/>
                <w:color w:val="595959" w:themeColor="text1" w:themeTint="A6"/>
                <w:sz w:val="16"/>
                <w:szCs w:val="16"/>
                <w:lang w:val="es-MX"/>
              </w:rPr>
            </w:pPr>
            <w:r w:rsidRPr="00902D3E">
              <w:rPr>
                <w:rFonts w:cs="Arial"/>
                <w:bCs/>
                <w:color w:val="595959" w:themeColor="text1" w:themeTint="A6"/>
                <w:sz w:val="16"/>
                <w:szCs w:val="16"/>
                <w:lang w:val="es-MX"/>
              </w:rPr>
              <w:t>Ingresos Derivados de Financiamientos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numPr>
                <w:ilvl w:val="3"/>
                <w:numId w:val="5"/>
              </w:numPr>
              <w:spacing w:before="20" w:after="20" w:line="240" w:lineRule="auto"/>
              <w:ind w:left="209" w:hanging="209"/>
              <w:jc w:val="left"/>
              <w:rPr>
                <w:rFonts w:cs="Arial"/>
                <w:b/>
                <w:bCs/>
                <w:color w:val="595959" w:themeColor="text1" w:themeTint="A6"/>
                <w:sz w:val="16"/>
                <w:szCs w:val="16"/>
                <w:lang w:val="es-MX"/>
              </w:rPr>
            </w:pPr>
            <w:r w:rsidRPr="00902D3E">
              <w:rPr>
                <w:rFonts w:cs="Arial"/>
                <w:b/>
                <w:bCs/>
                <w:color w:val="595959" w:themeColor="text1" w:themeTint="A6"/>
                <w:sz w:val="16"/>
                <w:szCs w:val="16"/>
                <w:lang w:val="es-MX"/>
              </w:rPr>
              <w:t>Total de Ingresos Proyectados (4=1+2+3)</w:t>
            </w:r>
          </w:p>
        </w:tc>
        <w:tc>
          <w:tcPr>
            <w:tcW w:w="1014" w:type="dxa"/>
          </w:tcPr>
          <w:p w:rsidR="006C6F88" w:rsidRPr="00902D3E" w:rsidRDefault="00E041EC" w:rsidP="003962BB">
            <w:pPr>
              <w:pStyle w:val="Texto"/>
              <w:spacing w:before="20" w:after="20" w:line="240" w:lineRule="auto"/>
              <w:ind w:left="-28" w:right="-28" w:firstLine="0"/>
              <w:jc w:val="right"/>
              <w:rPr>
                <w:rFonts w:cs="Arial"/>
                <w:b/>
                <w:color w:val="595959" w:themeColor="text1" w:themeTint="A6"/>
                <w:sz w:val="16"/>
                <w:szCs w:val="16"/>
                <w:lang w:val="es-MX"/>
              </w:rPr>
            </w:pPr>
            <w:r>
              <w:rPr>
                <w:rFonts w:cs="Arial"/>
                <w:b/>
                <w:color w:val="595959" w:themeColor="text1" w:themeTint="A6"/>
                <w:sz w:val="16"/>
                <w:szCs w:val="16"/>
                <w:lang w:val="es-MX"/>
              </w:rPr>
              <w:t>48,954,752</w:t>
            </w: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before="20" w:after="20" w:line="240" w:lineRule="auto"/>
              <w:ind w:firstLine="0"/>
              <w:jc w:val="left"/>
              <w:rPr>
                <w:rFonts w:cs="Arial"/>
                <w:b/>
                <w:color w:val="595959" w:themeColor="text1" w:themeTint="A6"/>
                <w:sz w:val="16"/>
                <w:szCs w:val="16"/>
                <w:lang w:val="es-MX"/>
              </w:rPr>
            </w:pPr>
            <w:r w:rsidRPr="00902D3E">
              <w:rPr>
                <w:rFonts w:cs="Arial"/>
                <w:b/>
                <w:color w:val="595959" w:themeColor="text1" w:themeTint="A6"/>
                <w:sz w:val="16"/>
                <w:szCs w:val="16"/>
                <w:lang w:val="es-MX"/>
              </w:rPr>
              <w:t>Datos Informativos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tabs>
                <w:tab w:val="left" w:pos="768"/>
              </w:tabs>
              <w:spacing w:before="20" w:after="20" w:line="240" w:lineRule="auto"/>
              <w:ind w:firstLine="0"/>
              <w:jc w:val="left"/>
              <w:rPr>
                <w:rFonts w:cs="Arial"/>
                <w:bCs/>
                <w:color w:val="595959" w:themeColor="text1" w:themeTint="A6"/>
                <w:sz w:val="16"/>
                <w:szCs w:val="16"/>
                <w:lang w:val="es-MX"/>
              </w:rPr>
            </w:pPr>
            <w:r w:rsidRPr="00902D3E">
              <w:rPr>
                <w:rFonts w:cs="Arial"/>
                <w:bCs/>
                <w:color w:val="595959" w:themeColor="text1" w:themeTint="A6"/>
                <w:sz w:val="16"/>
                <w:szCs w:val="16"/>
                <w:lang w:val="es-MX"/>
              </w:rPr>
              <w:t>1. Ingresos Derivados de Financiamientos con Fuente de Pago de Recursos de Libre Disposición</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tabs>
                <w:tab w:val="left" w:pos="768"/>
              </w:tabs>
              <w:spacing w:before="20" w:after="20" w:line="240" w:lineRule="auto"/>
              <w:ind w:firstLine="0"/>
              <w:jc w:val="left"/>
              <w:rPr>
                <w:rFonts w:cs="Arial"/>
                <w:bCs/>
                <w:color w:val="595959" w:themeColor="text1" w:themeTint="A6"/>
                <w:sz w:val="16"/>
                <w:szCs w:val="16"/>
                <w:lang w:val="es-MX"/>
              </w:rPr>
            </w:pPr>
            <w:r w:rsidRPr="00902D3E">
              <w:rPr>
                <w:rFonts w:cs="Arial"/>
                <w:bCs/>
                <w:color w:val="595959" w:themeColor="text1" w:themeTint="A6"/>
                <w:sz w:val="16"/>
                <w:szCs w:val="16"/>
                <w:lang w:val="es-MX"/>
              </w:rPr>
              <w:t>2. Ingresos Derivados de Financiamientos con Fuente de Pago de Transferencias Federales Etiquetadas</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94"/>
        </w:trPr>
        <w:tc>
          <w:tcPr>
            <w:tcW w:w="3786" w:type="dxa"/>
          </w:tcPr>
          <w:p w:rsidR="006C6F88" w:rsidRPr="00902D3E" w:rsidRDefault="006C6F88" w:rsidP="00185097">
            <w:pPr>
              <w:pStyle w:val="Texto"/>
              <w:spacing w:before="20" w:after="20" w:line="240" w:lineRule="auto"/>
              <w:ind w:firstLine="0"/>
              <w:jc w:val="left"/>
              <w:rPr>
                <w:rFonts w:cs="Arial"/>
                <w:b/>
                <w:color w:val="595959" w:themeColor="text1" w:themeTint="A6"/>
                <w:sz w:val="16"/>
                <w:szCs w:val="16"/>
                <w:lang w:val="es-MX"/>
              </w:rPr>
            </w:pPr>
            <w:r w:rsidRPr="00902D3E">
              <w:rPr>
                <w:rFonts w:cs="Arial"/>
                <w:b/>
                <w:color w:val="595959" w:themeColor="text1" w:themeTint="A6"/>
                <w:sz w:val="16"/>
                <w:szCs w:val="16"/>
                <w:lang w:val="es-MX"/>
              </w:rPr>
              <w:t>3. Ingresos Derivados de Financiamiento (3 = 1 + 2)</w:t>
            </w:r>
          </w:p>
        </w:tc>
        <w:tc>
          <w:tcPr>
            <w:tcW w:w="1014"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before="20" w:after="20" w:line="240" w:lineRule="auto"/>
              <w:ind w:left="-28" w:right="-28" w:firstLine="0"/>
              <w:jc w:val="center"/>
              <w:rPr>
                <w:rFonts w:cs="Arial"/>
                <w:color w:val="595959" w:themeColor="text1" w:themeTint="A6"/>
                <w:sz w:val="16"/>
                <w:szCs w:val="16"/>
                <w:lang w:val="es-MX"/>
              </w:rPr>
            </w:pPr>
          </w:p>
        </w:tc>
      </w:tr>
      <w:tr w:rsidR="006C6F88" w:rsidRPr="00902D3E" w:rsidTr="00F07DFA">
        <w:trPr>
          <w:gridAfter w:val="1"/>
          <w:wAfter w:w="9" w:type="dxa"/>
          <w:trHeight w:val="20"/>
        </w:trPr>
        <w:tc>
          <w:tcPr>
            <w:tcW w:w="3786" w:type="dxa"/>
          </w:tcPr>
          <w:p w:rsidR="006C6F88" w:rsidRPr="00902D3E" w:rsidRDefault="006C6F88" w:rsidP="00185097">
            <w:pPr>
              <w:pStyle w:val="Texto"/>
              <w:spacing w:after="0" w:line="60" w:lineRule="exact"/>
              <w:ind w:firstLine="0"/>
              <w:jc w:val="left"/>
              <w:rPr>
                <w:rFonts w:cs="Arial"/>
                <w:color w:val="595959" w:themeColor="text1" w:themeTint="A6"/>
                <w:sz w:val="16"/>
                <w:szCs w:val="16"/>
                <w:lang w:val="es-MX"/>
              </w:rPr>
            </w:pPr>
          </w:p>
        </w:tc>
        <w:tc>
          <w:tcPr>
            <w:tcW w:w="1014"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0"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c>
          <w:tcPr>
            <w:tcW w:w="811" w:type="dxa"/>
          </w:tcPr>
          <w:p w:rsidR="006C6F88" w:rsidRPr="00902D3E" w:rsidRDefault="006C6F88" w:rsidP="00185097">
            <w:pPr>
              <w:pStyle w:val="Texto"/>
              <w:spacing w:after="0" w:line="60" w:lineRule="exact"/>
              <w:ind w:firstLine="0"/>
              <w:jc w:val="center"/>
              <w:rPr>
                <w:rFonts w:cs="Arial"/>
                <w:color w:val="595959" w:themeColor="text1" w:themeTint="A6"/>
                <w:sz w:val="16"/>
                <w:szCs w:val="16"/>
                <w:lang w:val="es-MX"/>
              </w:rPr>
            </w:pPr>
          </w:p>
        </w:tc>
      </w:tr>
    </w:tbl>
    <w:p w:rsidR="006C6F88" w:rsidRDefault="006C6F88" w:rsidP="003254EC">
      <w:pPr>
        <w:jc w:val="both"/>
        <w:rPr>
          <w:rFonts w:ascii="Arial" w:hAnsi="Arial" w:cs="Arial"/>
          <w:b/>
          <w:sz w:val="24"/>
          <w:szCs w:val="24"/>
        </w:rPr>
      </w:pPr>
    </w:p>
    <w:p w:rsidR="006C6F88" w:rsidRDefault="006C6F88" w:rsidP="006C6F88">
      <w:pPr>
        <w:rPr>
          <w:rFonts w:ascii="Arial" w:hAnsi="Arial" w:cs="Arial"/>
          <w:sz w:val="24"/>
          <w:szCs w:val="24"/>
        </w:rPr>
      </w:pPr>
    </w:p>
    <w:p w:rsidR="006F2FA8" w:rsidRDefault="006F2FA8" w:rsidP="006C6F88">
      <w:pPr>
        <w:rPr>
          <w:rFonts w:ascii="Arial" w:hAnsi="Arial" w:cs="Arial"/>
          <w:sz w:val="24"/>
          <w:szCs w:val="24"/>
        </w:rPr>
      </w:pPr>
    </w:p>
    <w:p w:rsidR="006C6F88" w:rsidRDefault="006C6F88" w:rsidP="006C6F88">
      <w:pPr>
        <w:spacing w:after="200" w:line="276" w:lineRule="auto"/>
        <w:ind w:firstLine="708"/>
        <w:rPr>
          <w:rFonts w:ascii="Arial" w:hAnsi="Arial" w:cs="Arial"/>
          <w:sz w:val="24"/>
          <w:szCs w:val="24"/>
        </w:rPr>
      </w:pPr>
      <w:r>
        <w:rPr>
          <w:rFonts w:ascii="Arial" w:hAnsi="Arial" w:cs="Arial"/>
          <w:b/>
          <w:bCs/>
          <w:sz w:val="24"/>
          <w:szCs w:val="24"/>
        </w:rPr>
        <w:t>Formato 7 b)</w:t>
      </w:r>
      <w:r>
        <w:rPr>
          <w:rFonts w:ascii="Arial" w:hAnsi="Arial" w:cs="Arial"/>
          <w:b/>
          <w:bCs/>
          <w:sz w:val="24"/>
          <w:szCs w:val="24"/>
        </w:rPr>
        <w:tab/>
        <w:t>Proyecciones de Egresos – LDF</w:t>
      </w:r>
      <w:r>
        <w:rPr>
          <w:rFonts w:ascii="Arial" w:hAnsi="Arial" w:cs="Arial"/>
          <w:sz w:val="24"/>
          <w:szCs w:val="24"/>
        </w:rPr>
        <w:t xml:space="preserve"> </w:t>
      </w:r>
    </w:p>
    <w:tbl>
      <w:tblPr>
        <w:tblStyle w:val="Tablaconcuadrcula"/>
        <w:tblW w:w="5000" w:type="pct"/>
        <w:tblLook w:val="04A0"/>
      </w:tblPr>
      <w:tblGrid>
        <w:gridCol w:w="2234"/>
        <w:gridCol w:w="1135"/>
        <w:gridCol w:w="1137"/>
        <w:gridCol w:w="1137"/>
        <w:gridCol w:w="1137"/>
        <w:gridCol w:w="1137"/>
        <w:gridCol w:w="1137"/>
      </w:tblGrid>
      <w:tr w:rsidR="00CA2C9D" w:rsidRPr="00CA2C9D" w:rsidTr="00F07DFA">
        <w:trPr>
          <w:trHeight w:val="252"/>
        </w:trPr>
        <w:tc>
          <w:tcPr>
            <w:tcW w:w="5000" w:type="pct"/>
            <w:gridSpan w:val="7"/>
            <w:noWrap/>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Instituto de Acceso a la Información y Protección de Datos Personales del Estado de Quintana Roo</w:t>
            </w:r>
          </w:p>
        </w:tc>
      </w:tr>
      <w:tr w:rsidR="00CA2C9D" w:rsidRPr="00CA2C9D" w:rsidTr="00F07DFA">
        <w:trPr>
          <w:trHeight w:val="252"/>
        </w:trPr>
        <w:tc>
          <w:tcPr>
            <w:tcW w:w="5000" w:type="pct"/>
            <w:gridSpan w:val="7"/>
            <w:noWrap/>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Proyecciones de Egresos - LDF</w:t>
            </w:r>
          </w:p>
        </w:tc>
      </w:tr>
      <w:tr w:rsidR="00CA2C9D" w:rsidRPr="00CA2C9D" w:rsidTr="00F07DFA">
        <w:trPr>
          <w:trHeight w:val="252"/>
        </w:trPr>
        <w:tc>
          <w:tcPr>
            <w:tcW w:w="5000" w:type="pct"/>
            <w:gridSpan w:val="7"/>
            <w:noWrap/>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(PESOS)</w:t>
            </w:r>
          </w:p>
        </w:tc>
      </w:tr>
      <w:tr w:rsidR="00CA2C9D" w:rsidRPr="00CA2C9D" w:rsidTr="00F07DFA">
        <w:trPr>
          <w:trHeight w:val="264"/>
        </w:trPr>
        <w:tc>
          <w:tcPr>
            <w:tcW w:w="5000" w:type="pct"/>
            <w:gridSpan w:val="7"/>
            <w:noWrap/>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(CIFRAS NOMINALES)</w:t>
            </w:r>
          </w:p>
        </w:tc>
      </w:tr>
      <w:tr w:rsidR="00CA2C9D" w:rsidRPr="00CA2C9D" w:rsidTr="00F07DFA">
        <w:trPr>
          <w:trHeight w:val="509"/>
        </w:trPr>
        <w:tc>
          <w:tcPr>
            <w:tcW w:w="1233" w:type="pct"/>
            <w:vMerge w:val="restart"/>
            <w:noWrap/>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Concepto (b)</w:t>
            </w:r>
          </w:p>
        </w:tc>
        <w:tc>
          <w:tcPr>
            <w:tcW w:w="627"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2</w:t>
            </w:r>
          </w:p>
        </w:tc>
        <w:tc>
          <w:tcPr>
            <w:tcW w:w="628"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3</w:t>
            </w:r>
          </w:p>
        </w:tc>
        <w:tc>
          <w:tcPr>
            <w:tcW w:w="628"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4</w:t>
            </w:r>
          </w:p>
        </w:tc>
        <w:tc>
          <w:tcPr>
            <w:tcW w:w="628"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5</w:t>
            </w:r>
          </w:p>
        </w:tc>
        <w:tc>
          <w:tcPr>
            <w:tcW w:w="628"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6</w:t>
            </w:r>
          </w:p>
        </w:tc>
        <w:tc>
          <w:tcPr>
            <w:tcW w:w="627" w:type="pct"/>
            <w:vMerge w:val="restart"/>
            <w:hideMark/>
          </w:tcPr>
          <w:p w:rsidR="00CA2C9D" w:rsidRPr="00CA2C9D" w:rsidRDefault="00CA2C9D" w:rsidP="00E93412">
            <w:pPr>
              <w:spacing w:after="0" w:line="240" w:lineRule="auto"/>
              <w:jc w:val="center"/>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Año 202</w:t>
            </w:r>
            <w:r>
              <w:rPr>
                <w:rFonts w:ascii="Arial" w:eastAsia="Times New Roman" w:hAnsi="Arial" w:cs="Arial"/>
                <w:b/>
                <w:bCs/>
                <w:color w:val="595959"/>
                <w:sz w:val="16"/>
                <w:szCs w:val="16"/>
                <w:lang w:eastAsia="es-MX"/>
              </w:rPr>
              <w:t>7</w:t>
            </w:r>
          </w:p>
        </w:tc>
      </w:tr>
      <w:tr w:rsidR="00CA2C9D" w:rsidRPr="00CA2C9D" w:rsidTr="00F07DFA">
        <w:trPr>
          <w:trHeight w:val="517"/>
        </w:trPr>
        <w:tc>
          <w:tcPr>
            <w:tcW w:w="1233"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7"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8"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8"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8"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8"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c>
          <w:tcPr>
            <w:tcW w:w="627" w:type="pct"/>
            <w:vMerge/>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p>
        </w:tc>
      </w:tr>
      <w:tr w:rsidR="00CA2C9D" w:rsidRPr="00CA2C9D" w:rsidTr="00F07DFA">
        <w:trPr>
          <w:trHeight w:val="505"/>
        </w:trPr>
        <w:tc>
          <w:tcPr>
            <w:tcW w:w="1233" w:type="pct"/>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1.  Gasto No Etiquetado</w:t>
            </w:r>
            <w:r w:rsidRPr="00CA2C9D">
              <w:rPr>
                <w:rFonts w:ascii="Arial" w:eastAsia="Times New Roman" w:hAnsi="Arial" w:cs="Arial"/>
                <w:color w:val="595959"/>
                <w:sz w:val="16"/>
                <w:szCs w:val="16"/>
                <w:lang w:eastAsia="es-MX"/>
              </w:rPr>
              <w:t xml:space="preserve"> </w:t>
            </w:r>
            <w:r w:rsidRPr="00CA2C9D">
              <w:rPr>
                <w:rFonts w:ascii="Arial" w:eastAsia="Times New Roman" w:hAnsi="Arial" w:cs="Arial"/>
                <w:b/>
                <w:bCs/>
                <w:color w:val="595959"/>
                <w:sz w:val="16"/>
                <w:szCs w:val="16"/>
                <w:lang w:eastAsia="es-MX"/>
              </w:rPr>
              <w:t>(1=A+B+C+D+E+F+G+H+I)</w:t>
            </w:r>
          </w:p>
        </w:tc>
        <w:tc>
          <w:tcPr>
            <w:tcW w:w="627"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48,954,752</w:t>
            </w:r>
          </w:p>
        </w:tc>
        <w:tc>
          <w:tcPr>
            <w:tcW w:w="628" w:type="pct"/>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50,565,607</w:t>
            </w:r>
          </w:p>
        </w:tc>
        <w:tc>
          <w:tcPr>
            <w:tcW w:w="628" w:type="pct"/>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52,231,690</w:t>
            </w:r>
          </w:p>
        </w:tc>
        <w:tc>
          <w:tcPr>
            <w:tcW w:w="628" w:type="pct"/>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53,955,318</w:t>
            </w:r>
          </w:p>
        </w:tc>
        <w:tc>
          <w:tcPr>
            <w:tcW w:w="628" w:type="pct"/>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55,738,491</w:t>
            </w:r>
          </w:p>
        </w:tc>
        <w:tc>
          <w:tcPr>
            <w:tcW w:w="627" w:type="pct"/>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57,583,385</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A.     Servicios Personales</w:t>
            </w:r>
          </w:p>
        </w:tc>
        <w:tc>
          <w:tcPr>
            <w:tcW w:w="627"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41,849,158</w:t>
            </w:r>
          </w:p>
        </w:tc>
        <w:tc>
          <w:tcPr>
            <w:tcW w:w="628"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43,104,633</w:t>
            </w:r>
          </w:p>
        </w:tc>
        <w:tc>
          <w:tcPr>
            <w:tcW w:w="628"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44,397,772</w:t>
            </w:r>
          </w:p>
        </w:tc>
        <w:tc>
          <w:tcPr>
            <w:tcW w:w="628"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45,729,705</w:t>
            </w:r>
          </w:p>
        </w:tc>
        <w:tc>
          <w:tcPr>
            <w:tcW w:w="628"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47,101,596</w:t>
            </w:r>
          </w:p>
        </w:tc>
        <w:tc>
          <w:tcPr>
            <w:tcW w:w="627" w:type="pct"/>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48,514,644</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B.     Materiales y Suministros</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1,298,400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1,363,320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1,431,486</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1,503,060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1,578,213</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1,657,124</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C.    Servicios Generales</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5,462,194</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5,735,304</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6,022,069</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6,323,172</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6,639,331</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6,971,298</w:t>
            </w:r>
          </w:p>
        </w:tc>
      </w:tr>
      <w:tr w:rsidR="00CA2C9D" w:rsidRPr="00CA2C9D" w:rsidTr="00F07DFA">
        <w:trPr>
          <w:trHeight w:val="72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D.    Transferencias, Asignaciones, Subsidios y Otras Ayudas</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130,000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136,500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143,325</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150,491</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158,016</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165,917</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E.     Bienes Muebles, Inmuebles e Intangibles</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215,000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225,750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237,038</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248,890</w:t>
            </w:r>
          </w:p>
        </w:tc>
        <w:tc>
          <w:tcPr>
            <w:tcW w:w="628"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261,335</w:t>
            </w:r>
          </w:p>
        </w:tc>
        <w:tc>
          <w:tcPr>
            <w:tcW w:w="627" w:type="pct"/>
            <w:hideMark/>
          </w:tcPr>
          <w:p w:rsidR="00CA2C9D" w:rsidRPr="00CA2C9D" w:rsidRDefault="00CA2C9D" w:rsidP="00E93412">
            <w:pPr>
              <w:spacing w:after="0" w:line="240" w:lineRule="auto"/>
              <w:jc w:val="right"/>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274,402</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F.     Inversión Pública</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G.    Inversiones Financieras y Otras Provisiones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xml:space="preserve">H.    Participaciones y Aportaciones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I.      Deuda Pública</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505"/>
        </w:trPr>
        <w:tc>
          <w:tcPr>
            <w:tcW w:w="1233" w:type="pct"/>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2.  Gasto Etiquetado (2=A+B+C+D+E+F+G+H+I)</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A.     Servicios Personales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B.     Materiales y Suministros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C.    Servicios Generales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72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D.    Transferencias, Asignaciones, Subsidios y Otras Ayudas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E.     Bienes Muebles, Inmuebles e Intangibles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F.     Inversión Pública</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G.    Inversiones Financieras y Otras Provisiones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481"/>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H.    Participaciones y Aportaciones</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I.      Deuda Pública</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267"/>
        </w:trPr>
        <w:tc>
          <w:tcPr>
            <w:tcW w:w="1233"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r w:rsidR="00CA2C9D" w:rsidRPr="00CA2C9D" w:rsidTr="00F07DFA">
        <w:trPr>
          <w:trHeight w:val="505"/>
        </w:trPr>
        <w:tc>
          <w:tcPr>
            <w:tcW w:w="1233" w:type="pct"/>
            <w:hideMark/>
          </w:tcPr>
          <w:p w:rsidR="00CA2C9D" w:rsidRPr="00CA2C9D" w:rsidRDefault="00CA2C9D" w:rsidP="00E93412">
            <w:pPr>
              <w:spacing w:after="0" w:line="240" w:lineRule="auto"/>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3.  Total de Egresos Proyectados (3 = 1 + 2)</w:t>
            </w:r>
          </w:p>
        </w:tc>
        <w:tc>
          <w:tcPr>
            <w:tcW w:w="627"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48,954,752</w:t>
            </w:r>
          </w:p>
        </w:tc>
        <w:tc>
          <w:tcPr>
            <w:tcW w:w="628"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50,565,607</w:t>
            </w:r>
          </w:p>
        </w:tc>
        <w:tc>
          <w:tcPr>
            <w:tcW w:w="628"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52,231,690</w:t>
            </w:r>
          </w:p>
        </w:tc>
        <w:tc>
          <w:tcPr>
            <w:tcW w:w="628"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53,955,318</w:t>
            </w:r>
          </w:p>
        </w:tc>
        <w:tc>
          <w:tcPr>
            <w:tcW w:w="628"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55,738,491</w:t>
            </w:r>
          </w:p>
        </w:tc>
        <w:tc>
          <w:tcPr>
            <w:tcW w:w="627" w:type="pct"/>
            <w:hideMark/>
          </w:tcPr>
          <w:p w:rsidR="00CA2C9D" w:rsidRPr="00CA2C9D" w:rsidRDefault="00CA2C9D" w:rsidP="00E93412">
            <w:pPr>
              <w:spacing w:after="0" w:line="240" w:lineRule="auto"/>
              <w:jc w:val="right"/>
              <w:rPr>
                <w:rFonts w:ascii="Arial" w:eastAsia="Times New Roman" w:hAnsi="Arial" w:cs="Arial"/>
                <w:b/>
                <w:bCs/>
                <w:color w:val="595959"/>
                <w:sz w:val="16"/>
                <w:szCs w:val="16"/>
                <w:lang w:eastAsia="es-MX"/>
              </w:rPr>
            </w:pPr>
            <w:r w:rsidRPr="00CA2C9D">
              <w:rPr>
                <w:rFonts w:ascii="Arial" w:eastAsia="Times New Roman" w:hAnsi="Arial" w:cs="Arial"/>
                <w:b/>
                <w:bCs/>
                <w:color w:val="595959"/>
                <w:sz w:val="16"/>
                <w:szCs w:val="16"/>
                <w:lang w:eastAsia="es-MX"/>
              </w:rPr>
              <w:t>57,583,385</w:t>
            </w:r>
          </w:p>
        </w:tc>
      </w:tr>
      <w:tr w:rsidR="00CA2C9D" w:rsidRPr="00CA2C9D" w:rsidTr="00F07DFA">
        <w:trPr>
          <w:trHeight w:val="252"/>
        </w:trPr>
        <w:tc>
          <w:tcPr>
            <w:tcW w:w="1233"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8"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c>
          <w:tcPr>
            <w:tcW w:w="627" w:type="pct"/>
            <w:hideMark/>
          </w:tcPr>
          <w:p w:rsidR="00CA2C9D" w:rsidRPr="00CA2C9D" w:rsidRDefault="00CA2C9D" w:rsidP="00E93412">
            <w:pPr>
              <w:spacing w:after="0" w:line="240" w:lineRule="auto"/>
              <w:jc w:val="both"/>
              <w:rPr>
                <w:rFonts w:ascii="Arial" w:eastAsia="Times New Roman" w:hAnsi="Arial" w:cs="Arial"/>
                <w:color w:val="595959"/>
                <w:sz w:val="16"/>
                <w:szCs w:val="16"/>
                <w:lang w:eastAsia="es-MX"/>
              </w:rPr>
            </w:pPr>
            <w:r w:rsidRPr="00CA2C9D">
              <w:rPr>
                <w:rFonts w:ascii="Arial" w:eastAsia="Times New Roman" w:hAnsi="Arial" w:cs="Arial"/>
                <w:color w:val="595959"/>
                <w:sz w:val="16"/>
                <w:szCs w:val="16"/>
                <w:lang w:eastAsia="es-MX"/>
              </w:rPr>
              <w:t> </w:t>
            </w:r>
          </w:p>
        </w:tc>
      </w:tr>
    </w:tbl>
    <w:p w:rsidR="009B5545" w:rsidRDefault="009B5545" w:rsidP="006C6F88">
      <w:pPr>
        <w:spacing w:after="200" w:line="276" w:lineRule="auto"/>
        <w:ind w:firstLine="708"/>
        <w:rPr>
          <w:rFonts w:ascii="Arial" w:hAnsi="Arial" w:cs="Arial"/>
          <w:sz w:val="24"/>
          <w:szCs w:val="24"/>
        </w:rPr>
      </w:pPr>
    </w:p>
    <w:p w:rsidR="006C6F88" w:rsidRDefault="006C6F88" w:rsidP="006C6F88">
      <w:pPr>
        <w:rPr>
          <w:rFonts w:ascii="Arial" w:hAnsi="Arial" w:cs="Arial"/>
          <w:b/>
          <w:sz w:val="24"/>
          <w:szCs w:val="24"/>
        </w:rPr>
      </w:pPr>
      <w:r>
        <w:rPr>
          <w:rFonts w:ascii="Arial" w:hAnsi="Arial" w:cs="Arial"/>
          <w:sz w:val="24"/>
          <w:szCs w:val="24"/>
        </w:rPr>
        <w:tab/>
      </w:r>
      <w:r w:rsidR="001D6031" w:rsidRPr="00E402D5">
        <w:rPr>
          <w:rFonts w:ascii="Arial" w:hAnsi="Arial" w:cs="Arial"/>
          <w:b/>
          <w:color w:val="595959" w:themeColor="text1" w:themeTint="A6"/>
          <w:sz w:val="24"/>
          <w:szCs w:val="24"/>
        </w:rPr>
        <w:t>Formato 7 c)</w:t>
      </w:r>
      <w:r w:rsidR="001D6031" w:rsidRPr="00E402D5">
        <w:rPr>
          <w:rFonts w:ascii="Arial" w:hAnsi="Arial" w:cs="Arial"/>
          <w:b/>
          <w:color w:val="595959" w:themeColor="text1" w:themeTint="A6"/>
          <w:sz w:val="24"/>
          <w:szCs w:val="24"/>
        </w:rPr>
        <w:tab/>
        <w:t xml:space="preserve">Resultados de Ingresos </w:t>
      </w:r>
      <w:r w:rsidR="00816365" w:rsidRPr="00E402D5">
        <w:rPr>
          <w:rFonts w:ascii="Arial" w:hAnsi="Arial" w:cs="Arial"/>
          <w:b/>
          <w:color w:val="595959" w:themeColor="text1" w:themeTint="A6"/>
          <w:sz w:val="24"/>
          <w:szCs w:val="24"/>
        </w:rPr>
        <w:t>–</w:t>
      </w:r>
      <w:r w:rsidR="001D6031" w:rsidRPr="00E402D5">
        <w:rPr>
          <w:rFonts w:ascii="Arial" w:hAnsi="Arial" w:cs="Arial"/>
          <w:b/>
          <w:color w:val="595959" w:themeColor="text1" w:themeTint="A6"/>
          <w:sz w:val="24"/>
          <w:szCs w:val="24"/>
        </w:rPr>
        <w:t xml:space="preserve"> LDF</w:t>
      </w:r>
    </w:p>
    <w:tbl>
      <w:tblPr>
        <w:tblStyle w:val="Tablaconcuadrcula"/>
        <w:tblW w:w="5215" w:type="pct"/>
        <w:tblLook w:val="04A0"/>
      </w:tblPr>
      <w:tblGrid>
        <w:gridCol w:w="3066"/>
        <w:gridCol w:w="1062"/>
        <w:gridCol w:w="1061"/>
        <w:gridCol w:w="1061"/>
        <w:gridCol w:w="1061"/>
        <w:gridCol w:w="1061"/>
        <w:gridCol w:w="1071"/>
      </w:tblGrid>
      <w:tr w:rsidR="00816365" w:rsidRPr="00251C19" w:rsidTr="00F07DFA">
        <w:trPr>
          <w:trHeight w:val="218"/>
        </w:trPr>
        <w:tc>
          <w:tcPr>
            <w:tcW w:w="5000" w:type="pct"/>
            <w:gridSpan w:val="7"/>
            <w:noWrap/>
            <w:hideMark/>
          </w:tcPr>
          <w:p w:rsidR="00816365" w:rsidRPr="00251C19" w:rsidRDefault="00816365" w:rsidP="00816365">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Instituto de Acceso a la Información y Protección de Datos Personales de Quintana Roo</w:t>
            </w:r>
          </w:p>
        </w:tc>
      </w:tr>
      <w:tr w:rsidR="00816365" w:rsidRPr="00251C19" w:rsidTr="00F07DFA">
        <w:trPr>
          <w:trHeight w:val="218"/>
        </w:trPr>
        <w:tc>
          <w:tcPr>
            <w:tcW w:w="5000" w:type="pct"/>
            <w:gridSpan w:val="7"/>
            <w:noWrap/>
            <w:hideMark/>
          </w:tcPr>
          <w:p w:rsidR="00816365" w:rsidRPr="00251C19" w:rsidRDefault="00816365" w:rsidP="00816365">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Resultados de Ingresos - LDF</w:t>
            </w:r>
          </w:p>
        </w:tc>
      </w:tr>
      <w:tr w:rsidR="00816365" w:rsidRPr="00251C19" w:rsidTr="00F07DFA">
        <w:trPr>
          <w:trHeight w:val="228"/>
        </w:trPr>
        <w:tc>
          <w:tcPr>
            <w:tcW w:w="5000" w:type="pct"/>
            <w:gridSpan w:val="7"/>
            <w:noWrap/>
            <w:hideMark/>
          </w:tcPr>
          <w:p w:rsidR="00816365" w:rsidRPr="00251C19" w:rsidRDefault="00816365" w:rsidP="00816365">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(PESOS)</w:t>
            </w:r>
          </w:p>
        </w:tc>
      </w:tr>
      <w:tr w:rsidR="00251C19" w:rsidRPr="00251C19" w:rsidTr="00F07DFA">
        <w:trPr>
          <w:trHeight w:hRule="exact" w:val="316"/>
        </w:trPr>
        <w:tc>
          <w:tcPr>
            <w:tcW w:w="1623" w:type="pct"/>
            <w:noWrap/>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Concepto (b)</w:t>
            </w:r>
          </w:p>
        </w:tc>
        <w:tc>
          <w:tcPr>
            <w:tcW w:w="562"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2016</w:t>
            </w:r>
          </w:p>
        </w:tc>
        <w:tc>
          <w:tcPr>
            <w:tcW w:w="562"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2017</w:t>
            </w:r>
          </w:p>
        </w:tc>
        <w:tc>
          <w:tcPr>
            <w:tcW w:w="562"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2018</w:t>
            </w:r>
          </w:p>
        </w:tc>
        <w:tc>
          <w:tcPr>
            <w:tcW w:w="562"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2019</w:t>
            </w:r>
          </w:p>
        </w:tc>
        <w:tc>
          <w:tcPr>
            <w:tcW w:w="562"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2020</w:t>
            </w:r>
          </w:p>
        </w:tc>
        <w:tc>
          <w:tcPr>
            <w:tcW w:w="566" w:type="pct"/>
            <w:hideMark/>
          </w:tcPr>
          <w:p w:rsidR="00CC084E" w:rsidRPr="00251C19" w:rsidRDefault="00CC084E" w:rsidP="00CC084E">
            <w:pPr>
              <w:spacing w:after="0" w:line="240" w:lineRule="auto"/>
              <w:jc w:val="center"/>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Año 2021</w:t>
            </w:r>
          </w:p>
        </w:tc>
      </w:tr>
      <w:tr w:rsidR="00251C19" w:rsidRPr="00251C19" w:rsidTr="00F07DFA">
        <w:trPr>
          <w:trHeight w:val="131"/>
        </w:trPr>
        <w:tc>
          <w:tcPr>
            <w:tcW w:w="1623"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CC084E" w:rsidRPr="00251C19" w:rsidRDefault="00CC084E" w:rsidP="00CC084E">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436"/>
        </w:trPr>
        <w:tc>
          <w:tcPr>
            <w:tcW w:w="1623" w:type="pct"/>
            <w:hideMark/>
          </w:tcPr>
          <w:p w:rsidR="00CC084E" w:rsidRPr="00251C19" w:rsidRDefault="00CC084E" w:rsidP="00CC084E">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1.  Ingresos de Libre Disposición (1=A+B+C+D+E+F+G+H+I+J+K+L)</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36,369,077</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45,047,561</w:t>
            </w:r>
          </w:p>
        </w:tc>
        <w:tc>
          <w:tcPr>
            <w:tcW w:w="562" w:type="pct"/>
            <w:hideMark/>
          </w:tcPr>
          <w:p w:rsidR="00CC084E" w:rsidRPr="00251C19" w:rsidRDefault="001474FC" w:rsidP="00CC084E">
            <w:pPr>
              <w:spacing w:after="0" w:line="240" w:lineRule="auto"/>
              <w:jc w:val="right"/>
              <w:rPr>
                <w:rFonts w:ascii="Arial" w:eastAsia="Times New Roman" w:hAnsi="Arial" w:cs="Arial"/>
                <w:b/>
                <w:bCs/>
                <w:color w:val="595959" w:themeColor="text1" w:themeTint="A6"/>
                <w:sz w:val="16"/>
                <w:szCs w:val="16"/>
                <w:lang w:eastAsia="es-MX"/>
              </w:rPr>
            </w:pPr>
            <w:r>
              <w:rPr>
                <w:rFonts w:ascii="Arial" w:eastAsia="Times New Roman" w:hAnsi="Arial" w:cs="Arial"/>
                <w:b/>
                <w:bCs/>
                <w:color w:val="595959" w:themeColor="text1" w:themeTint="A6"/>
                <w:sz w:val="16"/>
                <w:szCs w:val="16"/>
                <w:lang w:eastAsia="es-MX"/>
              </w:rPr>
              <w:t>47,059,</w:t>
            </w:r>
            <w:r w:rsidR="00452508">
              <w:rPr>
                <w:rFonts w:ascii="Arial" w:eastAsia="Times New Roman" w:hAnsi="Arial" w:cs="Arial"/>
                <w:b/>
                <w:bCs/>
                <w:color w:val="595959" w:themeColor="text1" w:themeTint="A6"/>
                <w:sz w:val="16"/>
                <w:szCs w:val="16"/>
                <w:lang w:eastAsia="es-MX"/>
              </w:rPr>
              <w:t>882</w:t>
            </w:r>
          </w:p>
        </w:tc>
        <w:tc>
          <w:tcPr>
            <w:tcW w:w="566" w:type="pct"/>
          </w:tcPr>
          <w:p w:rsidR="00CC084E" w:rsidRPr="00251C19" w:rsidRDefault="001D744F"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50,761,902</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A.    Impuestos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B.    Cuotas y Aportaciones de Seguridad Social</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C.    Contribuciones de Mejoras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D.    Derechos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E.    Productos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F.    Aprovechamientos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G.    Ingresos por Ventas de Bienes y Servicios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H.    Participaciones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I.     Incentivos Derivados de la Colaboración Fiscal</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CC084E" w:rsidRPr="00251C19" w:rsidRDefault="00CC084E" w:rsidP="00CC084E">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J.     Transferencias y Asignaciones</w:t>
            </w:r>
          </w:p>
        </w:tc>
        <w:tc>
          <w:tcPr>
            <w:tcW w:w="562" w:type="pct"/>
            <w:hideMark/>
          </w:tcPr>
          <w:p w:rsidR="00CC084E" w:rsidRPr="00251C19" w:rsidRDefault="00CC084E" w:rsidP="00CC084E">
            <w:pPr>
              <w:spacing w:after="0" w:line="240" w:lineRule="auto"/>
              <w:jc w:val="right"/>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36,369,077</w:t>
            </w:r>
          </w:p>
        </w:tc>
        <w:tc>
          <w:tcPr>
            <w:tcW w:w="562" w:type="pct"/>
            <w:hideMark/>
          </w:tcPr>
          <w:p w:rsidR="00CC084E" w:rsidRPr="00251C19" w:rsidRDefault="00CC084E" w:rsidP="00CC084E">
            <w:pPr>
              <w:spacing w:after="0" w:line="240" w:lineRule="auto"/>
              <w:jc w:val="right"/>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45,047,561</w:t>
            </w:r>
          </w:p>
        </w:tc>
        <w:tc>
          <w:tcPr>
            <w:tcW w:w="562" w:type="pct"/>
            <w:hideMark/>
          </w:tcPr>
          <w:p w:rsidR="00CC084E" w:rsidRPr="00251C19" w:rsidRDefault="00452508" w:rsidP="00CC084E">
            <w:pPr>
              <w:spacing w:after="0" w:line="240" w:lineRule="auto"/>
              <w:jc w:val="right"/>
              <w:rPr>
                <w:rFonts w:ascii="Arial" w:eastAsia="Times New Roman" w:hAnsi="Arial" w:cs="Arial"/>
                <w:color w:val="595959" w:themeColor="text1" w:themeTint="A6"/>
                <w:sz w:val="16"/>
                <w:szCs w:val="16"/>
                <w:lang w:eastAsia="es-MX"/>
              </w:rPr>
            </w:pPr>
            <w:r>
              <w:rPr>
                <w:rFonts w:ascii="Arial" w:eastAsia="Times New Roman" w:hAnsi="Arial" w:cs="Arial"/>
                <w:color w:val="595959" w:themeColor="text1" w:themeTint="A6"/>
                <w:sz w:val="16"/>
                <w:szCs w:val="16"/>
                <w:lang w:eastAsia="es-MX"/>
              </w:rPr>
              <w:t>47,059,882</w:t>
            </w:r>
          </w:p>
        </w:tc>
        <w:tc>
          <w:tcPr>
            <w:tcW w:w="566" w:type="pct"/>
            <w:hideMark/>
          </w:tcPr>
          <w:p w:rsidR="00CC084E" w:rsidRPr="00251C19" w:rsidRDefault="001D744F" w:rsidP="00CC084E">
            <w:pPr>
              <w:spacing w:after="0" w:line="240" w:lineRule="auto"/>
              <w:jc w:val="right"/>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50,761,902</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K.    Convenios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L.     Otros Ingresos de Libre Disposición</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1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479"/>
        </w:trPr>
        <w:tc>
          <w:tcPr>
            <w:tcW w:w="1623" w:type="pct"/>
            <w:hideMark/>
          </w:tcPr>
          <w:p w:rsidR="00816365" w:rsidRPr="00251C19" w:rsidRDefault="00816365" w:rsidP="00816365">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2.  Transferencias Federales Etiquetadas</w:t>
            </w:r>
            <w:r w:rsidRPr="00251C19">
              <w:rPr>
                <w:rFonts w:ascii="Arial" w:eastAsia="Times New Roman" w:hAnsi="Arial" w:cs="Arial"/>
                <w:b/>
                <w:bCs/>
                <w:color w:val="595959" w:themeColor="text1" w:themeTint="A6"/>
                <w:sz w:val="16"/>
                <w:szCs w:val="16"/>
                <w:vertAlign w:val="superscript"/>
                <w:lang w:eastAsia="es-MX"/>
              </w:rPr>
              <w:t xml:space="preserve"> </w:t>
            </w:r>
            <w:r w:rsidRPr="00251C19">
              <w:rPr>
                <w:rFonts w:ascii="Arial" w:eastAsia="Times New Roman" w:hAnsi="Arial" w:cs="Arial"/>
                <w:b/>
                <w:bCs/>
                <w:color w:val="595959" w:themeColor="text1" w:themeTint="A6"/>
                <w:sz w:val="16"/>
                <w:szCs w:val="16"/>
                <w:lang w:eastAsia="es-MX"/>
              </w:rPr>
              <w:t>(2=A+B+C+D+E)</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6"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A.    Aportaciones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B.    Convenios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C.    Fondos Distintos de Aportaciones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416"/>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D.    Transferencias, Asignaciones, Subsidios y Subvenciones, y Pensiones y Jubilaciones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E.    Otras Transferencias Federales Etiquetadas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1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18"/>
        </w:trPr>
        <w:tc>
          <w:tcPr>
            <w:tcW w:w="1623" w:type="pct"/>
            <w:hideMark/>
          </w:tcPr>
          <w:p w:rsidR="00816365" w:rsidRPr="00251C19" w:rsidRDefault="00816365" w:rsidP="00816365">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3.  Ingresos Derivados de Financiamientos (3=A)</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6"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r>
      <w:tr w:rsidR="00251C19" w:rsidRPr="00251C19" w:rsidTr="00F07DFA">
        <w:trPr>
          <w:trHeight w:val="2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A. Ingresos Derivados de Financiamientos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1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18"/>
        </w:trPr>
        <w:tc>
          <w:tcPr>
            <w:tcW w:w="1623" w:type="pct"/>
            <w:hideMark/>
          </w:tcPr>
          <w:p w:rsidR="00CC084E" w:rsidRPr="00251C19" w:rsidRDefault="00CC084E" w:rsidP="00CC084E">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  Total de Resultados de Ingresos (4=1+2+3)</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36,369,077</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43,547,561</w:t>
            </w:r>
          </w:p>
        </w:tc>
        <w:tc>
          <w:tcPr>
            <w:tcW w:w="562" w:type="pct"/>
            <w:hideMark/>
          </w:tcPr>
          <w:p w:rsidR="00CC084E" w:rsidRPr="00251C19" w:rsidRDefault="00CC084E"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45,047,561</w:t>
            </w:r>
          </w:p>
        </w:tc>
        <w:tc>
          <w:tcPr>
            <w:tcW w:w="562" w:type="pct"/>
            <w:hideMark/>
          </w:tcPr>
          <w:p w:rsidR="00CC084E" w:rsidRPr="00251C19" w:rsidRDefault="00452508" w:rsidP="00CC084E">
            <w:pPr>
              <w:spacing w:after="0" w:line="240" w:lineRule="auto"/>
              <w:jc w:val="right"/>
              <w:rPr>
                <w:rFonts w:ascii="Arial" w:eastAsia="Times New Roman" w:hAnsi="Arial" w:cs="Arial"/>
                <w:b/>
                <w:bCs/>
                <w:color w:val="595959" w:themeColor="text1" w:themeTint="A6"/>
                <w:sz w:val="16"/>
                <w:szCs w:val="16"/>
                <w:lang w:eastAsia="es-MX"/>
              </w:rPr>
            </w:pPr>
            <w:r>
              <w:rPr>
                <w:rFonts w:ascii="Arial" w:eastAsia="Times New Roman" w:hAnsi="Arial" w:cs="Arial"/>
                <w:b/>
                <w:bCs/>
                <w:color w:val="595959" w:themeColor="text1" w:themeTint="A6"/>
                <w:sz w:val="16"/>
                <w:szCs w:val="16"/>
                <w:lang w:eastAsia="es-MX"/>
              </w:rPr>
              <w:t>47,059,882</w:t>
            </w:r>
          </w:p>
        </w:tc>
        <w:tc>
          <w:tcPr>
            <w:tcW w:w="566" w:type="pct"/>
            <w:hideMark/>
          </w:tcPr>
          <w:p w:rsidR="00CC084E" w:rsidRPr="00251C19" w:rsidRDefault="001D744F" w:rsidP="00CC084E">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50,761,902</w:t>
            </w:r>
          </w:p>
        </w:tc>
      </w:tr>
      <w:tr w:rsidR="00251C19" w:rsidRPr="00251C19" w:rsidTr="00F07DFA">
        <w:trPr>
          <w:trHeight w:val="131"/>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18"/>
        </w:trPr>
        <w:tc>
          <w:tcPr>
            <w:tcW w:w="1623" w:type="pct"/>
            <w:hideMark/>
          </w:tcPr>
          <w:p w:rsidR="00816365" w:rsidRPr="00251C19" w:rsidRDefault="00816365" w:rsidP="00816365">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Datos Informativos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416"/>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1. Ingresos Derivados de Financiamientos con Fuente de Pago de Recursos de Libre Disposición</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416"/>
        </w:trPr>
        <w:tc>
          <w:tcPr>
            <w:tcW w:w="1623" w:type="pct"/>
            <w:hideMark/>
          </w:tcPr>
          <w:p w:rsidR="00816365" w:rsidRPr="00251C19" w:rsidRDefault="00816365" w:rsidP="00816365">
            <w:pPr>
              <w:spacing w:after="0" w:line="240" w:lineRule="auto"/>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2. Ingresos derivados de Financiamientos con Fuente de Pago de Transferencias Federales Etiquetadas</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r w:rsidR="00251C19" w:rsidRPr="00251C19" w:rsidTr="00F07DFA">
        <w:trPr>
          <w:trHeight w:val="218"/>
        </w:trPr>
        <w:tc>
          <w:tcPr>
            <w:tcW w:w="1623" w:type="pct"/>
            <w:hideMark/>
          </w:tcPr>
          <w:p w:rsidR="00816365" w:rsidRPr="00251C19" w:rsidRDefault="00816365" w:rsidP="00816365">
            <w:pPr>
              <w:spacing w:after="0" w:line="240" w:lineRule="auto"/>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3. Ingresos Derivados de Financiamiento (3 = 1 + 2)</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2"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c>
          <w:tcPr>
            <w:tcW w:w="566" w:type="pct"/>
            <w:hideMark/>
          </w:tcPr>
          <w:p w:rsidR="00816365" w:rsidRPr="00251C19" w:rsidRDefault="00816365" w:rsidP="00816365">
            <w:pPr>
              <w:spacing w:after="0" w:line="240" w:lineRule="auto"/>
              <w:jc w:val="right"/>
              <w:rPr>
                <w:rFonts w:ascii="Arial" w:eastAsia="Times New Roman" w:hAnsi="Arial" w:cs="Arial"/>
                <w:b/>
                <w:bCs/>
                <w:color w:val="595959" w:themeColor="text1" w:themeTint="A6"/>
                <w:sz w:val="16"/>
                <w:szCs w:val="16"/>
                <w:lang w:eastAsia="es-MX"/>
              </w:rPr>
            </w:pPr>
            <w:r w:rsidRPr="00251C19">
              <w:rPr>
                <w:rFonts w:ascii="Arial" w:eastAsia="Times New Roman" w:hAnsi="Arial" w:cs="Arial"/>
                <w:b/>
                <w:bCs/>
                <w:color w:val="595959" w:themeColor="text1" w:themeTint="A6"/>
                <w:sz w:val="16"/>
                <w:szCs w:val="16"/>
                <w:lang w:eastAsia="es-MX"/>
              </w:rPr>
              <w:t>0</w:t>
            </w:r>
          </w:p>
        </w:tc>
      </w:tr>
      <w:tr w:rsidR="00251C19" w:rsidRPr="00251C19" w:rsidTr="00F07DFA">
        <w:trPr>
          <w:trHeight w:val="131"/>
        </w:trPr>
        <w:tc>
          <w:tcPr>
            <w:tcW w:w="1623"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2"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c>
          <w:tcPr>
            <w:tcW w:w="566" w:type="pct"/>
            <w:hideMark/>
          </w:tcPr>
          <w:p w:rsidR="00816365" w:rsidRPr="00251C19" w:rsidRDefault="00816365" w:rsidP="00816365">
            <w:pPr>
              <w:spacing w:after="0" w:line="240" w:lineRule="auto"/>
              <w:jc w:val="both"/>
              <w:rPr>
                <w:rFonts w:ascii="Arial" w:eastAsia="Times New Roman" w:hAnsi="Arial" w:cs="Arial"/>
                <w:color w:val="595959" w:themeColor="text1" w:themeTint="A6"/>
                <w:sz w:val="16"/>
                <w:szCs w:val="16"/>
                <w:lang w:eastAsia="es-MX"/>
              </w:rPr>
            </w:pPr>
            <w:r w:rsidRPr="00251C19">
              <w:rPr>
                <w:rFonts w:ascii="Arial" w:eastAsia="Times New Roman" w:hAnsi="Arial" w:cs="Arial"/>
                <w:color w:val="595959" w:themeColor="text1" w:themeTint="A6"/>
                <w:sz w:val="16"/>
                <w:szCs w:val="16"/>
                <w:lang w:eastAsia="es-MX"/>
              </w:rPr>
              <w:t> </w:t>
            </w:r>
          </w:p>
        </w:tc>
      </w:tr>
    </w:tbl>
    <w:p w:rsidR="001D6031" w:rsidRPr="002D79C8" w:rsidRDefault="001D6031" w:rsidP="001D6031">
      <w:pPr>
        <w:pStyle w:val="Texto"/>
        <w:spacing w:before="40" w:after="0" w:line="240" w:lineRule="auto"/>
        <w:ind w:left="144" w:firstLine="0"/>
        <w:rPr>
          <w:color w:val="595959"/>
          <w:sz w:val="20"/>
          <w:lang w:val="es-MX"/>
        </w:rPr>
      </w:pPr>
      <w:r w:rsidRPr="002D79C8">
        <w:rPr>
          <w:color w:val="595959"/>
          <w:sz w:val="20"/>
          <w:vertAlign w:val="superscript"/>
          <w:lang w:val="es-MX"/>
        </w:rPr>
        <w:t>1</w:t>
      </w:r>
      <w:r w:rsidRPr="002D79C8">
        <w:rPr>
          <w:color w:val="595959"/>
          <w:sz w:val="20"/>
          <w:lang w:val="es-MX"/>
        </w:rPr>
        <w:t xml:space="preserve">. </w:t>
      </w:r>
      <w:r w:rsidRPr="002D79C8">
        <w:rPr>
          <w:color w:val="595959"/>
          <w:szCs w:val="18"/>
          <w:lang w:val="es-MX"/>
        </w:rPr>
        <w:t>Los importes corresponden al momento contable de los ingresos devengados</w:t>
      </w:r>
      <w:r w:rsidRPr="002D79C8">
        <w:rPr>
          <w:color w:val="595959"/>
          <w:sz w:val="20"/>
          <w:lang w:val="es-MX"/>
        </w:rPr>
        <w:t>.</w:t>
      </w:r>
    </w:p>
    <w:p w:rsidR="006C6F88" w:rsidRDefault="001D6031" w:rsidP="00FF6618">
      <w:pPr>
        <w:pStyle w:val="Texto"/>
        <w:spacing w:after="0" w:line="240" w:lineRule="auto"/>
        <w:ind w:left="144" w:firstLine="0"/>
        <w:rPr>
          <w:sz w:val="20"/>
          <w:lang w:val="es-MX"/>
        </w:rPr>
      </w:pPr>
      <w:r w:rsidRPr="001D6031">
        <w:rPr>
          <w:sz w:val="20"/>
          <w:vertAlign w:val="superscript"/>
          <w:lang w:val="es-MX"/>
        </w:rPr>
        <w:t>2</w:t>
      </w:r>
      <w:r w:rsidRPr="001D6031">
        <w:rPr>
          <w:sz w:val="20"/>
          <w:lang w:val="es-MX"/>
        </w:rPr>
        <w:t xml:space="preserve">. </w:t>
      </w:r>
      <w:r w:rsidRPr="007E197F">
        <w:rPr>
          <w:szCs w:val="18"/>
          <w:lang w:val="es-MX"/>
        </w:rPr>
        <w:t xml:space="preserve">Los importes corresponden a los ingresos devengados </w:t>
      </w:r>
      <w:r w:rsidR="00AD59F9" w:rsidRPr="007E197F">
        <w:rPr>
          <w:szCs w:val="18"/>
          <w:lang w:val="es-MX"/>
        </w:rPr>
        <w:t>reportados a la Auditoría</w:t>
      </w:r>
      <w:r w:rsidR="00A331B0" w:rsidRPr="007E197F">
        <w:rPr>
          <w:szCs w:val="18"/>
          <w:lang w:val="es-MX"/>
        </w:rPr>
        <w:t xml:space="preserve"> </w:t>
      </w:r>
      <w:r w:rsidR="00AD59F9" w:rsidRPr="007E197F">
        <w:rPr>
          <w:szCs w:val="18"/>
          <w:lang w:val="es-MX"/>
        </w:rPr>
        <w:t xml:space="preserve">Superior </w:t>
      </w:r>
      <w:r w:rsidRPr="007E197F">
        <w:rPr>
          <w:szCs w:val="18"/>
          <w:lang w:val="es-MX"/>
        </w:rPr>
        <w:t>al cierre trimestral más reciente disponible y estimados para el resto del ejercicio</w:t>
      </w:r>
      <w:r w:rsidRPr="001D6031">
        <w:rPr>
          <w:sz w:val="20"/>
          <w:lang w:val="es-MX"/>
        </w:rPr>
        <w:t xml:space="preserve">. </w:t>
      </w:r>
    </w:p>
    <w:p w:rsidR="00E13E14" w:rsidRPr="00FF6618" w:rsidRDefault="00E13E14" w:rsidP="00FF6618">
      <w:pPr>
        <w:pStyle w:val="Texto"/>
        <w:spacing w:after="0" w:line="240" w:lineRule="auto"/>
        <w:ind w:left="144" w:firstLine="0"/>
        <w:rPr>
          <w:sz w:val="20"/>
          <w:lang w:val="es-MX"/>
        </w:rPr>
      </w:pPr>
    </w:p>
    <w:p w:rsidR="00A45B03" w:rsidRDefault="00A45B03" w:rsidP="00FF6618">
      <w:pPr>
        <w:ind w:firstLine="708"/>
        <w:rPr>
          <w:rFonts w:ascii="Arial" w:hAnsi="Arial" w:cs="Arial"/>
          <w:b/>
          <w:sz w:val="24"/>
          <w:szCs w:val="24"/>
        </w:rPr>
      </w:pPr>
    </w:p>
    <w:p w:rsidR="006C6F88" w:rsidRPr="00FF6618" w:rsidRDefault="00FF6618" w:rsidP="00FF6618">
      <w:pPr>
        <w:ind w:firstLine="708"/>
        <w:rPr>
          <w:rFonts w:ascii="Arial" w:hAnsi="Arial" w:cs="Arial"/>
          <w:sz w:val="24"/>
          <w:szCs w:val="24"/>
        </w:rPr>
      </w:pPr>
      <w:r w:rsidRPr="00FF6618">
        <w:rPr>
          <w:rFonts w:ascii="Arial" w:hAnsi="Arial" w:cs="Arial"/>
          <w:b/>
          <w:sz w:val="24"/>
          <w:szCs w:val="24"/>
        </w:rPr>
        <w:t>Formato 7 d)</w:t>
      </w:r>
      <w:r>
        <w:rPr>
          <w:rFonts w:ascii="Arial" w:hAnsi="Arial" w:cs="Arial"/>
          <w:b/>
          <w:sz w:val="24"/>
          <w:szCs w:val="24"/>
        </w:rPr>
        <w:tab/>
      </w:r>
      <w:r w:rsidRPr="00FF6618">
        <w:rPr>
          <w:rFonts w:ascii="Arial" w:hAnsi="Arial" w:cs="Arial"/>
          <w:b/>
          <w:sz w:val="24"/>
          <w:szCs w:val="24"/>
        </w:rPr>
        <w:t>Resultados de Egresos - LDF</w:t>
      </w:r>
    </w:p>
    <w:tbl>
      <w:tblPr>
        <w:tblStyle w:val="Tablaconcuadrcula"/>
        <w:tblW w:w="5219" w:type="pct"/>
        <w:tblLayout w:type="fixed"/>
        <w:tblLook w:val="04A0"/>
      </w:tblPr>
      <w:tblGrid>
        <w:gridCol w:w="2821"/>
        <w:gridCol w:w="1038"/>
        <w:gridCol w:w="1039"/>
        <w:gridCol w:w="1039"/>
        <w:gridCol w:w="1039"/>
        <w:gridCol w:w="1039"/>
        <w:gridCol w:w="1436"/>
      </w:tblGrid>
      <w:tr w:rsidR="00E13E14" w:rsidRPr="002D79C8" w:rsidTr="0005391D">
        <w:trPr>
          <w:trHeight w:val="315"/>
        </w:trPr>
        <w:tc>
          <w:tcPr>
            <w:tcW w:w="9204" w:type="dxa"/>
            <w:gridSpan w:val="7"/>
            <w:noWrap/>
            <w:hideMark/>
          </w:tcPr>
          <w:p w:rsidR="00E13E14" w:rsidRPr="002D79C8" w:rsidRDefault="00E13E14" w:rsidP="00E13E14">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Instituto de Acceso a la Información y Protección de Datos Personales de Quintana Roo</w:t>
            </w:r>
          </w:p>
        </w:tc>
      </w:tr>
      <w:tr w:rsidR="00E13E14" w:rsidRPr="002D79C8" w:rsidTr="0005391D">
        <w:trPr>
          <w:trHeight w:val="315"/>
        </w:trPr>
        <w:tc>
          <w:tcPr>
            <w:tcW w:w="9204" w:type="dxa"/>
            <w:gridSpan w:val="7"/>
            <w:noWrap/>
            <w:hideMark/>
          </w:tcPr>
          <w:p w:rsidR="00E13E14" w:rsidRPr="002D79C8" w:rsidRDefault="00E13E14" w:rsidP="00E13E14">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Resultados de Egresos - LDF</w:t>
            </w:r>
          </w:p>
        </w:tc>
      </w:tr>
      <w:tr w:rsidR="00E13E14" w:rsidRPr="002D79C8" w:rsidTr="0005391D">
        <w:trPr>
          <w:trHeight w:val="168"/>
        </w:trPr>
        <w:tc>
          <w:tcPr>
            <w:tcW w:w="9204" w:type="dxa"/>
            <w:gridSpan w:val="7"/>
            <w:noWrap/>
            <w:hideMark/>
          </w:tcPr>
          <w:p w:rsidR="00E13E14" w:rsidRPr="002D79C8" w:rsidRDefault="00E13E14" w:rsidP="00E13E14">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(PESOS)</w:t>
            </w:r>
          </w:p>
        </w:tc>
      </w:tr>
      <w:tr w:rsidR="00C31A38" w:rsidRPr="002D79C8" w:rsidTr="0005391D">
        <w:trPr>
          <w:trHeight w:val="380"/>
        </w:trPr>
        <w:tc>
          <w:tcPr>
            <w:tcW w:w="2747"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Concepto (b)</w:t>
            </w:r>
          </w:p>
        </w:tc>
        <w:tc>
          <w:tcPr>
            <w:tcW w:w="1011"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2016</w:t>
            </w:r>
          </w:p>
        </w:tc>
        <w:tc>
          <w:tcPr>
            <w:tcW w:w="1012"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2017</w:t>
            </w:r>
          </w:p>
        </w:tc>
        <w:tc>
          <w:tcPr>
            <w:tcW w:w="1012"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2018</w:t>
            </w:r>
          </w:p>
        </w:tc>
        <w:tc>
          <w:tcPr>
            <w:tcW w:w="1012"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2019</w:t>
            </w:r>
          </w:p>
        </w:tc>
        <w:tc>
          <w:tcPr>
            <w:tcW w:w="1012"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2020</w:t>
            </w:r>
          </w:p>
        </w:tc>
        <w:tc>
          <w:tcPr>
            <w:tcW w:w="1398" w:type="dxa"/>
            <w:hideMark/>
          </w:tcPr>
          <w:p w:rsidR="00C31A38" w:rsidRPr="002D79C8" w:rsidRDefault="00C31A38" w:rsidP="00C31A38">
            <w:pPr>
              <w:spacing w:after="0" w:line="240" w:lineRule="auto"/>
              <w:jc w:val="center"/>
              <w:rPr>
                <w:rFonts w:ascii="Arial" w:eastAsia="Times New Roman" w:hAnsi="Arial" w:cs="Arial"/>
                <w:b/>
                <w:bCs/>
                <w:color w:val="595959"/>
                <w:sz w:val="16"/>
                <w:szCs w:val="16"/>
                <w:lang w:eastAsia="es-MX"/>
              </w:rPr>
            </w:pPr>
            <w:r w:rsidRPr="002D79C8">
              <w:rPr>
                <w:rFonts w:ascii="Arial" w:eastAsia="Times New Roman" w:hAnsi="Arial" w:cs="Arial"/>
                <w:b/>
                <w:bCs/>
                <w:color w:val="595959"/>
                <w:sz w:val="16"/>
                <w:szCs w:val="16"/>
                <w:lang w:eastAsia="es-MX"/>
              </w:rPr>
              <w:t>Año 2021</w:t>
            </w:r>
          </w:p>
        </w:tc>
      </w:tr>
      <w:tr w:rsidR="00C31A38" w:rsidRPr="002D79C8" w:rsidTr="0005391D">
        <w:trPr>
          <w:trHeight w:val="315"/>
        </w:trPr>
        <w:tc>
          <w:tcPr>
            <w:tcW w:w="2747" w:type="dxa"/>
            <w:noWrap/>
            <w:hideMark/>
          </w:tcPr>
          <w:p w:rsidR="00C31A38" w:rsidRPr="002D79C8" w:rsidRDefault="00C31A38" w:rsidP="00C31A38">
            <w:pPr>
              <w:spacing w:after="0" w:line="240" w:lineRule="auto"/>
              <w:jc w:val="both"/>
              <w:rPr>
                <w:rFonts w:ascii="Arial" w:eastAsia="Times New Roman" w:hAnsi="Arial" w:cs="Arial"/>
                <w:b/>
                <w:bCs/>
                <w:color w:val="595959"/>
                <w:sz w:val="14"/>
                <w:szCs w:val="14"/>
                <w:lang w:eastAsia="es-MX"/>
              </w:rPr>
            </w:pPr>
            <w:r w:rsidRPr="002D79C8">
              <w:rPr>
                <w:rFonts w:ascii="Arial" w:eastAsia="Times New Roman" w:hAnsi="Arial" w:cs="Arial"/>
                <w:b/>
                <w:bCs/>
                <w:color w:val="595959"/>
                <w:sz w:val="14"/>
                <w:szCs w:val="14"/>
                <w:lang w:eastAsia="es-MX"/>
              </w:rPr>
              <w:t>1.  Gasto No Etiquetado</w:t>
            </w:r>
            <w:r w:rsidRPr="002D79C8">
              <w:rPr>
                <w:rFonts w:ascii="Arial" w:eastAsia="Times New Roman" w:hAnsi="Arial" w:cs="Arial"/>
                <w:color w:val="595959"/>
                <w:sz w:val="14"/>
                <w:szCs w:val="14"/>
                <w:lang w:eastAsia="es-MX"/>
              </w:rPr>
              <w:t xml:space="preserve"> </w:t>
            </w:r>
            <w:r w:rsidRPr="002D79C8">
              <w:rPr>
                <w:rFonts w:ascii="Arial" w:eastAsia="Times New Roman" w:hAnsi="Arial" w:cs="Arial"/>
                <w:b/>
                <w:bCs/>
                <w:color w:val="595959"/>
                <w:sz w:val="14"/>
                <w:szCs w:val="14"/>
                <w:lang w:eastAsia="es-MX"/>
              </w:rPr>
              <w:t>(1=A+B+C+D+E+F+G+H+I)</w:t>
            </w:r>
          </w:p>
        </w:tc>
        <w:tc>
          <w:tcPr>
            <w:tcW w:w="1011" w:type="dxa"/>
            <w:noWrap/>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33,891,377</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43,828,929</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45,611,935</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46,829,163</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49,354,280</w:t>
            </w:r>
          </w:p>
        </w:tc>
        <w:tc>
          <w:tcPr>
            <w:tcW w:w="1398" w:type="dxa"/>
            <w:noWrap/>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50,761,90</w:t>
            </w:r>
            <w:r w:rsidR="003553DB">
              <w:rPr>
                <w:rFonts w:ascii="Arial" w:eastAsia="Times New Roman" w:hAnsi="Arial" w:cs="Arial"/>
                <w:color w:val="595959"/>
                <w:sz w:val="14"/>
                <w:szCs w:val="14"/>
                <w:lang w:eastAsia="es-MX"/>
              </w:rPr>
              <w:t>2</w:t>
            </w:r>
            <w:r w:rsidR="009F5141">
              <w:rPr>
                <w:rFonts w:ascii="Arial" w:eastAsia="Times New Roman" w:hAnsi="Arial" w:cs="Arial"/>
                <w:color w:val="595959"/>
                <w:sz w:val="14"/>
                <w:szCs w:val="14"/>
                <w:lang w:eastAsia="es-MX"/>
              </w:rPr>
              <w:t>.45</w:t>
            </w:r>
          </w:p>
        </w:tc>
      </w:tr>
      <w:tr w:rsidR="00C31A38" w:rsidRPr="002D79C8" w:rsidTr="0005391D">
        <w:trPr>
          <w:trHeight w:val="334"/>
        </w:trPr>
        <w:tc>
          <w:tcPr>
            <w:tcW w:w="2747"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A.     Servicios Personales</w:t>
            </w:r>
          </w:p>
        </w:tc>
        <w:tc>
          <w:tcPr>
            <w:tcW w:w="1011" w:type="dxa"/>
            <w:noWrap/>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24,830,555</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33,264,509</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34,459,953</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39,160,868</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41,271,174</w:t>
            </w:r>
          </w:p>
        </w:tc>
        <w:tc>
          <w:tcPr>
            <w:tcW w:w="1398" w:type="dxa"/>
            <w:noWrap/>
          </w:tcPr>
          <w:p w:rsidR="00C31A38" w:rsidRPr="002D79C8" w:rsidRDefault="00F05292"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40</w:t>
            </w:r>
            <w:r w:rsidR="00EE096C" w:rsidRPr="002D79C8">
              <w:rPr>
                <w:rFonts w:ascii="Arial" w:eastAsia="Times New Roman" w:hAnsi="Arial" w:cs="Arial"/>
                <w:color w:val="595959"/>
                <w:sz w:val="14"/>
                <w:szCs w:val="14"/>
                <w:lang w:eastAsia="es-MX"/>
              </w:rPr>
              <w:t>,491,1</w:t>
            </w:r>
            <w:r w:rsidR="009F5141">
              <w:rPr>
                <w:rFonts w:ascii="Arial" w:eastAsia="Times New Roman" w:hAnsi="Arial" w:cs="Arial"/>
                <w:color w:val="595959"/>
                <w:sz w:val="14"/>
                <w:szCs w:val="14"/>
                <w:lang w:eastAsia="es-MX"/>
              </w:rPr>
              <w:t>07.50</w:t>
            </w:r>
          </w:p>
        </w:tc>
      </w:tr>
      <w:tr w:rsidR="00C31A38" w:rsidRPr="002D79C8" w:rsidTr="0005391D">
        <w:trPr>
          <w:trHeight w:val="334"/>
        </w:trPr>
        <w:tc>
          <w:tcPr>
            <w:tcW w:w="2747"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B.     Materiales y Suministros</w:t>
            </w:r>
          </w:p>
        </w:tc>
        <w:tc>
          <w:tcPr>
            <w:tcW w:w="1011" w:type="dxa"/>
            <w:noWrap/>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1,272,910</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1,619,638</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1,872,348</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1,193,247</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1,079,658</w:t>
            </w:r>
          </w:p>
        </w:tc>
        <w:tc>
          <w:tcPr>
            <w:tcW w:w="1398" w:type="dxa"/>
            <w:noWrap/>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1,902,50</w:t>
            </w:r>
            <w:r w:rsidR="009F5141">
              <w:rPr>
                <w:rFonts w:ascii="Arial" w:eastAsia="Times New Roman" w:hAnsi="Arial" w:cs="Arial"/>
                <w:color w:val="595959"/>
                <w:sz w:val="14"/>
                <w:szCs w:val="14"/>
                <w:lang w:eastAsia="es-MX"/>
              </w:rPr>
              <w:t>0.71</w:t>
            </w:r>
          </w:p>
        </w:tc>
      </w:tr>
      <w:tr w:rsidR="00C31A38" w:rsidRPr="002D79C8" w:rsidTr="0005391D">
        <w:trPr>
          <w:trHeight w:val="334"/>
        </w:trPr>
        <w:tc>
          <w:tcPr>
            <w:tcW w:w="2747"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C.    Servicios Generales</w:t>
            </w:r>
          </w:p>
        </w:tc>
        <w:tc>
          <w:tcPr>
            <w:tcW w:w="1011" w:type="dxa"/>
            <w:noWrap/>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7,149,912</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8,645,312</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8,795,632</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6,302,047</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6,719,542</w:t>
            </w:r>
          </w:p>
        </w:tc>
        <w:tc>
          <w:tcPr>
            <w:tcW w:w="1398" w:type="dxa"/>
            <w:noWrap/>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7,915,801</w:t>
            </w:r>
            <w:r w:rsidR="009F5141">
              <w:rPr>
                <w:rFonts w:ascii="Arial" w:eastAsia="Times New Roman" w:hAnsi="Arial" w:cs="Arial"/>
                <w:color w:val="595959"/>
                <w:sz w:val="14"/>
                <w:szCs w:val="14"/>
                <w:lang w:eastAsia="es-MX"/>
              </w:rPr>
              <w:t>.34</w:t>
            </w:r>
          </w:p>
        </w:tc>
      </w:tr>
      <w:tr w:rsidR="00C31A38" w:rsidRPr="002D79C8" w:rsidTr="0005391D">
        <w:trPr>
          <w:trHeight w:val="334"/>
        </w:trPr>
        <w:tc>
          <w:tcPr>
            <w:tcW w:w="2747"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D.    Transferencias, Asignaciones, Subsidios y Otras Ayudas</w:t>
            </w:r>
          </w:p>
        </w:tc>
        <w:tc>
          <w:tcPr>
            <w:tcW w:w="1011"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C31A38" w:rsidRPr="002D79C8" w:rsidRDefault="00C31A38" w:rsidP="009F5141">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117,291</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100,000</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130,000</w:t>
            </w:r>
          </w:p>
        </w:tc>
        <w:tc>
          <w:tcPr>
            <w:tcW w:w="1398" w:type="dxa"/>
            <w:noWrap/>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120,160</w:t>
            </w:r>
            <w:r w:rsidR="009F5141">
              <w:rPr>
                <w:rFonts w:ascii="Arial" w:eastAsia="Times New Roman" w:hAnsi="Arial" w:cs="Arial"/>
                <w:color w:val="595959"/>
                <w:sz w:val="14"/>
                <w:szCs w:val="14"/>
                <w:lang w:eastAsia="es-MX"/>
              </w:rPr>
              <w:t>.00</w:t>
            </w:r>
          </w:p>
        </w:tc>
      </w:tr>
      <w:tr w:rsidR="00C31A38" w:rsidRPr="002D79C8" w:rsidTr="0005391D">
        <w:trPr>
          <w:trHeight w:val="334"/>
        </w:trPr>
        <w:tc>
          <w:tcPr>
            <w:tcW w:w="2747"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E.     Bienes Muebles, Inmuebles e Intangibles</w:t>
            </w:r>
          </w:p>
        </w:tc>
        <w:tc>
          <w:tcPr>
            <w:tcW w:w="1011"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C31A38" w:rsidRPr="002D79C8" w:rsidRDefault="00C31A38" w:rsidP="00C31A38">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C31A38" w:rsidRPr="002D79C8" w:rsidRDefault="00C31A38" w:rsidP="009F5141">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366,711</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73,001</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153,906</w:t>
            </w:r>
          </w:p>
        </w:tc>
        <w:tc>
          <w:tcPr>
            <w:tcW w:w="1398" w:type="dxa"/>
            <w:noWrap/>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332,33</w:t>
            </w:r>
            <w:r w:rsidR="009F5141">
              <w:rPr>
                <w:rFonts w:ascii="Arial" w:eastAsia="Times New Roman" w:hAnsi="Arial" w:cs="Arial"/>
                <w:color w:val="595959"/>
                <w:sz w:val="14"/>
                <w:szCs w:val="14"/>
                <w:lang w:eastAsia="es-MX"/>
              </w:rPr>
              <w:t>1.90</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F.     Inversión Pública</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G.    Inversiones Financieras y Otras Provisiones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xml:space="preserve">H.    Participaciones y Aportaciones </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I.      Deuda Pública</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15"/>
        </w:trPr>
        <w:tc>
          <w:tcPr>
            <w:tcW w:w="2747" w:type="dxa"/>
            <w:noWrap/>
            <w:hideMark/>
          </w:tcPr>
          <w:p w:rsidR="00E13E14" w:rsidRPr="002D79C8" w:rsidRDefault="00E13E14" w:rsidP="00E13E14">
            <w:pPr>
              <w:spacing w:after="0" w:line="240" w:lineRule="auto"/>
              <w:jc w:val="both"/>
              <w:rPr>
                <w:rFonts w:ascii="Arial" w:eastAsia="Times New Roman" w:hAnsi="Arial" w:cs="Arial"/>
                <w:b/>
                <w:bCs/>
                <w:color w:val="595959"/>
                <w:sz w:val="14"/>
                <w:szCs w:val="14"/>
                <w:lang w:eastAsia="es-MX"/>
              </w:rPr>
            </w:pPr>
            <w:r w:rsidRPr="002D79C8">
              <w:rPr>
                <w:rFonts w:ascii="Arial" w:eastAsia="Times New Roman" w:hAnsi="Arial" w:cs="Arial"/>
                <w:b/>
                <w:bCs/>
                <w:color w:val="595959"/>
                <w:sz w:val="14"/>
                <w:szCs w:val="14"/>
                <w:lang w:eastAsia="es-MX"/>
              </w:rPr>
              <w:t>2.  Gasto Etiquetado (2=A+B+C+D+E+F+G+H+I)</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A.     Servicios Personales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B.     Materiales y Suministros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C.    Servicios Generales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D.    Transferencias, Asignaciones, Subsidios y Otras Ayudas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E.     Bienes Muebles, Inmuebles e Intangibles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F.     Inversión Pública</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G.    Inversiones Financieras y Otras Provisiones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H.    Participaciones y Aportaciones</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I.      Deuda Pública</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E13E14" w:rsidRPr="002D79C8" w:rsidTr="0005391D">
        <w:trPr>
          <w:trHeight w:val="334"/>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r w:rsidR="00C31A38" w:rsidRPr="002D79C8" w:rsidTr="0005391D">
        <w:trPr>
          <w:trHeight w:val="315"/>
        </w:trPr>
        <w:tc>
          <w:tcPr>
            <w:tcW w:w="2747" w:type="dxa"/>
            <w:noWrap/>
            <w:hideMark/>
          </w:tcPr>
          <w:p w:rsidR="00C31A38" w:rsidRPr="002D79C8" w:rsidRDefault="00C31A38" w:rsidP="00C31A38">
            <w:pPr>
              <w:spacing w:after="0" w:line="240" w:lineRule="auto"/>
              <w:jc w:val="both"/>
              <w:rPr>
                <w:rFonts w:ascii="Arial" w:eastAsia="Times New Roman" w:hAnsi="Arial" w:cs="Arial"/>
                <w:b/>
                <w:bCs/>
                <w:color w:val="595959"/>
                <w:sz w:val="14"/>
                <w:szCs w:val="14"/>
                <w:lang w:eastAsia="es-MX"/>
              </w:rPr>
            </w:pPr>
            <w:r w:rsidRPr="002D79C8">
              <w:rPr>
                <w:rFonts w:ascii="Arial" w:eastAsia="Times New Roman" w:hAnsi="Arial" w:cs="Arial"/>
                <w:b/>
                <w:bCs/>
                <w:color w:val="595959"/>
                <w:sz w:val="14"/>
                <w:szCs w:val="14"/>
                <w:lang w:eastAsia="es-MX"/>
              </w:rPr>
              <w:t>3.  Total del Resultado de Egresos (3=1+2)</w:t>
            </w:r>
          </w:p>
        </w:tc>
        <w:tc>
          <w:tcPr>
            <w:tcW w:w="1011"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33,891,377</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43,828,929</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45,611,935</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46,829,163</w:t>
            </w:r>
          </w:p>
        </w:tc>
        <w:tc>
          <w:tcPr>
            <w:tcW w:w="1012" w:type="dxa"/>
            <w:noWrap/>
            <w:hideMark/>
          </w:tcPr>
          <w:p w:rsidR="00C31A38" w:rsidRPr="002D79C8" w:rsidRDefault="00C31A38"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49,354,280</w:t>
            </w:r>
          </w:p>
        </w:tc>
        <w:tc>
          <w:tcPr>
            <w:tcW w:w="1398" w:type="dxa"/>
            <w:noWrap/>
            <w:hideMark/>
          </w:tcPr>
          <w:p w:rsidR="00C31A38" w:rsidRPr="002D79C8" w:rsidRDefault="00EE096C" w:rsidP="00C31A38">
            <w:pPr>
              <w:spacing w:after="0" w:line="240" w:lineRule="auto"/>
              <w:jc w:val="right"/>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50,761,902</w:t>
            </w:r>
          </w:p>
        </w:tc>
      </w:tr>
      <w:tr w:rsidR="00E13E14" w:rsidRPr="002D79C8" w:rsidTr="0005391D">
        <w:trPr>
          <w:trHeight w:val="315"/>
        </w:trPr>
        <w:tc>
          <w:tcPr>
            <w:tcW w:w="2747" w:type="dxa"/>
            <w:noWrap/>
            <w:hideMark/>
          </w:tcPr>
          <w:p w:rsidR="00E13E14" w:rsidRPr="002D79C8" w:rsidRDefault="00E13E14" w:rsidP="00E13E14">
            <w:pPr>
              <w:spacing w:after="0" w:line="240" w:lineRule="auto"/>
              <w:jc w:val="both"/>
              <w:rPr>
                <w:rFonts w:ascii="Arial" w:eastAsia="Times New Roman" w:hAnsi="Arial" w:cs="Arial"/>
                <w:color w:val="595959"/>
                <w:sz w:val="16"/>
                <w:szCs w:val="16"/>
                <w:lang w:eastAsia="es-MX"/>
              </w:rPr>
            </w:pPr>
            <w:r w:rsidRPr="002D79C8">
              <w:rPr>
                <w:rFonts w:ascii="Arial" w:eastAsia="Times New Roman" w:hAnsi="Arial" w:cs="Arial"/>
                <w:color w:val="595959"/>
                <w:sz w:val="16"/>
                <w:szCs w:val="16"/>
                <w:lang w:eastAsia="es-MX"/>
              </w:rPr>
              <w:t> </w:t>
            </w:r>
          </w:p>
        </w:tc>
        <w:tc>
          <w:tcPr>
            <w:tcW w:w="1011"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012"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c>
          <w:tcPr>
            <w:tcW w:w="1398" w:type="dxa"/>
            <w:noWrap/>
            <w:hideMark/>
          </w:tcPr>
          <w:p w:rsidR="00E13E14" w:rsidRPr="002D79C8" w:rsidRDefault="00E13E14" w:rsidP="00E13E14">
            <w:pPr>
              <w:spacing w:after="0" w:line="240" w:lineRule="auto"/>
              <w:jc w:val="both"/>
              <w:rPr>
                <w:rFonts w:ascii="Arial" w:eastAsia="Times New Roman" w:hAnsi="Arial" w:cs="Arial"/>
                <w:color w:val="595959"/>
                <w:sz w:val="14"/>
                <w:szCs w:val="14"/>
                <w:lang w:eastAsia="es-MX"/>
              </w:rPr>
            </w:pPr>
            <w:r w:rsidRPr="002D79C8">
              <w:rPr>
                <w:rFonts w:ascii="Arial" w:eastAsia="Times New Roman" w:hAnsi="Arial" w:cs="Arial"/>
                <w:color w:val="595959"/>
                <w:sz w:val="14"/>
                <w:szCs w:val="14"/>
                <w:lang w:eastAsia="es-MX"/>
              </w:rPr>
              <w:t> </w:t>
            </w:r>
          </w:p>
        </w:tc>
      </w:tr>
    </w:tbl>
    <w:p w:rsidR="00FF6618" w:rsidRPr="002D79C8" w:rsidRDefault="00FF6618" w:rsidP="00FF6618">
      <w:pPr>
        <w:pStyle w:val="Texto"/>
        <w:spacing w:after="40"/>
        <w:ind w:left="144" w:firstLine="0"/>
        <w:rPr>
          <w:color w:val="595959"/>
          <w:sz w:val="20"/>
          <w:lang w:val="es-MX"/>
        </w:rPr>
      </w:pPr>
      <w:r w:rsidRPr="002D79C8">
        <w:rPr>
          <w:color w:val="595959"/>
          <w:sz w:val="20"/>
          <w:vertAlign w:val="superscript"/>
          <w:lang w:val="es-MX"/>
        </w:rPr>
        <w:t>1</w:t>
      </w:r>
      <w:r w:rsidRPr="002D79C8">
        <w:rPr>
          <w:color w:val="595959"/>
          <w:sz w:val="20"/>
          <w:lang w:val="es-MX"/>
        </w:rPr>
        <w:t>. Los importes corresponden a los egresos totales devengados.</w:t>
      </w:r>
    </w:p>
    <w:p w:rsidR="00FF6618" w:rsidRPr="002D79C8" w:rsidRDefault="00FF6618" w:rsidP="00FF6618">
      <w:pPr>
        <w:pStyle w:val="Texto"/>
        <w:ind w:left="144" w:firstLine="0"/>
        <w:rPr>
          <w:color w:val="595959"/>
          <w:sz w:val="20"/>
          <w:lang w:val="es-MX"/>
        </w:rPr>
      </w:pPr>
      <w:r w:rsidRPr="002D79C8">
        <w:rPr>
          <w:color w:val="595959"/>
          <w:sz w:val="20"/>
          <w:vertAlign w:val="superscript"/>
          <w:lang w:val="es-MX"/>
        </w:rPr>
        <w:t>2</w:t>
      </w:r>
      <w:r w:rsidRPr="002D79C8">
        <w:rPr>
          <w:color w:val="595959"/>
          <w:sz w:val="20"/>
          <w:lang w:val="es-MX"/>
        </w:rPr>
        <w:t>. Los importes corresponden a los egresos devengados</w:t>
      </w:r>
      <w:r w:rsidR="00AD59F9" w:rsidRPr="002D79C8">
        <w:rPr>
          <w:color w:val="595959"/>
          <w:sz w:val="20"/>
          <w:lang w:val="es-MX"/>
        </w:rPr>
        <w:t xml:space="preserve"> reportados a la Audit</w:t>
      </w:r>
      <w:r w:rsidR="00A331B0" w:rsidRPr="002D79C8">
        <w:rPr>
          <w:color w:val="595959"/>
          <w:sz w:val="20"/>
          <w:lang w:val="es-MX"/>
        </w:rPr>
        <w:t>o</w:t>
      </w:r>
      <w:r w:rsidR="00AD59F9" w:rsidRPr="002D79C8">
        <w:rPr>
          <w:color w:val="595959"/>
          <w:sz w:val="20"/>
          <w:lang w:val="es-MX"/>
        </w:rPr>
        <w:t>ría Superior</w:t>
      </w:r>
      <w:r w:rsidRPr="002D79C8">
        <w:rPr>
          <w:color w:val="595959"/>
          <w:sz w:val="20"/>
          <w:lang w:val="es-MX"/>
        </w:rPr>
        <w:t xml:space="preserve"> al cierre trimestral más reciente disponible y estimados para el resto del ejercicio. </w:t>
      </w:r>
    </w:p>
    <w:p w:rsidR="00143465" w:rsidRDefault="00143465" w:rsidP="00FF6618">
      <w:pPr>
        <w:spacing w:after="0" w:line="240" w:lineRule="auto"/>
        <w:ind w:firstLine="708"/>
        <w:jc w:val="both"/>
        <w:rPr>
          <w:rFonts w:ascii="Arial" w:eastAsia="Times New Roman" w:hAnsi="Arial" w:cs="Times New Roman"/>
          <w:b/>
          <w:sz w:val="24"/>
          <w:szCs w:val="24"/>
          <w:lang w:eastAsia="es-MX"/>
        </w:rPr>
      </w:pPr>
    </w:p>
    <w:p w:rsidR="00A331B0" w:rsidRDefault="00A331B0" w:rsidP="00FF6618">
      <w:pPr>
        <w:spacing w:after="0" w:line="240" w:lineRule="auto"/>
        <w:ind w:firstLine="708"/>
        <w:jc w:val="both"/>
        <w:rPr>
          <w:rFonts w:ascii="Arial" w:eastAsia="Times New Roman" w:hAnsi="Arial" w:cs="Times New Roman"/>
          <w:b/>
          <w:sz w:val="24"/>
          <w:szCs w:val="24"/>
          <w:lang w:eastAsia="es-MX"/>
        </w:rPr>
      </w:pPr>
    </w:p>
    <w:p w:rsidR="00A331B0" w:rsidRDefault="00A331B0" w:rsidP="00FF6618">
      <w:pPr>
        <w:spacing w:after="0" w:line="240" w:lineRule="auto"/>
        <w:ind w:firstLine="708"/>
        <w:jc w:val="both"/>
        <w:rPr>
          <w:rFonts w:ascii="Arial" w:eastAsia="Times New Roman" w:hAnsi="Arial" w:cs="Times New Roman"/>
          <w:b/>
          <w:sz w:val="24"/>
          <w:szCs w:val="24"/>
          <w:lang w:eastAsia="es-MX"/>
        </w:rPr>
      </w:pPr>
    </w:p>
    <w:p w:rsidR="008A3403" w:rsidRDefault="008A3403" w:rsidP="00FF6618">
      <w:pPr>
        <w:spacing w:after="0" w:line="240" w:lineRule="auto"/>
        <w:ind w:firstLine="708"/>
        <w:jc w:val="both"/>
        <w:rPr>
          <w:rFonts w:ascii="Arial" w:eastAsia="Times New Roman" w:hAnsi="Arial" w:cs="Times New Roman"/>
          <w:b/>
          <w:sz w:val="24"/>
          <w:szCs w:val="24"/>
          <w:lang w:eastAsia="es-MX"/>
        </w:rPr>
      </w:pPr>
    </w:p>
    <w:p w:rsidR="007E197F" w:rsidRDefault="007E197F" w:rsidP="00FF6618">
      <w:pPr>
        <w:spacing w:after="0" w:line="240" w:lineRule="auto"/>
        <w:ind w:firstLine="708"/>
        <w:jc w:val="both"/>
        <w:rPr>
          <w:rFonts w:ascii="Arial" w:eastAsia="Times New Roman" w:hAnsi="Arial" w:cs="Times New Roman"/>
          <w:b/>
          <w:sz w:val="24"/>
          <w:szCs w:val="24"/>
          <w:lang w:eastAsia="es-MX"/>
        </w:rPr>
      </w:pPr>
    </w:p>
    <w:p w:rsidR="006F0BCC" w:rsidRDefault="006F0BCC" w:rsidP="00FF6618">
      <w:pPr>
        <w:spacing w:after="0" w:line="240" w:lineRule="auto"/>
        <w:ind w:firstLine="708"/>
        <w:jc w:val="both"/>
        <w:rPr>
          <w:rFonts w:ascii="Arial" w:eastAsia="Times New Roman" w:hAnsi="Arial" w:cs="Times New Roman"/>
          <w:b/>
          <w:sz w:val="24"/>
          <w:szCs w:val="24"/>
          <w:lang w:eastAsia="es-MX"/>
        </w:rPr>
      </w:pPr>
    </w:p>
    <w:p w:rsidR="006F0BCC" w:rsidRDefault="006F0BCC" w:rsidP="00FF6618">
      <w:pPr>
        <w:spacing w:after="0" w:line="240" w:lineRule="auto"/>
        <w:ind w:firstLine="708"/>
        <w:jc w:val="both"/>
        <w:rPr>
          <w:rFonts w:ascii="Arial" w:eastAsia="Times New Roman" w:hAnsi="Arial" w:cs="Times New Roman"/>
          <w:b/>
          <w:sz w:val="24"/>
          <w:szCs w:val="24"/>
          <w:lang w:eastAsia="es-MX"/>
        </w:rPr>
      </w:pPr>
    </w:p>
    <w:p w:rsidR="007E197F" w:rsidRDefault="007E197F" w:rsidP="00FF6618">
      <w:pPr>
        <w:spacing w:after="0" w:line="240" w:lineRule="auto"/>
        <w:ind w:firstLine="708"/>
        <w:jc w:val="both"/>
        <w:rPr>
          <w:rFonts w:ascii="Arial" w:eastAsia="Times New Roman" w:hAnsi="Arial" w:cs="Times New Roman"/>
          <w:b/>
          <w:sz w:val="24"/>
          <w:szCs w:val="24"/>
          <w:lang w:eastAsia="es-MX"/>
        </w:rPr>
      </w:pPr>
    </w:p>
    <w:p w:rsidR="008A3403" w:rsidRDefault="008A3403" w:rsidP="00FF6618">
      <w:pPr>
        <w:spacing w:after="0" w:line="240" w:lineRule="auto"/>
        <w:ind w:firstLine="708"/>
        <w:jc w:val="both"/>
        <w:rPr>
          <w:rFonts w:ascii="Arial" w:eastAsia="Times New Roman" w:hAnsi="Arial" w:cs="Times New Roman"/>
          <w:b/>
          <w:sz w:val="24"/>
          <w:szCs w:val="24"/>
          <w:lang w:eastAsia="es-MX"/>
        </w:rPr>
      </w:pPr>
    </w:p>
    <w:p w:rsidR="00FF6618" w:rsidRDefault="00FF6618" w:rsidP="00FF6618">
      <w:pPr>
        <w:spacing w:after="0" w:line="240" w:lineRule="auto"/>
        <w:ind w:firstLine="708"/>
        <w:jc w:val="both"/>
        <w:rPr>
          <w:rFonts w:ascii="Arial" w:eastAsia="Times New Roman" w:hAnsi="Arial" w:cs="Times New Roman"/>
          <w:b/>
          <w:sz w:val="24"/>
          <w:szCs w:val="24"/>
          <w:lang w:eastAsia="es-MX"/>
        </w:rPr>
      </w:pPr>
      <w:r w:rsidRPr="00FF6618">
        <w:rPr>
          <w:rFonts w:ascii="Arial" w:eastAsia="Times New Roman" w:hAnsi="Arial" w:cs="Times New Roman"/>
          <w:b/>
          <w:sz w:val="24"/>
          <w:szCs w:val="24"/>
          <w:lang w:eastAsia="es-MX"/>
        </w:rPr>
        <w:t>Balance Presupuestario</w:t>
      </w:r>
    </w:p>
    <w:p w:rsidR="00A45B03" w:rsidRDefault="00A45B03" w:rsidP="00FF6618">
      <w:pPr>
        <w:spacing w:after="0" w:line="240" w:lineRule="auto"/>
        <w:jc w:val="both"/>
        <w:rPr>
          <w:rFonts w:ascii="Arial" w:eastAsia="Times New Roman" w:hAnsi="Arial" w:cs="Times New Roman"/>
          <w:b/>
          <w:sz w:val="24"/>
          <w:szCs w:val="24"/>
          <w:lang w:eastAsia="es-MX"/>
        </w:rPr>
      </w:pPr>
    </w:p>
    <w:tbl>
      <w:tblPr>
        <w:tblStyle w:val="Tablaconcuadrcula"/>
        <w:tblW w:w="5312" w:type="pct"/>
        <w:tblLook w:val="04A0"/>
      </w:tblPr>
      <w:tblGrid>
        <w:gridCol w:w="261"/>
        <w:gridCol w:w="4731"/>
        <w:gridCol w:w="1845"/>
        <w:gridCol w:w="1392"/>
        <w:gridCol w:w="1390"/>
      </w:tblGrid>
      <w:tr w:rsidR="00774E79" w:rsidRPr="00774E79" w:rsidTr="0005391D">
        <w:trPr>
          <w:trHeight w:val="207"/>
        </w:trPr>
        <w:tc>
          <w:tcPr>
            <w:tcW w:w="5000" w:type="pct"/>
            <w:gridSpan w:val="5"/>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Instituto de Acceso a la Información y Protección de Datos Personales de Quintana Roo</w:t>
            </w:r>
          </w:p>
        </w:tc>
      </w:tr>
      <w:tr w:rsidR="00774E79" w:rsidRPr="00774E79" w:rsidTr="0005391D">
        <w:trPr>
          <w:trHeight w:val="207"/>
        </w:trPr>
        <w:tc>
          <w:tcPr>
            <w:tcW w:w="5000" w:type="pct"/>
            <w:gridSpan w:val="5"/>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Balance Presupuestario - LDF</w:t>
            </w:r>
          </w:p>
        </w:tc>
      </w:tr>
      <w:tr w:rsidR="00774E79" w:rsidRPr="00774E79" w:rsidTr="0005391D">
        <w:trPr>
          <w:trHeight w:val="207"/>
        </w:trPr>
        <w:tc>
          <w:tcPr>
            <w:tcW w:w="5000" w:type="pct"/>
            <w:gridSpan w:val="5"/>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Del 1 de enero al 31 de diciembre de 202</w:t>
            </w:r>
            <w:r w:rsidR="00A925FB">
              <w:rPr>
                <w:rFonts w:ascii="Arial" w:eastAsia="Times New Roman" w:hAnsi="Arial" w:cs="Arial"/>
                <w:b/>
                <w:bCs/>
                <w:color w:val="000000"/>
                <w:sz w:val="16"/>
                <w:szCs w:val="16"/>
                <w:lang w:eastAsia="es-MX"/>
              </w:rPr>
              <w:t>1</w:t>
            </w:r>
            <w:r w:rsidRPr="00774E79">
              <w:rPr>
                <w:rFonts w:ascii="Arial" w:eastAsia="Times New Roman" w:hAnsi="Arial" w:cs="Arial"/>
                <w:b/>
                <w:bCs/>
                <w:color w:val="000000"/>
                <w:sz w:val="16"/>
                <w:szCs w:val="16"/>
                <w:lang w:eastAsia="es-MX"/>
              </w:rPr>
              <w:t xml:space="preserve"> (b)</w:t>
            </w:r>
          </w:p>
        </w:tc>
      </w:tr>
      <w:tr w:rsidR="00774E79" w:rsidRPr="00774E79" w:rsidTr="0005391D">
        <w:trPr>
          <w:trHeight w:val="184"/>
        </w:trPr>
        <w:tc>
          <w:tcPr>
            <w:tcW w:w="5000" w:type="pct"/>
            <w:gridSpan w:val="5"/>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(PESOS)</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2572" w:type="pct"/>
            <w:gridSpan w:val="2"/>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Concepto (c)</w:t>
            </w:r>
          </w:p>
        </w:tc>
        <w:tc>
          <w:tcPr>
            <w:tcW w:w="967"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Estimado/</w:t>
            </w:r>
          </w:p>
        </w:tc>
        <w:tc>
          <w:tcPr>
            <w:tcW w:w="731" w:type="pct"/>
            <w:vMerge w:val="restar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Devengado</w:t>
            </w:r>
          </w:p>
        </w:tc>
        <w:tc>
          <w:tcPr>
            <w:tcW w:w="730"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Recaudado/</w:t>
            </w:r>
          </w:p>
        </w:tc>
      </w:tr>
      <w:tr w:rsidR="00143465" w:rsidRPr="00143465" w:rsidTr="0005391D">
        <w:trPr>
          <w:trHeight w:val="217"/>
        </w:trPr>
        <w:tc>
          <w:tcPr>
            <w:tcW w:w="2572" w:type="pct"/>
            <w:gridSpan w:val="2"/>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Aprobado (d)</w:t>
            </w: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xml:space="preserve">Pagado </w:t>
            </w:r>
          </w:p>
        </w:tc>
      </w:tr>
      <w:tr w:rsidR="00143465" w:rsidRPr="00143465" w:rsidTr="0005391D">
        <w:trPr>
          <w:trHeight w:val="225"/>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A. Ingresos Totales (A = A1+A2+A3)</w:t>
            </w:r>
          </w:p>
        </w:tc>
        <w:tc>
          <w:tcPr>
            <w:tcW w:w="967" w:type="pct"/>
            <w:hideMark/>
          </w:tcPr>
          <w:p w:rsidR="00774E79" w:rsidRPr="00673264" w:rsidRDefault="002D79C8" w:rsidP="00774E79">
            <w:pPr>
              <w:spacing w:after="0" w:line="240" w:lineRule="auto"/>
              <w:jc w:val="right"/>
              <w:rPr>
                <w:rFonts w:ascii="Calibri" w:eastAsia="Times New Roman" w:hAnsi="Calibri" w:cs="Calibri"/>
                <w:b/>
                <w:bCs/>
                <w:sz w:val="16"/>
                <w:szCs w:val="16"/>
                <w:lang w:eastAsia="es-MX"/>
              </w:rPr>
            </w:pPr>
            <w:r>
              <w:rPr>
                <w:rFonts w:ascii="Calibri" w:eastAsia="Times New Roman" w:hAnsi="Calibri" w:cs="Calibri"/>
                <w:b/>
                <w:bCs/>
                <w:sz w:val="16"/>
                <w:szCs w:val="16"/>
                <w:lang w:eastAsia="es-MX"/>
              </w:rPr>
              <w:t>48,954,752</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A1. Ingresos de Libre Disposición</w:t>
            </w:r>
          </w:p>
        </w:tc>
        <w:tc>
          <w:tcPr>
            <w:tcW w:w="967" w:type="pct"/>
            <w:hideMark/>
          </w:tcPr>
          <w:p w:rsidR="00774E79" w:rsidRPr="00673264" w:rsidRDefault="002D79C8" w:rsidP="00774E79">
            <w:pPr>
              <w:spacing w:after="0" w:line="240" w:lineRule="auto"/>
              <w:jc w:val="right"/>
              <w:rPr>
                <w:rFonts w:ascii="Calibri" w:eastAsia="Times New Roman" w:hAnsi="Calibri" w:cs="Calibri"/>
                <w:sz w:val="16"/>
                <w:szCs w:val="16"/>
                <w:lang w:eastAsia="es-MX"/>
              </w:rPr>
            </w:pPr>
            <w:r>
              <w:rPr>
                <w:rFonts w:ascii="Calibri" w:eastAsia="Times New Roman" w:hAnsi="Calibri" w:cs="Calibri"/>
                <w:sz w:val="16"/>
                <w:szCs w:val="16"/>
                <w:lang w:eastAsia="es-MX"/>
              </w:rPr>
              <w:t>48,954,752</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A2. Transferencias Federales Etiquetadas</w:t>
            </w:r>
          </w:p>
        </w:tc>
        <w:tc>
          <w:tcPr>
            <w:tcW w:w="967" w:type="pct"/>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A3. Financiamiento Neto</w:t>
            </w:r>
          </w:p>
        </w:tc>
        <w:tc>
          <w:tcPr>
            <w:tcW w:w="967" w:type="pct"/>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2D79C8" w:rsidRPr="00143465" w:rsidTr="0005391D">
        <w:trPr>
          <w:trHeight w:val="247"/>
        </w:trPr>
        <w:tc>
          <w:tcPr>
            <w:tcW w:w="105" w:type="pct"/>
            <w:hideMark/>
          </w:tcPr>
          <w:p w:rsidR="002D79C8" w:rsidRPr="00774E79" w:rsidRDefault="002D79C8" w:rsidP="002D79C8">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2D79C8" w:rsidRPr="00774E79" w:rsidRDefault="002D79C8" w:rsidP="002D79C8">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B. Egresos Presupuestarios</w:t>
            </w:r>
            <w:r w:rsidRPr="00774E79">
              <w:rPr>
                <w:rFonts w:ascii="Arial" w:eastAsia="Times New Roman" w:hAnsi="Arial" w:cs="Arial"/>
                <w:b/>
                <w:bCs/>
                <w:color w:val="000000"/>
                <w:sz w:val="16"/>
                <w:szCs w:val="16"/>
                <w:vertAlign w:val="superscript"/>
                <w:lang w:eastAsia="es-MX"/>
              </w:rPr>
              <w:t>1</w:t>
            </w:r>
            <w:r w:rsidRPr="00774E79">
              <w:rPr>
                <w:rFonts w:ascii="Arial" w:eastAsia="Times New Roman" w:hAnsi="Arial" w:cs="Arial"/>
                <w:b/>
                <w:bCs/>
                <w:color w:val="000000"/>
                <w:sz w:val="16"/>
                <w:szCs w:val="16"/>
                <w:lang w:eastAsia="es-MX"/>
              </w:rPr>
              <w:t xml:space="preserve"> (B = B1+B2)</w:t>
            </w:r>
          </w:p>
        </w:tc>
        <w:tc>
          <w:tcPr>
            <w:tcW w:w="967" w:type="pct"/>
            <w:hideMark/>
          </w:tcPr>
          <w:p w:rsidR="002D79C8" w:rsidRPr="00673264" w:rsidRDefault="002D79C8" w:rsidP="002D79C8">
            <w:pPr>
              <w:spacing w:after="0" w:line="240" w:lineRule="auto"/>
              <w:jc w:val="right"/>
              <w:rPr>
                <w:rFonts w:ascii="Calibri" w:eastAsia="Times New Roman" w:hAnsi="Calibri" w:cs="Calibri"/>
                <w:b/>
                <w:bCs/>
                <w:sz w:val="16"/>
                <w:szCs w:val="16"/>
                <w:lang w:eastAsia="es-MX"/>
              </w:rPr>
            </w:pPr>
            <w:r>
              <w:rPr>
                <w:rFonts w:ascii="Calibri" w:eastAsia="Times New Roman" w:hAnsi="Calibri" w:cs="Calibri"/>
                <w:b/>
                <w:bCs/>
                <w:sz w:val="16"/>
                <w:szCs w:val="16"/>
                <w:lang w:eastAsia="es-MX"/>
              </w:rPr>
              <w:t>48,954,752</w:t>
            </w:r>
          </w:p>
        </w:tc>
        <w:tc>
          <w:tcPr>
            <w:tcW w:w="731" w:type="pct"/>
            <w:hideMark/>
          </w:tcPr>
          <w:p w:rsidR="002D79C8" w:rsidRPr="00774E79" w:rsidRDefault="002D79C8" w:rsidP="002D79C8">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2D79C8" w:rsidRPr="00774E79" w:rsidRDefault="002D79C8" w:rsidP="002D79C8">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2D79C8" w:rsidRPr="00143465" w:rsidTr="0005391D">
        <w:trPr>
          <w:trHeight w:val="220"/>
        </w:trPr>
        <w:tc>
          <w:tcPr>
            <w:tcW w:w="105" w:type="pct"/>
            <w:hideMark/>
          </w:tcPr>
          <w:p w:rsidR="002D79C8" w:rsidRPr="00774E79" w:rsidRDefault="002D79C8" w:rsidP="002D79C8">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2D79C8" w:rsidRPr="00774E79" w:rsidRDefault="002D79C8" w:rsidP="002D79C8">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B1. Gasto No Etiquetado (sin incluir Amortización de la Deuda Pública)</w:t>
            </w:r>
          </w:p>
        </w:tc>
        <w:tc>
          <w:tcPr>
            <w:tcW w:w="967" w:type="pct"/>
            <w:hideMark/>
          </w:tcPr>
          <w:p w:rsidR="002D79C8" w:rsidRPr="00673264" w:rsidRDefault="002D79C8" w:rsidP="002D79C8">
            <w:pPr>
              <w:spacing w:after="0" w:line="240" w:lineRule="auto"/>
              <w:jc w:val="right"/>
              <w:rPr>
                <w:rFonts w:ascii="Calibri" w:eastAsia="Times New Roman" w:hAnsi="Calibri" w:cs="Calibri"/>
                <w:sz w:val="16"/>
                <w:szCs w:val="16"/>
                <w:lang w:eastAsia="es-MX"/>
              </w:rPr>
            </w:pPr>
            <w:r>
              <w:rPr>
                <w:rFonts w:ascii="Calibri" w:eastAsia="Times New Roman" w:hAnsi="Calibri" w:cs="Calibri"/>
                <w:sz w:val="16"/>
                <w:szCs w:val="16"/>
                <w:lang w:eastAsia="es-MX"/>
              </w:rPr>
              <w:t>48,954,752</w:t>
            </w:r>
          </w:p>
        </w:tc>
        <w:tc>
          <w:tcPr>
            <w:tcW w:w="731" w:type="pct"/>
            <w:hideMark/>
          </w:tcPr>
          <w:p w:rsidR="002D79C8" w:rsidRPr="00774E79" w:rsidRDefault="002D79C8" w:rsidP="002D79C8">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2D79C8" w:rsidRPr="00774E79" w:rsidRDefault="002D79C8" w:rsidP="002D79C8">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 xml:space="preserve">B2. Gasto Etiquetado (sin incluir Amortización de la Deuda Pública) </w:t>
            </w:r>
          </w:p>
        </w:tc>
        <w:tc>
          <w:tcPr>
            <w:tcW w:w="967" w:type="pct"/>
            <w:hideMark/>
          </w:tcPr>
          <w:p w:rsidR="00774E79" w:rsidRPr="00A925FB" w:rsidRDefault="00774E79" w:rsidP="00774E79">
            <w:pPr>
              <w:spacing w:after="0" w:line="240" w:lineRule="auto"/>
              <w:rPr>
                <w:rFonts w:ascii="Calibri" w:eastAsia="Times New Roman" w:hAnsi="Calibri" w:cs="Calibri"/>
                <w:color w:val="C00000"/>
                <w:sz w:val="16"/>
                <w:szCs w:val="16"/>
                <w:lang w:eastAsia="es-MX"/>
              </w:rPr>
            </w:pPr>
            <w:r w:rsidRPr="00A925FB">
              <w:rPr>
                <w:rFonts w:ascii="Calibri" w:eastAsia="Times New Roman" w:hAnsi="Calibri" w:cs="Calibri"/>
                <w:color w:val="C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 Remanentes del Ejercicio Anterior ( C = C1 + C2 )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C1. Remanentes de Ingresos de Libre Disposición aplicados en el periodo</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C2. Remanentes de Transferencias Federales Etiquetadas aplicados en el periodo</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xml:space="preserve">I. Balance Presupuestario (I = A – B + C)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II. Balance Presupuestario sin Financiamiento Neto (II = I - A3)</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416"/>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III. Balance Presupuestario sin Financiamiento Neto y sin Remanentes del Ejercicio Anterior (III= II - C)</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17"/>
        </w:trPr>
        <w:tc>
          <w:tcPr>
            <w:tcW w:w="2572" w:type="pct"/>
            <w:gridSpan w:val="2"/>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Concepto</w:t>
            </w:r>
          </w:p>
        </w:tc>
        <w:tc>
          <w:tcPr>
            <w:tcW w:w="967"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Aprobado</w:t>
            </w:r>
          </w:p>
        </w:tc>
        <w:tc>
          <w:tcPr>
            <w:tcW w:w="731"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Devengado</w:t>
            </w:r>
          </w:p>
        </w:tc>
        <w:tc>
          <w:tcPr>
            <w:tcW w:w="730" w:type="pct"/>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Pagado</w:t>
            </w:r>
          </w:p>
        </w:tc>
      </w:tr>
      <w:tr w:rsidR="00143465" w:rsidRPr="00143465" w:rsidTr="0005391D">
        <w:trPr>
          <w:trHeight w:val="225"/>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E. Intereses, Comisiones y Gastos de la Deuda (E = E1+E2)</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E1. Intereses, Comisiones y Gastos de la Deuda con Gasto No Etiquetado</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E2. Intereses, Comisiones y Gastos de la Deuda con Gasto Etiquetado</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IV. Balance Primario (IV = III + E)</w:t>
            </w:r>
          </w:p>
        </w:tc>
        <w:tc>
          <w:tcPr>
            <w:tcW w:w="9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0"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r>
      <w:tr w:rsidR="00143465" w:rsidRPr="00143465" w:rsidTr="0005391D">
        <w:trPr>
          <w:trHeight w:val="207"/>
        </w:trPr>
        <w:tc>
          <w:tcPr>
            <w:tcW w:w="105"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2572" w:type="pct"/>
            <w:gridSpan w:val="2"/>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Concepto</w:t>
            </w:r>
          </w:p>
        </w:tc>
        <w:tc>
          <w:tcPr>
            <w:tcW w:w="967" w:type="pct"/>
            <w:vMerge w:val="restar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Estimado/ Aprobado</w:t>
            </w:r>
          </w:p>
        </w:tc>
        <w:tc>
          <w:tcPr>
            <w:tcW w:w="731" w:type="pct"/>
            <w:vMerge w:val="restar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Devengado</w:t>
            </w: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Recaudado/</w:t>
            </w:r>
          </w:p>
        </w:tc>
      </w:tr>
      <w:tr w:rsidR="00143465" w:rsidRPr="00143465" w:rsidTr="0005391D">
        <w:trPr>
          <w:trHeight w:val="217"/>
        </w:trPr>
        <w:tc>
          <w:tcPr>
            <w:tcW w:w="2572" w:type="pct"/>
            <w:gridSpan w:val="2"/>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Pagado</w:t>
            </w:r>
          </w:p>
        </w:tc>
      </w:tr>
      <w:tr w:rsidR="00143465" w:rsidRPr="00143465" w:rsidTr="0005391D">
        <w:trPr>
          <w:trHeight w:val="225"/>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F. Financiamiento (F = F1 + F2)</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F1. Financiamiento con Fuente de Pago de Ingresos de Libre Disposición</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F2. Financiamiento con Fuente de Pago de Transferencias Federales Etiquetadas</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G. Amortización de la Deuda (G = G1 + G2)</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G1. Amortización de la Deuda Pública con Gasto No Etiquetado</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G2. Amortización de la Deuda Pública con Gasto Etiquetado</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509"/>
        </w:trPr>
        <w:tc>
          <w:tcPr>
            <w:tcW w:w="105"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vMerge w:val="restart"/>
            <w:hideMark/>
          </w:tcPr>
          <w:p w:rsid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A3. Financiamiento Neto (A3 = F – G)</w:t>
            </w:r>
          </w:p>
          <w:p w:rsidR="00A45B03" w:rsidRDefault="00A45B03" w:rsidP="00774E79">
            <w:pPr>
              <w:spacing w:after="0" w:line="240" w:lineRule="auto"/>
              <w:rPr>
                <w:rFonts w:ascii="Arial" w:eastAsia="Times New Roman" w:hAnsi="Arial" w:cs="Arial"/>
                <w:b/>
                <w:bCs/>
                <w:color w:val="000000"/>
                <w:sz w:val="16"/>
                <w:szCs w:val="16"/>
                <w:lang w:eastAsia="es-MX"/>
              </w:rPr>
            </w:pPr>
          </w:p>
          <w:p w:rsidR="00A45B03" w:rsidRDefault="00A45B03" w:rsidP="00774E79">
            <w:pPr>
              <w:spacing w:after="0" w:line="240" w:lineRule="auto"/>
              <w:rPr>
                <w:rFonts w:ascii="Arial" w:eastAsia="Times New Roman" w:hAnsi="Arial" w:cs="Arial"/>
                <w:b/>
                <w:bCs/>
                <w:color w:val="000000"/>
                <w:sz w:val="16"/>
                <w:szCs w:val="16"/>
                <w:lang w:eastAsia="es-MX"/>
              </w:rPr>
            </w:pPr>
          </w:p>
          <w:p w:rsidR="0062654E" w:rsidRDefault="0062654E" w:rsidP="00774E79">
            <w:pPr>
              <w:spacing w:after="0" w:line="240" w:lineRule="auto"/>
              <w:rPr>
                <w:rFonts w:ascii="Arial" w:eastAsia="Times New Roman" w:hAnsi="Arial" w:cs="Arial"/>
                <w:b/>
                <w:bCs/>
                <w:color w:val="000000"/>
                <w:sz w:val="16"/>
                <w:szCs w:val="16"/>
                <w:lang w:eastAsia="es-MX"/>
              </w:rPr>
            </w:pPr>
          </w:p>
          <w:p w:rsidR="00A45B03" w:rsidRDefault="00A45B03" w:rsidP="00774E79">
            <w:pPr>
              <w:spacing w:after="0" w:line="240" w:lineRule="auto"/>
              <w:rPr>
                <w:rFonts w:ascii="Arial" w:eastAsia="Times New Roman" w:hAnsi="Arial" w:cs="Arial"/>
                <w:b/>
                <w:bCs/>
                <w:color w:val="000000"/>
                <w:sz w:val="16"/>
                <w:szCs w:val="16"/>
                <w:lang w:eastAsia="es-MX"/>
              </w:rPr>
            </w:pPr>
          </w:p>
          <w:p w:rsidR="00A45B03" w:rsidRDefault="00A45B03" w:rsidP="00774E79">
            <w:pPr>
              <w:spacing w:after="0" w:line="240" w:lineRule="auto"/>
              <w:rPr>
                <w:rFonts w:ascii="Arial" w:eastAsia="Times New Roman" w:hAnsi="Arial" w:cs="Arial"/>
                <w:b/>
                <w:bCs/>
                <w:color w:val="000000"/>
                <w:sz w:val="16"/>
                <w:szCs w:val="16"/>
                <w:lang w:eastAsia="es-MX"/>
              </w:rPr>
            </w:pPr>
          </w:p>
          <w:p w:rsidR="00A45B03" w:rsidRPr="00774E79" w:rsidRDefault="00A45B03" w:rsidP="00774E79">
            <w:pPr>
              <w:spacing w:after="0" w:line="240" w:lineRule="auto"/>
              <w:rPr>
                <w:rFonts w:ascii="Arial" w:eastAsia="Times New Roman" w:hAnsi="Arial" w:cs="Arial"/>
                <w:b/>
                <w:bCs/>
                <w:color w:val="000000"/>
                <w:sz w:val="16"/>
                <w:szCs w:val="16"/>
                <w:lang w:eastAsia="es-MX"/>
              </w:rPr>
            </w:pPr>
          </w:p>
        </w:tc>
        <w:tc>
          <w:tcPr>
            <w:tcW w:w="967"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r>
      <w:tr w:rsidR="00143465" w:rsidRPr="00143465" w:rsidTr="0005391D">
        <w:trPr>
          <w:trHeight w:val="509"/>
        </w:trPr>
        <w:tc>
          <w:tcPr>
            <w:tcW w:w="105"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24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r>
      <w:tr w:rsidR="00143465" w:rsidRPr="00143465" w:rsidTr="0005391D">
        <w:trPr>
          <w:trHeight w:val="207"/>
        </w:trPr>
        <w:tc>
          <w:tcPr>
            <w:tcW w:w="2572" w:type="pct"/>
            <w:gridSpan w:val="2"/>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Concepto</w:t>
            </w:r>
          </w:p>
        </w:tc>
        <w:tc>
          <w:tcPr>
            <w:tcW w:w="967"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Estimado/</w:t>
            </w:r>
          </w:p>
        </w:tc>
        <w:tc>
          <w:tcPr>
            <w:tcW w:w="731" w:type="pct"/>
            <w:vMerge w:val="restar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Devengado</w:t>
            </w: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Recaudado/</w:t>
            </w:r>
          </w:p>
        </w:tc>
      </w:tr>
      <w:tr w:rsidR="00143465" w:rsidRPr="00143465" w:rsidTr="0005391D">
        <w:trPr>
          <w:trHeight w:val="217"/>
        </w:trPr>
        <w:tc>
          <w:tcPr>
            <w:tcW w:w="2572" w:type="pct"/>
            <w:gridSpan w:val="2"/>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Aprobado</w:t>
            </w: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Pagado</w:t>
            </w:r>
          </w:p>
        </w:tc>
      </w:tr>
      <w:tr w:rsidR="00143465" w:rsidRPr="00143465" w:rsidTr="0005391D">
        <w:trPr>
          <w:trHeight w:val="225"/>
        </w:trPr>
        <w:tc>
          <w:tcPr>
            <w:tcW w:w="2572" w:type="pct"/>
            <w:gridSpan w:val="2"/>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xml:space="preserve">A1. Ingresos de Libre Disposición </w:t>
            </w:r>
          </w:p>
        </w:tc>
        <w:tc>
          <w:tcPr>
            <w:tcW w:w="967" w:type="pct"/>
            <w:hideMark/>
          </w:tcPr>
          <w:p w:rsidR="00774E79" w:rsidRPr="00673264" w:rsidRDefault="002D79C8" w:rsidP="00774E79">
            <w:pPr>
              <w:spacing w:after="0" w:line="240" w:lineRule="auto"/>
              <w:jc w:val="right"/>
              <w:rPr>
                <w:rFonts w:ascii="Calibri" w:eastAsia="Times New Roman" w:hAnsi="Calibri" w:cs="Calibri"/>
                <w:sz w:val="16"/>
                <w:szCs w:val="16"/>
                <w:lang w:eastAsia="es-MX"/>
              </w:rPr>
            </w:pPr>
            <w:r>
              <w:rPr>
                <w:rFonts w:ascii="Calibri" w:eastAsia="Times New Roman" w:hAnsi="Calibri" w:cs="Calibri"/>
                <w:sz w:val="16"/>
                <w:szCs w:val="16"/>
                <w:lang w:eastAsia="es-MX"/>
              </w:rPr>
              <w:t>48,954,752</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396"/>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A3.1 Financiamiento Neto con Fuente de Pago de Ingresos de Libre Disposición (A3.1 = F1 – G1)</w:t>
            </w:r>
          </w:p>
        </w:tc>
        <w:tc>
          <w:tcPr>
            <w:tcW w:w="967" w:type="pct"/>
            <w:noWrap/>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F1. Financiamiento con Fuente de Pago de Ingresos de Libre Disposición</w:t>
            </w:r>
          </w:p>
        </w:tc>
        <w:tc>
          <w:tcPr>
            <w:tcW w:w="967" w:type="pct"/>
            <w:noWrap/>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G1. Amortización de la Deuda Pública con Gasto No Etiquetado</w:t>
            </w:r>
          </w:p>
        </w:tc>
        <w:tc>
          <w:tcPr>
            <w:tcW w:w="967" w:type="pct"/>
            <w:noWrap/>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673264" w:rsidRDefault="00774E79" w:rsidP="00774E79">
            <w:pPr>
              <w:spacing w:after="0" w:line="240" w:lineRule="auto"/>
              <w:rPr>
                <w:rFonts w:ascii="Calibri" w:eastAsia="Times New Roman" w:hAnsi="Calibri" w:cs="Calibri"/>
                <w:sz w:val="16"/>
                <w:szCs w:val="16"/>
                <w:lang w:eastAsia="es-MX"/>
              </w:rPr>
            </w:pPr>
            <w:r w:rsidRPr="00673264">
              <w:rPr>
                <w:rFonts w:ascii="Calibri" w:eastAsia="Times New Roman" w:hAnsi="Calibri" w:cs="Calibri"/>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B1. Gasto No Etiquetado (sin incluir Amortización de la Deuda Pública)</w:t>
            </w:r>
          </w:p>
        </w:tc>
        <w:tc>
          <w:tcPr>
            <w:tcW w:w="967" w:type="pct"/>
            <w:hideMark/>
          </w:tcPr>
          <w:p w:rsidR="00774E79" w:rsidRPr="00673264" w:rsidRDefault="002D79C8" w:rsidP="00774E79">
            <w:pPr>
              <w:spacing w:after="0" w:line="240" w:lineRule="auto"/>
              <w:jc w:val="right"/>
              <w:rPr>
                <w:rFonts w:ascii="Calibri" w:eastAsia="Times New Roman" w:hAnsi="Calibri" w:cs="Calibri"/>
                <w:sz w:val="16"/>
                <w:szCs w:val="16"/>
                <w:lang w:eastAsia="es-MX"/>
              </w:rPr>
            </w:pPr>
            <w:r>
              <w:rPr>
                <w:rFonts w:ascii="Calibri" w:eastAsia="Times New Roman" w:hAnsi="Calibri" w:cs="Calibri"/>
                <w:sz w:val="16"/>
                <w:szCs w:val="16"/>
                <w:lang w:eastAsia="es-MX"/>
              </w:rPr>
              <w:t>48,954,752</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C1. Remanentes de Ingresos de Libre Disposición aplicados en el periodo</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V. Balance Presupuestario de Recursos Disponibles (V = A1 + A3.1 – B 1 + C1)</w:t>
            </w:r>
          </w:p>
        </w:tc>
        <w:tc>
          <w:tcPr>
            <w:tcW w:w="967"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0"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r>
      <w:tr w:rsidR="00143465" w:rsidRPr="00143465" w:rsidTr="0005391D">
        <w:trPr>
          <w:trHeight w:val="416"/>
        </w:trPr>
        <w:tc>
          <w:tcPr>
            <w:tcW w:w="105"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VI. Balance Presupuestario de Recursos Disponibles sin Financiamiento Neto (VI = V – A3.1)</w:t>
            </w:r>
          </w:p>
        </w:tc>
        <w:tc>
          <w:tcPr>
            <w:tcW w:w="967"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0"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2572" w:type="pct"/>
            <w:gridSpan w:val="2"/>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Concepto</w:t>
            </w:r>
          </w:p>
        </w:tc>
        <w:tc>
          <w:tcPr>
            <w:tcW w:w="967" w:type="pct"/>
            <w:vMerge w:val="restar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Estimado/ Aprobado</w:t>
            </w:r>
          </w:p>
        </w:tc>
        <w:tc>
          <w:tcPr>
            <w:tcW w:w="731" w:type="pct"/>
            <w:vMerge w:val="restar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Devengado</w:t>
            </w: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Recaudado/</w:t>
            </w:r>
          </w:p>
        </w:tc>
      </w:tr>
      <w:tr w:rsidR="00143465" w:rsidRPr="00143465" w:rsidTr="0005391D">
        <w:trPr>
          <w:trHeight w:val="217"/>
        </w:trPr>
        <w:tc>
          <w:tcPr>
            <w:tcW w:w="2572" w:type="pct"/>
            <w:gridSpan w:val="2"/>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noWrap/>
            <w:hideMark/>
          </w:tcPr>
          <w:p w:rsidR="00774E79" w:rsidRPr="00774E79" w:rsidRDefault="00774E79" w:rsidP="00774E79">
            <w:pPr>
              <w:spacing w:after="0" w:line="240" w:lineRule="auto"/>
              <w:jc w:val="center"/>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Pagado</w:t>
            </w:r>
          </w:p>
        </w:tc>
      </w:tr>
      <w:tr w:rsidR="00143465" w:rsidRPr="00143465" w:rsidTr="0005391D">
        <w:trPr>
          <w:trHeight w:val="225"/>
        </w:trPr>
        <w:tc>
          <w:tcPr>
            <w:tcW w:w="2572" w:type="pct"/>
            <w:gridSpan w:val="2"/>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A2. Transferencias Federales Etiquetadas</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396"/>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A3.2 Financiamiento Neto con Fuente de Pago de Transferencias Federales Etiquetadas (A3.2 = F2 – G2)</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F2. Financiamiento con Fuente de Pago de Transferencias Federales Etiquetadas</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color w:val="000000"/>
                <w:sz w:val="16"/>
                <w:szCs w:val="16"/>
                <w:lang w:eastAsia="es-MX"/>
              </w:rPr>
            </w:pPr>
            <w:r w:rsidRPr="00774E79">
              <w:rPr>
                <w:rFonts w:ascii="Arial" w:eastAsia="Times New Roman" w:hAnsi="Arial" w:cs="Arial"/>
                <w:color w:val="000000"/>
                <w:sz w:val="16"/>
                <w:szCs w:val="16"/>
                <w:lang w:eastAsia="es-MX"/>
              </w:rPr>
              <w:t>G2. Amortización de la Deuda Pública con Gasto Etiquetado</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B2. Gasto Etiquetado (sin incluir Amortización de la Deuda Pública)</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C2. Remanentes de Transferencias Federales Etiquetadas aplicados en el periodo</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20"/>
        </w:trPr>
        <w:tc>
          <w:tcPr>
            <w:tcW w:w="105"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2467" w:type="pct"/>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967"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1"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c>
          <w:tcPr>
            <w:tcW w:w="730" w:type="pct"/>
            <w:noWrap/>
            <w:hideMark/>
          </w:tcPr>
          <w:p w:rsidR="00774E79" w:rsidRPr="00774E79" w:rsidRDefault="00774E79" w:rsidP="00774E79">
            <w:pPr>
              <w:spacing w:after="0" w:line="240" w:lineRule="auto"/>
              <w:rPr>
                <w:rFonts w:ascii="Calibri" w:eastAsia="Times New Roman" w:hAnsi="Calibri" w:cs="Calibri"/>
                <w:color w:val="000000"/>
                <w:sz w:val="16"/>
                <w:szCs w:val="16"/>
                <w:lang w:eastAsia="es-MX"/>
              </w:rPr>
            </w:pPr>
            <w:r w:rsidRPr="00774E79">
              <w:rPr>
                <w:rFonts w:ascii="Calibri" w:eastAsia="Times New Roman" w:hAnsi="Calibri" w:cs="Calibri"/>
                <w:color w:val="000000"/>
                <w:sz w:val="16"/>
                <w:szCs w:val="16"/>
                <w:lang w:eastAsia="es-MX"/>
              </w:rPr>
              <w:t> </w:t>
            </w:r>
          </w:p>
        </w:tc>
      </w:tr>
      <w:tr w:rsidR="00143465" w:rsidRPr="00143465" w:rsidTr="0005391D">
        <w:trPr>
          <w:trHeight w:val="207"/>
        </w:trPr>
        <w:tc>
          <w:tcPr>
            <w:tcW w:w="105"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VII. Balance Presupuestario de Recursos Etiquetados (VII = A2 + A3.2 – B2 + C2)</w:t>
            </w:r>
          </w:p>
        </w:tc>
        <w:tc>
          <w:tcPr>
            <w:tcW w:w="967"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0" w:type="pc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r>
      <w:tr w:rsidR="00143465" w:rsidRPr="00143465" w:rsidTr="0005391D">
        <w:trPr>
          <w:trHeight w:val="509"/>
        </w:trPr>
        <w:tc>
          <w:tcPr>
            <w:tcW w:w="105"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2467" w:type="pct"/>
            <w:vMerge w:val="restart"/>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VIII. Balance Presupuestario de Recursos Etiquetados sin Financiamiento Neto (VIII = VII – A3.2)</w:t>
            </w:r>
          </w:p>
        </w:tc>
        <w:tc>
          <w:tcPr>
            <w:tcW w:w="967"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1"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c>
          <w:tcPr>
            <w:tcW w:w="730" w:type="pct"/>
            <w:vMerge w:val="restart"/>
            <w:noWrap/>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r w:rsidRPr="00774E79">
              <w:rPr>
                <w:rFonts w:ascii="Arial" w:eastAsia="Times New Roman" w:hAnsi="Arial" w:cs="Arial"/>
                <w:b/>
                <w:bCs/>
                <w:color w:val="000000"/>
                <w:sz w:val="16"/>
                <w:szCs w:val="16"/>
                <w:lang w:eastAsia="es-MX"/>
              </w:rPr>
              <w:t> </w:t>
            </w:r>
          </w:p>
        </w:tc>
      </w:tr>
      <w:tr w:rsidR="00143465" w:rsidRPr="00143465" w:rsidTr="0005391D">
        <w:trPr>
          <w:trHeight w:val="509"/>
        </w:trPr>
        <w:tc>
          <w:tcPr>
            <w:tcW w:w="105"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24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967"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1"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c>
          <w:tcPr>
            <w:tcW w:w="730" w:type="pct"/>
            <w:vMerge/>
            <w:hideMark/>
          </w:tcPr>
          <w:p w:rsidR="00774E79" w:rsidRPr="00774E79" w:rsidRDefault="00774E79" w:rsidP="00774E79">
            <w:pPr>
              <w:spacing w:after="0" w:line="240" w:lineRule="auto"/>
              <w:rPr>
                <w:rFonts w:ascii="Arial" w:eastAsia="Times New Roman" w:hAnsi="Arial" w:cs="Arial"/>
                <w:b/>
                <w:bCs/>
                <w:color w:val="000000"/>
                <w:sz w:val="16"/>
                <w:szCs w:val="16"/>
                <w:lang w:eastAsia="es-MX"/>
              </w:rPr>
            </w:pPr>
          </w:p>
        </w:tc>
      </w:tr>
    </w:tbl>
    <w:p w:rsidR="00FF6618" w:rsidRPr="00FF6618" w:rsidRDefault="00FF6618" w:rsidP="00FF6618">
      <w:pPr>
        <w:spacing w:after="0" w:line="240" w:lineRule="auto"/>
        <w:jc w:val="both"/>
        <w:rPr>
          <w:rFonts w:ascii="Arial" w:eastAsia="Times New Roman" w:hAnsi="Arial" w:cs="Times New Roman"/>
          <w:b/>
          <w:sz w:val="24"/>
          <w:szCs w:val="24"/>
          <w:lang w:eastAsia="es-MX"/>
        </w:rPr>
      </w:pPr>
    </w:p>
    <w:p w:rsidR="00FF6618" w:rsidRDefault="00FF6618" w:rsidP="00FF6618">
      <w:pPr>
        <w:spacing w:after="0" w:line="240" w:lineRule="auto"/>
        <w:rPr>
          <w:rFonts w:ascii="Arial" w:hAnsi="Arial" w:cs="Arial"/>
          <w:sz w:val="20"/>
          <w:szCs w:val="20"/>
        </w:rPr>
      </w:pPr>
    </w:p>
    <w:p w:rsidR="00E707CC" w:rsidRDefault="00E707CC" w:rsidP="00FF6618">
      <w:pPr>
        <w:spacing w:after="0" w:line="240" w:lineRule="auto"/>
        <w:rPr>
          <w:rFonts w:ascii="Arial" w:hAnsi="Arial" w:cs="Arial"/>
          <w:sz w:val="20"/>
          <w:szCs w:val="20"/>
        </w:rPr>
      </w:pPr>
    </w:p>
    <w:p w:rsidR="00E707CC" w:rsidRDefault="00E707CC" w:rsidP="00FF6618">
      <w:pPr>
        <w:spacing w:after="0" w:line="240" w:lineRule="auto"/>
        <w:rPr>
          <w:rFonts w:ascii="Arial" w:hAnsi="Arial" w:cs="Arial"/>
          <w:sz w:val="20"/>
          <w:szCs w:val="20"/>
        </w:rPr>
      </w:pPr>
    </w:p>
    <w:p w:rsidR="00F53136" w:rsidRDefault="00F53136" w:rsidP="00FF6618">
      <w:pPr>
        <w:spacing w:after="0" w:line="240" w:lineRule="auto"/>
        <w:rPr>
          <w:rFonts w:ascii="Arial" w:hAnsi="Arial" w:cs="Arial"/>
          <w:sz w:val="20"/>
          <w:szCs w:val="20"/>
        </w:rPr>
        <w:sectPr w:rsidR="00F53136" w:rsidSect="00696EC3">
          <w:headerReference w:type="default" r:id="rId21"/>
          <w:pgSz w:w="12240" w:h="15840"/>
          <w:pgMar w:top="1417" w:right="1701" w:bottom="1417" w:left="1701" w:header="708" w:footer="708" w:gutter="0"/>
          <w:cols w:space="708"/>
          <w:docGrid w:linePitch="360"/>
        </w:sectPr>
      </w:pPr>
    </w:p>
    <w:p w:rsidR="006C6F88" w:rsidRPr="006769CA" w:rsidRDefault="00FF6618" w:rsidP="006769CA">
      <w:pPr>
        <w:pStyle w:val="Prrafodelista"/>
        <w:numPr>
          <w:ilvl w:val="1"/>
          <w:numId w:val="35"/>
        </w:numPr>
        <w:rPr>
          <w:rFonts w:ascii="Arial" w:hAnsi="Arial" w:cs="Arial"/>
          <w:b/>
          <w:bCs/>
          <w:color w:val="595959" w:themeColor="text1" w:themeTint="A6"/>
          <w:sz w:val="24"/>
          <w:szCs w:val="24"/>
        </w:rPr>
      </w:pPr>
      <w:r w:rsidRPr="006769CA">
        <w:rPr>
          <w:rFonts w:ascii="Arial" w:hAnsi="Arial" w:cs="Arial"/>
          <w:b/>
          <w:bCs/>
          <w:color w:val="595959" w:themeColor="text1" w:themeTint="A6"/>
          <w:sz w:val="24"/>
          <w:szCs w:val="24"/>
        </w:rPr>
        <w:t>Tabulador de Sueldos</w:t>
      </w:r>
    </w:p>
    <w:tbl>
      <w:tblPr>
        <w:tblStyle w:val="Tablaconcuadrcula"/>
        <w:tblW w:w="14242" w:type="dxa"/>
        <w:tblLayout w:type="fixed"/>
        <w:tblLook w:val="0000"/>
      </w:tblPr>
      <w:tblGrid>
        <w:gridCol w:w="1094"/>
        <w:gridCol w:w="1301"/>
        <w:gridCol w:w="838"/>
        <w:gridCol w:w="878"/>
        <w:gridCol w:w="960"/>
        <w:gridCol w:w="931"/>
        <w:gridCol w:w="932"/>
        <w:gridCol w:w="945"/>
        <w:gridCol w:w="1001"/>
        <w:gridCol w:w="1001"/>
        <w:gridCol w:w="809"/>
        <w:gridCol w:w="590"/>
        <w:gridCol w:w="768"/>
        <w:gridCol w:w="658"/>
        <w:gridCol w:w="782"/>
        <w:gridCol w:w="754"/>
      </w:tblGrid>
      <w:tr w:rsidR="002F1DCB" w:rsidRPr="00114760" w:rsidTr="0005391D">
        <w:trPr>
          <w:trHeight w:val="247"/>
        </w:trPr>
        <w:tc>
          <w:tcPr>
            <w:tcW w:w="14242" w:type="dxa"/>
            <w:gridSpan w:val="16"/>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TABULADOR DE SUELDOS MENSUAL DEL IDAIPQROO</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NIVEL</w:t>
            </w:r>
          </w:p>
        </w:tc>
        <w:tc>
          <w:tcPr>
            <w:tcW w:w="1301" w:type="dxa"/>
          </w:tcPr>
          <w:p w:rsidR="002F1DCB" w:rsidRPr="003054C6"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3054C6">
              <w:rPr>
                <w:rFonts w:ascii="Arial Narrow" w:hAnsi="Arial Narrow" w:cs="Arial Narrow"/>
                <w:b/>
                <w:bCs/>
                <w:color w:val="000000"/>
                <w:sz w:val="14"/>
                <w:szCs w:val="14"/>
              </w:rPr>
              <w:t>PLAZA/PUESTO</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SUELDO</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CANASTA BASICA</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AYUDA DESPENSA</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APOYO VIVIENDA</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AYUDA TRANSP.</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VIDA CARA</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CONS. Y FID.</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SUBSIDIO AL EMPLEO</w:t>
            </w:r>
          </w:p>
        </w:tc>
        <w:tc>
          <w:tcPr>
            <w:tcW w:w="809"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TOTAL PERCEP.</w:t>
            </w:r>
          </w:p>
        </w:tc>
        <w:tc>
          <w:tcPr>
            <w:tcW w:w="59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IMSS</w:t>
            </w:r>
          </w:p>
        </w:tc>
        <w:tc>
          <w:tcPr>
            <w:tcW w:w="76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 xml:space="preserve">AHORRO </w:t>
            </w:r>
          </w:p>
        </w:tc>
        <w:tc>
          <w:tcPr>
            <w:tcW w:w="65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ISPT</w:t>
            </w:r>
          </w:p>
        </w:tc>
        <w:tc>
          <w:tcPr>
            <w:tcW w:w="78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TOTAL RETENC.</w:t>
            </w:r>
          </w:p>
        </w:tc>
        <w:tc>
          <w:tcPr>
            <w:tcW w:w="754"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TOTAL LIQUIDO</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13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20%</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809"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59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0.050%</w:t>
            </w:r>
          </w:p>
        </w:tc>
        <w:tc>
          <w:tcPr>
            <w:tcW w:w="76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5%</w:t>
            </w:r>
          </w:p>
        </w:tc>
        <w:tc>
          <w:tcPr>
            <w:tcW w:w="65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78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754"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r>
      <w:tr w:rsidR="002F1DCB" w:rsidRPr="00114760" w:rsidTr="0005391D">
        <w:trPr>
          <w:trHeight w:val="247"/>
        </w:trPr>
        <w:tc>
          <w:tcPr>
            <w:tcW w:w="2395" w:type="dxa"/>
            <w:gridSpan w:val="2"/>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r w:rsidRPr="00114760">
              <w:rPr>
                <w:rFonts w:ascii="Arial Narrow" w:hAnsi="Arial Narrow" w:cs="Arial Narrow"/>
                <w:b/>
                <w:bCs/>
                <w:color w:val="000000"/>
                <w:sz w:val="14"/>
                <w:szCs w:val="14"/>
              </w:rPr>
              <w:t>C  O  N  F  I  A  N  Z  A</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809"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590"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76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658"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782"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c>
          <w:tcPr>
            <w:tcW w:w="754" w:type="dxa"/>
          </w:tcPr>
          <w:p w:rsidR="002F1DCB" w:rsidRPr="00114760" w:rsidRDefault="002F1DCB" w:rsidP="00E93412">
            <w:pPr>
              <w:autoSpaceDE w:val="0"/>
              <w:autoSpaceDN w:val="0"/>
              <w:adjustRightInd w:val="0"/>
              <w:spacing w:after="0" w:line="240" w:lineRule="auto"/>
              <w:jc w:val="center"/>
              <w:rPr>
                <w:rFonts w:ascii="Arial Narrow" w:hAnsi="Arial Narrow" w:cs="Arial Narrow"/>
                <w:b/>
                <w:bCs/>
                <w:color w:val="000000"/>
                <w:sz w:val="14"/>
                <w:szCs w:val="14"/>
              </w:rPr>
            </w:pP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1</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Comisionado Presidente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116,000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4,560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125,060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5,820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65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32,931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44,751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80,309 </w:t>
            </w:r>
          </w:p>
        </w:tc>
      </w:tr>
      <w:tr w:rsidR="002F1DCB" w:rsidRPr="00114760" w:rsidTr="0005391D">
        <w:trPr>
          <w:trHeight w:val="230"/>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1</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Comisionado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116,000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4,560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125,060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5,820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32,931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44,751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80,309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3</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Secretaria Ejecutiva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31,000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37,760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1,595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1,750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5,888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9,233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28,527 </w:t>
            </w: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2</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Titular del Órgano Interno de Control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81,740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88,500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1,595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4,287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5,888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11,770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76,730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4</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Coordinador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1,300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4,578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7,378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25,382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5</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Director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21,000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1,050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1,250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4,949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7,249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20,511 </w:t>
            </w: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5</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Titular de la Unidad de Transparencia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21,000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1,050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1,250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4,949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7,249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20,511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6</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Abogado Proyectista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18,000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24,760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908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1,100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4,472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6,480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8,280 </w:t>
            </w:r>
          </w:p>
        </w:tc>
      </w:tr>
      <w:tr w:rsidR="002F1DCB" w:rsidRPr="00114760" w:rsidTr="0005391D">
        <w:trPr>
          <w:trHeight w:val="629"/>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7</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Jefe de Departamento de Informático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13,000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19,760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660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850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3,719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5,229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14,531 </w:t>
            </w: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8</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Jefe de Departamento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11,000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17,760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591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750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3,424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4,765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12,995 </w:t>
            </w: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9</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Auxiliar en Diseño e Imagen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385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2,737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3,622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9,138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9</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Chofer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385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2,737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3,622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9,138 </w:t>
            </w:r>
          </w:p>
        </w:tc>
      </w:tr>
      <w:tr w:rsidR="002F1DCB" w:rsidRPr="00114760" w:rsidTr="0005391D">
        <w:trPr>
          <w:trHeight w:val="418"/>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9</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Auxiliar Administrativo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385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2,737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3,622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9,138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9</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Oficialía de Partes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385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2,737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3,622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9,138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9</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Secretaria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6,000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12,760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385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2,737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3,622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9,138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10</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Jefe de Oficina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10,760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295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2,439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3,134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7,626 </w:t>
            </w:r>
          </w:p>
        </w:tc>
      </w:tr>
      <w:tr w:rsidR="002F1DCB" w:rsidRPr="00114760" w:rsidTr="0005391D">
        <w:trPr>
          <w:trHeight w:val="247"/>
        </w:trPr>
        <w:tc>
          <w:tcPr>
            <w:tcW w:w="1094"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10</w:t>
            </w:r>
          </w:p>
        </w:tc>
        <w:tc>
          <w:tcPr>
            <w:tcW w:w="1301" w:type="dxa"/>
          </w:tcPr>
          <w:p w:rsidR="002F1DCB" w:rsidRPr="00114760" w:rsidRDefault="002F1DCB" w:rsidP="00E93412">
            <w:pPr>
              <w:autoSpaceDE w:val="0"/>
              <w:autoSpaceDN w:val="0"/>
              <w:adjustRightInd w:val="0"/>
              <w:spacing w:after="0" w:line="240" w:lineRule="auto"/>
              <w:rPr>
                <w:rFonts w:ascii="Arial Narrow" w:hAnsi="Arial Narrow" w:cs="Arial Narrow"/>
                <w:color w:val="000000"/>
                <w:sz w:val="17"/>
                <w:szCs w:val="17"/>
              </w:rPr>
            </w:pPr>
            <w:r w:rsidRPr="00114760">
              <w:rPr>
                <w:rFonts w:ascii="Arial Narrow" w:hAnsi="Arial Narrow" w:cs="Arial Narrow"/>
                <w:color w:val="000000"/>
                <w:sz w:val="17"/>
                <w:szCs w:val="17"/>
              </w:rPr>
              <w:t xml:space="preserve"> Auxiliar General </w:t>
            </w:r>
          </w:p>
        </w:tc>
        <w:tc>
          <w:tcPr>
            <w:tcW w:w="83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878"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500 </w:t>
            </w:r>
          </w:p>
        </w:tc>
        <w:tc>
          <w:tcPr>
            <w:tcW w:w="960"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2,260 </w:t>
            </w:r>
          </w:p>
        </w:tc>
        <w:tc>
          <w:tcPr>
            <w:tcW w:w="93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4,000 </w:t>
            </w:r>
          </w:p>
        </w:tc>
        <w:tc>
          <w:tcPr>
            <w:tcW w:w="932"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945"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center"/>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1001"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   </w:t>
            </w:r>
          </w:p>
        </w:tc>
        <w:tc>
          <w:tcPr>
            <w:tcW w:w="809"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10,760 </w:t>
            </w:r>
          </w:p>
        </w:tc>
        <w:tc>
          <w:tcPr>
            <w:tcW w:w="590"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295 </w:t>
            </w:r>
          </w:p>
        </w:tc>
        <w:tc>
          <w:tcPr>
            <w:tcW w:w="76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400 </w:t>
            </w:r>
          </w:p>
        </w:tc>
        <w:tc>
          <w:tcPr>
            <w:tcW w:w="658"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2,439 </w:t>
            </w:r>
          </w:p>
        </w:tc>
        <w:tc>
          <w:tcPr>
            <w:tcW w:w="782"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3,134 </w:t>
            </w:r>
          </w:p>
        </w:tc>
        <w:tc>
          <w:tcPr>
            <w:tcW w:w="754" w:type="dxa"/>
          </w:tcPr>
          <w:p w:rsidR="002F1DCB" w:rsidRPr="00114760" w:rsidRDefault="002F1DCB" w:rsidP="00E93412">
            <w:pPr>
              <w:autoSpaceDE w:val="0"/>
              <w:autoSpaceDN w:val="0"/>
              <w:adjustRightInd w:val="0"/>
              <w:spacing w:after="0" w:line="240" w:lineRule="auto"/>
              <w:jc w:val="right"/>
              <w:rPr>
                <w:rFonts w:ascii="Arial Narrow" w:hAnsi="Arial Narrow" w:cs="Arial Narrow"/>
                <w:color w:val="000000"/>
                <w:sz w:val="17"/>
                <w:szCs w:val="17"/>
              </w:rPr>
            </w:pPr>
            <w:r w:rsidRPr="00114760">
              <w:rPr>
                <w:rFonts w:ascii="Arial Narrow" w:hAnsi="Arial Narrow" w:cs="Arial Narrow"/>
                <w:color w:val="000000"/>
                <w:sz w:val="17"/>
                <w:szCs w:val="17"/>
              </w:rPr>
              <w:t xml:space="preserve">      7,626 </w:t>
            </w:r>
          </w:p>
        </w:tc>
      </w:tr>
    </w:tbl>
    <w:p w:rsidR="008D76E2" w:rsidRDefault="008D76E2" w:rsidP="009907E3">
      <w:pPr>
        <w:rPr>
          <w:rFonts w:ascii="Arial" w:hAnsi="Arial" w:cs="Arial"/>
          <w:sz w:val="24"/>
          <w:szCs w:val="24"/>
        </w:rPr>
      </w:pPr>
    </w:p>
    <w:p w:rsidR="008D76E2" w:rsidRDefault="008D76E2" w:rsidP="009907E3">
      <w:pPr>
        <w:rPr>
          <w:rFonts w:ascii="Arial" w:hAnsi="Arial" w:cs="Arial"/>
          <w:sz w:val="24"/>
          <w:szCs w:val="24"/>
        </w:rPr>
        <w:sectPr w:rsidR="008D76E2" w:rsidSect="001F4867">
          <w:headerReference w:type="default" r:id="rId22"/>
          <w:pgSz w:w="15840" w:h="12240" w:orient="landscape"/>
          <w:pgMar w:top="1701" w:right="1417" w:bottom="1701" w:left="1417" w:header="708" w:footer="708" w:gutter="0"/>
          <w:cols w:space="708"/>
          <w:docGrid w:linePitch="360"/>
        </w:sectPr>
      </w:pPr>
    </w:p>
    <w:p w:rsidR="006C3A27" w:rsidRDefault="006C3A27" w:rsidP="00B07767">
      <w:pPr>
        <w:jc w:val="center"/>
        <w:rPr>
          <w:rFonts w:ascii="Arial" w:hAnsi="Arial" w:cs="Arial"/>
          <w:b/>
          <w:bCs/>
          <w:sz w:val="24"/>
          <w:szCs w:val="24"/>
          <w:lang w:val="es-ES_tradnl"/>
        </w:rPr>
      </w:pPr>
    </w:p>
    <w:sectPr w:rsidR="006C3A27" w:rsidSect="001F4867">
      <w:headerReference w:type="default" r:id="rId23"/>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2AC" w:rsidRDefault="002572AC" w:rsidP="00FF6618">
      <w:pPr>
        <w:spacing w:after="0" w:line="240" w:lineRule="auto"/>
      </w:pPr>
      <w:r>
        <w:separator/>
      </w:r>
    </w:p>
  </w:endnote>
  <w:endnote w:type="continuationSeparator" w:id="0">
    <w:p w:rsidR="002572AC" w:rsidRDefault="002572AC" w:rsidP="00FF6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F9545E" w:rsidP="00F9545E">
    <w:pPr>
      <w:pStyle w:val="Piedepgina"/>
      <w:tabs>
        <w:tab w:val="left" w:pos="2190"/>
      </w:tabs>
    </w:pPr>
    <w:r>
      <w:tab/>
    </w:r>
    <w:r>
      <w:tab/>
    </w:r>
  </w:p>
  <w:p w:rsidR="00E93412" w:rsidRDefault="00E9341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398311"/>
      <w:docPartObj>
        <w:docPartGallery w:val="Page Numbers (Bottom of Page)"/>
        <w:docPartUnique/>
      </w:docPartObj>
    </w:sdtPr>
    <w:sdtContent>
      <w:p w:rsidR="00E93412" w:rsidRDefault="001C4A86">
        <w:pPr>
          <w:pStyle w:val="Piedepgina"/>
          <w:jc w:val="right"/>
        </w:pPr>
        <w:r>
          <w:fldChar w:fldCharType="begin"/>
        </w:r>
        <w:r w:rsidR="00E93412">
          <w:instrText>PAGE   \* MERGEFORMAT</w:instrText>
        </w:r>
        <w:r>
          <w:fldChar w:fldCharType="separate"/>
        </w:r>
        <w:r w:rsidR="00BF5355" w:rsidRPr="00BF5355">
          <w:rPr>
            <w:noProof/>
            <w:lang w:val="es-ES"/>
          </w:rPr>
          <w:t>13</w:t>
        </w:r>
        <w:r>
          <w:fldChar w:fldCharType="end"/>
        </w:r>
      </w:p>
    </w:sdtContent>
  </w:sdt>
  <w:p w:rsidR="00E93412" w:rsidRDefault="00E9341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873803"/>
      <w:docPartObj>
        <w:docPartGallery w:val="Page Numbers (Bottom of Page)"/>
        <w:docPartUnique/>
      </w:docPartObj>
    </w:sdtPr>
    <w:sdtContent>
      <w:p w:rsidR="00E93412" w:rsidRDefault="001C4A86">
        <w:pPr>
          <w:pStyle w:val="Piedepgina"/>
          <w:jc w:val="right"/>
        </w:pPr>
        <w:r>
          <w:fldChar w:fldCharType="begin"/>
        </w:r>
        <w:r w:rsidR="00E93412">
          <w:instrText>PAGE   \* MERGEFORMAT</w:instrText>
        </w:r>
        <w:r>
          <w:fldChar w:fldCharType="separate"/>
        </w:r>
        <w:r w:rsidR="00BF5355" w:rsidRPr="00BF5355">
          <w:rPr>
            <w:noProof/>
            <w:lang w:val="es-ES"/>
          </w:rPr>
          <w:t>17</w:t>
        </w:r>
        <w:r>
          <w:fldChar w:fldCharType="end"/>
        </w:r>
      </w:p>
    </w:sdtContent>
  </w:sdt>
  <w:p w:rsidR="00E93412" w:rsidRDefault="00E9341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980423"/>
      <w:docPartObj>
        <w:docPartGallery w:val="Page Numbers (Bottom of Page)"/>
        <w:docPartUnique/>
      </w:docPartObj>
    </w:sdtPr>
    <w:sdtContent>
      <w:p w:rsidR="00E93412" w:rsidRDefault="001C4A86">
        <w:pPr>
          <w:pStyle w:val="Piedepgina"/>
          <w:jc w:val="right"/>
        </w:pPr>
        <w:r>
          <w:fldChar w:fldCharType="begin"/>
        </w:r>
        <w:r w:rsidR="00E93412">
          <w:instrText>PAGE   \* MERGEFORMAT</w:instrText>
        </w:r>
        <w:r>
          <w:fldChar w:fldCharType="separate"/>
        </w:r>
        <w:r w:rsidR="00BF5355" w:rsidRPr="00BF5355">
          <w:rPr>
            <w:noProof/>
            <w:lang w:val="es-ES"/>
          </w:rPr>
          <w:t>24</w:t>
        </w:r>
        <w:r>
          <w:fldChar w:fldCharType="end"/>
        </w:r>
      </w:p>
    </w:sdtContent>
  </w:sdt>
  <w:p w:rsidR="00E93412" w:rsidRDefault="00E9341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1429"/>
      <w:docPartObj>
        <w:docPartGallery w:val="Page Numbers (Bottom of Page)"/>
        <w:docPartUnique/>
      </w:docPartObj>
    </w:sdtPr>
    <w:sdtContent>
      <w:p w:rsidR="00E93412" w:rsidRDefault="00E93412" w:rsidP="004B57A9">
        <w:pPr>
          <w:pStyle w:val="Piedepgina"/>
          <w:jc w:val="right"/>
        </w:pPr>
        <w:r>
          <w:t xml:space="preserve">  </w:t>
        </w:r>
        <w:r w:rsidR="001C4A86">
          <w:fldChar w:fldCharType="begin"/>
        </w:r>
        <w:r>
          <w:instrText>PAGE   \* MERGEFORMAT</w:instrText>
        </w:r>
        <w:r w:rsidR="001C4A86">
          <w:fldChar w:fldCharType="separate"/>
        </w:r>
        <w:r w:rsidR="00BF5355" w:rsidRPr="00BF5355">
          <w:rPr>
            <w:noProof/>
            <w:lang w:val="es-ES"/>
          </w:rPr>
          <w:t>29</w:t>
        </w:r>
        <w:r w:rsidR="001C4A86">
          <w:fldChar w:fldCharType="end"/>
        </w:r>
      </w:p>
    </w:sdtContent>
  </w:sdt>
  <w:p w:rsidR="00E93412" w:rsidRDefault="00E9341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2AC" w:rsidRDefault="002572AC" w:rsidP="00FF6618">
      <w:pPr>
        <w:spacing w:after="0" w:line="240" w:lineRule="auto"/>
      </w:pPr>
      <w:r>
        <w:separator/>
      </w:r>
    </w:p>
  </w:footnote>
  <w:footnote w:type="continuationSeparator" w:id="0">
    <w:p w:rsidR="002572AC" w:rsidRDefault="002572AC" w:rsidP="00FF66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12" w:rsidRDefault="00E9341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08F"/>
    <w:multiLevelType w:val="hybridMultilevel"/>
    <w:tmpl w:val="19CE5B4A"/>
    <w:lvl w:ilvl="0" w:tplc="1C820234">
      <w:start w:val="1"/>
      <w:numFmt w:val="decimal"/>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786" w:hanging="180"/>
      </w:pPr>
    </w:lvl>
    <w:lvl w:ilvl="3" w:tplc="0409000F" w:tentative="1">
      <w:start w:val="1"/>
      <w:numFmt w:val="decimal"/>
      <w:lvlText w:val="%4."/>
      <w:lvlJc w:val="left"/>
      <w:pPr>
        <w:ind w:left="-66" w:hanging="360"/>
      </w:pPr>
    </w:lvl>
    <w:lvl w:ilvl="4" w:tplc="04090019" w:tentative="1">
      <w:start w:val="1"/>
      <w:numFmt w:val="lowerLetter"/>
      <w:lvlText w:val="%5."/>
      <w:lvlJc w:val="left"/>
      <w:pPr>
        <w:ind w:left="654" w:hanging="360"/>
      </w:pPr>
    </w:lvl>
    <w:lvl w:ilvl="5" w:tplc="0409001B" w:tentative="1">
      <w:start w:val="1"/>
      <w:numFmt w:val="lowerRoman"/>
      <w:lvlText w:val="%6."/>
      <w:lvlJc w:val="right"/>
      <w:pPr>
        <w:ind w:left="1374" w:hanging="180"/>
      </w:pPr>
    </w:lvl>
    <w:lvl w:ilvl="6" w:tplc="0409000F" w:tentative="1">
      <w:start w:val="1"/>
      <w:numFmt w:val="decimal"/>
      <w:lvlText w:val="%7."/>
      <w:lvlJc w:val="left"/>
      <w:pPr>
        <w:ind w:left="2094" w:hanging="360"/>
      </w:pPr>
    </w:lvl>
    <w:lvl w:ilvl="7" w:tplc="04090019" w:tentative="1">
      <w:start w:val="1"/>
      <w:numFmt w:val="lowerLetter"/>
      <w:lvlText w:val="%8."/>
      <w:lvlJc w:val="left"/>
      <w:pPr>
        <w:ind w:left="2814" w:hanging="360"/>
      </w:pPr>
    </w:lvl>
    <w:lvl w:ilvl="8" w:tplc="0409001B" w:tentative="1">
      <w:start w:val="1"/>
      <w:numFmt w:val="lowerRoman"/>
      <w:lvlText w:val="%9."/>
      <w:lvlJc w:val="right"/>
      <w:pPr>
        <w:ind w:left="3534" w:hanging="180"/>
      </w:pPr>
    </w:lvl>
  </w:abstractNum>
  <w:abstractNum w:abstractNumId="1">
    <w:nsid w:val="01AC4400"/>
    <w:multiLevelType w:val="multilevel"/>
    <w:tmpl w:val="F280C54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583677"/>
    <w:multiLevelType w:val="hybridMultilevel"/>
    <w:tmpl w:val="9E2C69F2"/>
    <w:lvl w:ilvl="0" w:tplc="83BC3D3C">
      <w:start w:val="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C873EFA"/>
    <w:multiLevelType w:val="hybridMultilevel"/>
    <w:tmpl w:val="76EA6E48"/>
    <w:lvl w:ilvl="0" w:tplc="B3AEAA4E">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F907CB"/>
    <w:multiLevelType w:val="hybridMultilevel"/>
    <w:tmpl w:val="3FCCEB64"/>
    <w:lvl w:ilvl="0" w:tplc="22C2E9EE">
      <w:start w:val="1"/>
      <w:numFmt w:val="upperLetter"/>
      <w:lvlText w:val="%1."/>
      <w:lvlJc w:val="left"/>
      <w:pPr>
        <w:ind w:left="402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C9263D"/>
    <w:multiLevelType w:val="hybridMultilevel"/>
    <w:tmpl w:val="6E8A3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362205"/>
    <w:multiLevelType w:val="hybridMultilevel"/>
    <w:tmpl w:val="1E12E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EF53FE"/>
    <w:multiLevelType w:val="hybridMultilevel"/>
    <w:tmpl w:val="D88E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117DF2"/>
    <w:multiLevelType w:val="multilevel"/>
    <w:tmpl w:val="AC2480AA"/>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9">
    <w:nsid w:val="312D3D05"/>
    <w:multiLevelType w:val="multilevel"/>
    <w:tmpl w:val="DB665EFC"/>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0">
    <w:nsid w:val="31EC6536"/>
    <w:multiLevelType w:val="hybridMultilevel"/>
    <w:tmpl w:val="9A30BC52"/>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B5368D3E">
      <w:start w:val="1"/>
      <w:numFmt w:val="upperRoman"/>
      <w:lvlText w:val="%3."/>
      <w:lvlJc w:val="left"/>
      <w:pPr>
        <w:ind w:left="3126" w:hanging="720"/>
      </w:pPr>
      <w:rPr>
        <w:rFonts w:hint="default"/>
      </w:rPr>
    </w:lvl>
    <w:lvl w:ilvl="3" w:tplc="1C820234">
      <w:start w:val="1"/>
      <w:numFmt w:val="decimal"/>
      <w:lvlText w:val="%4."/>
      <w:lvlJc w:val="left"/>
      <w:pPr>
        <w:ind w:left="3306" w:hanging="360"/>
      </w:pPr>
      <w:rPr>
        <w:rFonts w:hint="default"/>
      </w:rPr>
    </w:lvl>
    <w:lvl w:ilvl="4" w:tplc="449C90C4">
      <w:start w:val="1"/>
      <w:numFmt w:val="upperLetter"/>
      <w:lvlText w:val="%5."/>
      <w:lvlJc w:val="left"/>
      <w:pPr>
        <w:ind w:left="928" w:hanging="360"/>
      </w:pPr>
      <w:rPr>
        <w:rFonts w:hint="default"/>
        <w:b w:val="0"/>
      </w:r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33DA6BB6"/>
    <w:multiLevelType w:val="hybridMultilevel"/>
    <w:tmpl w:val="F04EA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6A6F14"/>
    <w:multiLevelType w:val="hybridMultilevel"/>
    <w:tmpl w:val="3C889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296CB1"/>
    <w:multiLevelType w:val="hybridMultilevel"/>
    <w:tmpl w:val="1F94E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FA5412"/>
    <w:multiLevelType w:val="hybridMultilevel"/>
    <w:tmpl w:val="77B25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1B64CE"/>
    <w:multiLevelType w:val="multilevel"/>
    <w:tmpl w:val="F7D2D7C4"/>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6">
    <w:nsid w:val="4691758C"/>
    <w:multiLevelType w:val="hybridMultilevel"/>
    <w:tmpl w:val="BF84AD80"/>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D31D0F"/>
    <w:multiLevelType w:val="hybridMultilevel"/>
    <w:tmpl w:val="22C403D2"/>
    <w:lvl w:ilvl="0" w:tplc="30CC92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B93FB4"/>
    <w:multiLevelType w:val="hybridMultilevel"/>
    <w:tmpl w:val="665E9752"/>
    <w:lvl w:ilvl="0" w:tplc="03485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F928B1"/>
    <w:multiLevelType w:val="hybridMultilevel"/>
    <w:tmpl w:val="B7B8B7CC"/>
    <w:lvl w:ilvl="0" w:tplc="83BC3D3C">
      <w:start w:val="2"/>
      <w:numFmt w:val="bullet"/>
      <w:lvlText w:val="-"/>
      <w:lvlJc w:val="left"/>
      <w:pPr>
        <w:ind w:left="1147" w:hanging="360"/>
      </w:pPr>
      <w:rPr>
        <w:rFonts w:ascii="Arial" w:eastAsiaTheme="minorHAnsi" w:hAnsi="Arial" w:cs="Aria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0">
    <w:nsid w:val="52C10F34"/>
    <w:multiLevelType w:val="multilevel"/>
    <w:tmpl w:val="D51AD1DE"/>
    <w:lvl w:ilvl="0">
      <w:start w:val="1"/>
      <w:numFmt w:val="decimal"/>
      <w:lvlText w:val="%1."/>
      <w:lvlJc w:val="left"/>
      <w:pPr>
        <w:ind w:left="720" w:hanging="360"/>
      </w:pPr>
      <w:rPr>
        <w:rFonts w:hint="default"/>
        <w:b/>
        <w:bCs/>
        <w:i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30522AA"/>
    <w:multiLevelType w:val="multilevel"/>
    <w:tmpl w:val="1E22741C"/>
    <w:lvl w:ilvl="0">
      <w:start w:val="5"/>
      <w:numFmt w:val="decimal"/>
      <w:lvlText w:val="%1"/>
      <w:lvlJc w:val="left"/>
      <w:pPr>
        <w:ind w:left="465" w:hanging="465"/>
      </w:pPr>
      <w:rPr>
        <w:rFonts w:hint="default"/>
      </w:rPr>
    </w:lvl>
    <w:lvl w:ilvl="1">
      <w:start w:val="12"/>
      <w:numFmt w:val="decimal"/>
      <w:lvlText w:val="%1.%2"/>
      <w:lvlJc w:val="left"/>
      <w:pPr>
        <w:ind w:left="1545" w:hanging="465"/>
      </w:pPr>
      <w:rPr>
        <w:rFonts w:hint="default"/>
      </w:rPr>
    </w:lvl>
    <w:lvl w:ilvl="2">
      <w:start w:val="1"/>
      <w:numFmt w:val="upperLetter"/>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nsid w:val="579A72DD"/>
    <w:multiLevelType w:val="multilevel"/>
    <w:tmpl w:val="B884314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CDD4D37"/>
    <w:multiLevelType w:val="hybridMultilevel"/>
    <w:tmpl w:val="FED03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466FA5"/>
    <w:multiLevelType w:val="hybridMultilevel"/>
    <w:tmpl w:val="A188766C"/>
    <w:lvl w:ilvl="0" w:tplc="19DC7E4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B524F"/>
    <w:multiLevelType w:val="hybridMultilevel"/>
    <w:tmpl w:val="BA70140E"/>
    <w:lvl w:ilvl="0" w:tplc="22C2E9EE">
      <w:start w:val="1"/>
      <w:numFmt w:val="upperLetter"/>
      <w:lvlText w:val="%1."/>
      <w:lvlJc w:val="left"/>
      <w:pPr>
        <w:ind w:left="4026" w:hanging="360"/>
      </w:pPr>
      <w:rPr>
        <w:rFonts w:hint="default"/>
      </w:rPr>
    </w:lvl>
    <w:lvl w:ilvl="1" w:tplc="D668E434">
      <w:numFmt w:val="bullet"/>
      <w:lvlText w:val=""/>
      <w:lvlJc w:val="left"/>
      <w:pPr>
        <w:ind w:left="1785" w:hanging="705"/>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C161B4"/>
    <w:multiLevelType w:val="hybridMultilevel"/>
    <w:tmpl w:val="14EC0276"/>
    <w:lvl w:ilvl="0" w:tplc="1C820234">
      <w:start w:val="1"/>
      <w:numFmt w:val="decimal"/>
      <w:lvlText w:val="%1."/>
      <w:lvlJc w:val="left"/>
      <w:pPr>
        <w:ind w:left="330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A701AD7"/>
    <w:multiLevelType w:val="multilevel"/>
    <w:tmpl w:val="F7D2D7C4"/>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28">
    <w:nsid w:val="6C9C7797"/>
    <w:multiLevelType w:val="hybridMultilevel"/>
    <w:tmpl w:val="7480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85263A"/>
    <w:multiLevelType w:val="hybridMultilevel"/>
    <w:tmpl w:val="7708E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C24ED0"/>
    <w:multiLevelType w:val="hybridMultilevel"/>
    <w:tmpl w:val="7818D3A4"/>
    <w:lvl w:ilvl="0" w:tplc="C9E02C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56776E"/>
    <w:multiLevelType w:val="hybridMultilevel"/>
    <w:tmpl w:val="88F45ABC"/>
    <w:lvl w:ilvl="0" w:tplc="198A0B58">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A65F2D"/>
    <w:multiLevelType w:val="multilevel"/>
    <w:tmpl w:val="D51AD1DE"/>
    <w:lvl w:ilvl="0">
      <w:start w:val="1"/>
      <w:numFmt w:val="decimal"/>
      <w:lvlText w:val="%1."/>
      <w:lvlJc w:val="left"/>
      <w:pPr>
        <w:ind w:left="720" w:hanging="360"/>
      </w:pPr>
      <w:rPr>
        <w:rFonts w:hint="default"/>
        <w:b/>
        <w:bCs/>
        <w:i w:val="0"/>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8B92C48"/>
    <w:multiLevelType w:val="hybridMultilevel"/>
    <w:tmpl w:val="0C78D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374027"/>
    <w:multiLevelType w:val="multilevel"/>
    <w:tmpl w:val="8F38FC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7D492FE4"/>
    <w:multiLevelType w:val="multilevel"/>
    <w:tmpl w:val="04B86F30"/>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num w:numId="1">
    <w:abstractNumId w:val="7"/>
  </w:num>
  <w:num w:numId="2">
    <w:abstractNumId w:val="11"/>
  </w:num>
  <w:num w:numId="3">
    <w:abstractNumId w:val="16"/>
  </w:num>
  <w:num w:numId="4">
    <w:abstractNumId w:val="6"/>
  </w:num>
  <w:num w:numId="5">
    <w:abstractNumId w:val="10"/>
  </w:num>
  <w:num w:numId="6">
    <w:abstractNumId w:val="27"/>
  </w:num>
  <w:num w:numId="7">
    <w:abstractNumId w:val="26"/>
  </w:num>
  <w:num w:numId="8">
    <w:abstractNumId w:val="4"/>
  </w:num>
  <w:num w:numId="9">
    <w:abstractNumId w:val="25"/>
  </w:num>
  <w:num w:numId="10">
    <w:abstractNumId w:val="0"/>
  </w:num>
  <w:num w:numId="11">
    <w:abstractNumId w:val="15"/>
  </w:num>
  <w:num w:numId="12">
    <w:abstractNumId w:val="8"/>
  </w:num>
  <w:num w:numId="13">
    <w:abstractNumId w:val="24"/>
  </w:num>
  <w:num w:numId="14">
    <w:abstractNumId w:val="9"/>
  </w:num>
  <w:num w:numId="15">
    <w:abstractNumId w:val="35"/>
  </w:num>
  <w:num w:numId="16">
    <w:abstractNumId w:val="30"/>
  </w:num>
  <w:num w:numId="17">
    <w:abstractNumId w:val="2"/>
  </w:num>
  <w:num w:numId="18">
    <w:abstractNumId w:val="12"/>
  </w:num>
  <w:num w:numId="19">
    <w:abstractNumId w:val="31"/>
  </w:num>
  <w:num w:numId="20">
    <w:abstractNumId w:val="29"/>
  </w:num>
  <w:num w:numId="21">
    <w:abstractNumId w:val="28"/>
  </w:num>
  <w:num w:numId="22">
    <w:abstractNumId w:val="5"/>
  </w:num>
  <w:num w:numId="23">
    <w:abstractNumId w:val="14"/>
  </w:num>
  <w:num w:numId="24">
    <w:abstractNumId w:val="33"/>
  </w:num>
  <w:num w:numId="25">
    <w:abstractNumId w:val="18"/>
  </w:num>
  <w:num w:numId="26">
    <w:abstractNumId w:val="32"/>
  </w:num>
  <w:num w:numId="27">
    <w:abstractNumId w:val="19"/>
  </w:num>
  <w:num w:numId="28">
    <w:abstractNumId w:val="22"/>
  </w:num>
  <w:num w:numId="29">
    <w:abstractNumId w:val="3"/>
  </w:num>
  <w:num w:numId="30">
    <w:abstractNumId w:val="17"/>
  </w:num>
  <w:num w:numId="31">
    <w:abstractNumId w:val="13"/>
  </w:num>
  <w:num w:numId="32">
    <w:abstractNumId w:val="23"/>
  </w:num>
  <w:num w:numId="33">
    <w:abstractNumId w:val="21"/>
  </w:num>
  <w:num w:numId="34">
    <w:abstractNumId w:val="20"/>
  </w:num>
  <w:num w:numId="35">
    <w:abstractNumId w:val="34"/>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4098"/>
  </w:hdrShapeDefaults>
  <w:footnotePr>
    <w:footnote w:id="-1"/>
    <w:footnote w:id="0"/>
  </w:footnotePr>
  <w:endnotePr>
    <w:endnote w:id="-1"/>
    <w:endnote w:id="0"/>
  </w:endnotePr>
  <w:compat/>
  <w:rsids>
    <w:rsidRoot w:val="003A0AC6"/>
    <w:rsid w:val="00001DB2"/>
    <w:rsid w:val="00004D0C"/>
    <w:rsid w:val="00013900"/>
    <w:rsid w:val="00014E73"/>
    <w:rsid w:val="00017F29"/>
    <w:rsid w:val="00023EE0"/>
    <w:rsid w:val="000370D2"/>
    <w:rsid w:val="0003797E"/>
    <w:rsid w:val="00037F39"/>
    <w:rsid w:val="00044938"/>
    <w:rsid w:val="0005030A"/>
    <w:rsid w:val="00050FBB"/>
    <w:rsid w:val="0005391D"/>
    <w:rsid w:val="000606F5"/>
    <w:rsid w:val="000628C1"/>
    <w:rsid w:val="0006290A"/>
    <w:rsid w:val="00063B82"/>
    <w:rsid w:val="0006464A"/>
    <w:rsid w:val="00070F14"/>
    <w:rsid w:val="00076067"/>
    <w:rsid w:val="0007638E"/>
    <w:rsid w:val="00081146"/>
    <w:rsid w:val="000813F5"/>
    <w:rsid w:val="00083A40"/>
    <w:rsid w:val="000878E3"/>
    <w:rsid w:val="0009288F"/>
    <w:rsid w:val="00093CE3"/>
    <w:rsid w:val="00093E1A"/>
    <w:rsid w:val="00096B13"/>
    <w:rsid w:val="000A17E3"/>
    <w:rsid w:val="000A1A9C"/>
    <w:rsid w:val="000A433A"/>
    <w:rsid w:val="000A6847"/>
    <w:rsid w:val="000A749E"/>
    <w:rsid w:val="000A7527"/>
    <w:rsid w:val="000B0B93"/>
    <w:rsid w:val="000B3743"/>
    <w:rsid w:val="000B46A5"/>
    <w:rsid w:val="000B58B2"/>
    <w:rsid w:val="000B5FD4"/>
    <w:rsid w:val="000B7785"/>
    <w:rsid w:val="000B7B57"/>
    <w:rsid w:val="000C0019"/>
    <w:rsid w:val="000C0539"/>
    <w:rsid w:val="000C0602"/>
    <w:rsid w:val="000D76C2"/>
    <w:rsid w:val="000E0253"/>
    <w:rsid w:val="000E0FF2"/>
    <w:rsid w:val="000E55EA"/>
    <w:rsid w:val="000E5B57"/>
    <w:rsid w:val="000E5B97"/>
    <w:rsid w:val="000E5CBF"/>
    <w:rsid w:val="000E72BC"/>
    <w:rsid w:val="000F0C67"/>
    <w:rsid w:val="00101A57"/>
    <w:rsid w:val="0010519A"/>
    <w:rsid w:val="001116DF"/>
    <w:rsid w:val="00112A7D"/>
    <w:rsid w:val="001137D5"/>
    <w:rsid w:val="00114760"/>
    <w:rsid w:val="001157B7"/>
    <w:rsid w:val="0011783B"/>
    <w:rsid w:val="00124609"/>
    <w:rsid w:val="001269B2"/>
    <w:rsid w:val="00142672"/>
    <w:rsid w:val="00143465"/>
    <w:rsid w:val="001474FC"/>
    <w:rsid w:val="0015692F"/>
    <w:rsid w:val="00163CE3"/>
    <w:rsid w:val="00163F87"/>
    <w:rsid w:val="00172A51"/>
    <w:rsid w:val="00185097"/>
    <w:rsid w:val="00185E4E"/>
    <w:rsid w:val="00185F10"/>
    <w:rsid w:val="001A6310"/>
    <w:rsid w:val="001A6F25"/>
    <w:rsid w:val="001A74C3"/>
    <w:rsid w:val="001B0EE1"/>
    <w:rsid w:val="001B1071"/>
    <w:rsid w:val="001B19F3"/>
    <w:rsid w:val="001B2A5E"/>
    <w:rsid w:val="001B7EC9"/>
    <w:rsid w:val="001C47F6"/>
    <w:rsid w:val="001C4A86"/>
    <w:rsid w:val="001D6031"/>
    <w:rsid w:val="001D6D10"/>
    <w:rsid w:val="001D744F"/>
    <w:rsid w:val="001E21F2"/>
    <w:rsid w:val="001E36A6"/>
    <w:rsid w:val="001E3A07"/>
    <w:rsid w:val="001E75B2"/>
    <w:rsid w:val="001F4867"/>
    <w:rsid w:val="001F51D0"/>
    <w:rsid w:val="00204099"/>
    <w:rsid w:val="00204FC0"/>
    <w:rsid w:val="00210B64"/>
    <w:rsid w:val="00210C2C"/>
    <w:rsid w:val="002120A8"/>
    <w:rsid w:val="00214F59"/>
    <w:rsid w:val="0021757D"/>
    <w:rsid w:val="00222442"/>
    <w:rsid w:val="00225FA5"/>
    <w:rsid w:val="00230BF1"/>
    <w:rsid w:val="00234291"/>
    <w:rsid w:val="00236E76"/>
    <w:rsid w:val="00236F67"/>
    <w:rsid w:val="00241DBF"/>
    <w:rsid w:val="00251500"/>
    <w:rsid w:val="00251784"/>
    <w:rsid w:val="00251C09"/>
    <w:rsid w:val="00251C19"/>
    <w:rsid w:val="002535CE"/>
    <w:rsid w:val="002572AC"/>
    <w:rsid w:val="002637A8"/>
    <w:rsid w:val="002668B2"/>
    <w:rsid w:val="00270E03"/>
    <w:rsid w:val="00273726"/>
    <w:rsid w:val="0029137E"/>
    <w:rsid w:val="00291987"/>
    <w:rsid w:val="00293035"/>
    <w:rsid w:val="00297DAB"/>
    <w:rsid w:val="002A07E8"/>
    <w:rsid w:val="002A13BA"/>
    <w:rsid w:val="002B1293"/>
    <w:rsid w:val="002B3A9F"/>
    <w:rsid w:val="002C0EF8"/>
    <w:rsid w:val="002C402F"/>
    <w:rsid w:val="002C7BF0"/>
    <w:rsid w:val="002D47FF"/>
    <w:rsid w:val="002D79C8"/>
    <w:rsid w:val="002E1914"/>
    <w:rsid w:val="002E5BC5"/>
    <w:rsid w:val="002F1DCB"/>
    <w:rsid w:val="002F22B0"/>
    <w:rsid w:val="002F5380"/>
    <w:rsid w:val="002F6A7B"/>
    <w:rsid w:val="00302BD1"/>
    <w:rsid w:val="00303753"/>
    <w:rsid w:val="003054C6"/>
    <w:rsid w:val="00305E41"/>
    <w:rsid w:val="00305F2D"/>
    <w:rsid w:val="0030782B"/>
    <w:rsid w:val="00310B6F"/>
    <w:rsid w:val="003120EE"/>
    <w:rsid w:val="00321F35"/>
    <w:rsid w:val="00322479"/>
    <w:rsid w:val="003235E1"/>
    <w:rsid w:val="003254EC"/>
    <w:rsid w:val="00330CC9"/>
    <w:rsid w:val="003475FD"/>
    <w:rsid w:val="003553DB"/>
    <w:rsid w:val="0035709C"/>
    <w:rsid w:val="0036137A"/>
    <w:rsid w:val="003655E4"/>
    <w:rsid w:val="003674AF"/>
    <w:rsid w:val="00367A43"/>
    <w:rsid w:val="00370326"/>
    <w:rsid w:val="0037732D"/>
    <w:rsid w:val="00380C0A"/>
    <w:rsid w:val="00381EFF"/>
    <w:rsid w:val="00385D12"/>
    <w:rsid w:val="003955CF"/>
    <w:rsid w:val="003962BB"/>
    <w:rsid w:val="003A0AC6"/>
    <w:rsid w:val="003A2A4F"/>
    <w:rsid w:val="003A37F0"/>
    <w:rsid w:val="003A415E"/>
    <w:rsid w:val="003A48FE"/>
    <w:rsid w:val="003B0EC5"/>
    <w:rsid w:val="003B1EB7"/>
    <w:rsid w:val="003B5913"/>
    <w:rsid w:val="003B59D6"/>
    <w:rsid w:val="003B6727"/>
    <w:rsid w:val="003B7618"/>
    <w:rsid w:val="003C47A3"/>
    <w:rsid w:val="003D7B16"/>
    <w:rsid w:val="003E17B8"/>
    <w:rsid w:val="003E6B9B"/>
    <w:rsid w:val="003E6EF9"/>
    <w:rsid w:val="003F06A3"/>
    <w:rsid w:val="003F2DC5"/>
    <w:rsid w:val="003F4518"/>
    <w:rsid w:val="003F4D13"/>
    <w:rsid w:val="003F643E"/>
    <w:rsid w:val="004007DA"/>
    <w:rsid w:val="00404243"/>
    <w:rsid w:val="00404CA1"/>
    <w:rsid w:val="004102EA"/>
    <w:rsid w:val="004110E2"/>
    <w:rsid w:val="004128D0"/>
    <w:rsid w:val="0041472A"/>
    <w:rsid w:val="0042070D"/>
    <w:rsid w:val="0042196C"/>
    <w:rsid w:val="00422FAD"/>
    <w:rsid w:val="00431225"/>
    <w:rsid w:val="00433519"/>
    <w:rsid w:val="00433C54"/>
    <w:rsid w:val="0043649A"/>
    <w:rsid w:val="00442A33"/>
    <w:rsid w:val="00444AF8"/>
    <w:rsid w:val="00444D7C"/>
    <w:rsid w:val="0044533E"/>
    <w:rsid w:val="00445CFE"/>
    <w:rsid w:val="00445D5C"/>
    <w:rsid w:val="00447A32"/>
    <w:rsid w:val="00452508"/>
    <w:rsid w:val="00462B25"/>
    <w:rsid w:val="00463B2B"/>
    <w:rsid w:val="00470238"/>
    <w:rsid w:val="00475702"/>
    <w:rsid w:val="004773E8"/>
    <w:rsid w:val="00480283"/>
    <w:rsid w:val="004852D2"/>
    <w:rsid w:val="0048669C"/>
    <w:rsid w:val="004939C6"/>
    <w:rsid w:val="00497A43"/>
    <w:rsid w:val="004A2B04"/>
    <w:rsid w:val="004A4ABB"/>
    <w:rsid w:val="004B57A9"/>
    <w:rsid w:val="004B773D"/>
    <w:rsid w:val="004B7AA8"/>
    <w:rsid w:val="004C212D"/>
    <w:rsid w:val="004C4002"/>
    <w:rsid w:val="004C76C2"/>
    <w:rsid w:val="004C7E04"/>
    <w:rsid w:val="004D220A"/>
    <w:rsid w:val="004D56B8"/>
    <w:rsid w:val="004D5EAB"/>
    <w:rsid w:val="004D7290"/>
    <w:rsid w:val="004E44F7"/>
    <w:rsid w:val="004E5404"/>
    <w:rsid w:val="004E69B3"/>
    <w:rsid w:val="00511B13"/>
    <w:rsid w:val="00515388"/>
    <w:rsid w:val="005157C7"/>
    <w:rsid w:val="00520C05"/>
    <w:rsid w:val="00522136"/>
    <w:rsid w:val="00525E7F"/>
    <w:rsid w:val="00527175"/>
    <w:rsid w:val="005330ED"/>
    <w:rsid w:val="0054349A"/>
    <w:rsid w:val="00551171"/>
    <w:rsid w:val="005516AB"/>
    <w:rsid w:val="00551D20"/>
    <w:rsid w:val="00551D37"/>
    <w:rsid w:val="0055330F"/>
    <w:rsid w:val="00554528"/>
    <w:rsid w:val="00554B5D"/>
    <w:rsid w:val="00562ABD"/>
    <w:rsid w:val="00562D96"/>
    <w:rsid w:val="00565C01"/>
    <w:rsid w:val="00565C89"/>
    <w:rsid w:val="005675BB"/>
    <w:rsid w:val="00573CA9"/>
    <w:rsid w:val="00575C4D"/>
    <w:rsid w:val="00576231"/>
    <w:rsid w:val="00595381"/>
    <w:rsid w:val="005969C6"/>
    <w:rsid w:val="005A19C7"/>
    <w:rsid w:val="005A5D0F"/>
    <w:rsid w:val="005B1F98"/>
    <w:rsid w:val="005B6AED"/>
    <w:rsid w:val="005C5064"/>
    <w:rsid w:val="005C6755"/>
    <w:rsid w:val="005C7597"/>
    <w:rsid w:val="005C79EE"/>
    <w:rsid w:val="005D3397"/>
    <w:rsid w:val="005D6612"/>
    <w:rsid w:val="006117F1"/>
    <w:rsid w:val="00612ADA"/>
    <w:rsid w:val="00612B79"/>
    <w:rsid w:val="00616385"/>
    <w:rsid w:val="006178B8"/>
    <w:rsid w:val="00621CCB"/>
    <w:rsid w:val="00623B51"/>
    <w:rsid w:val="0062654E"/>
    <w:rsid w:val="00626757"/>
    <w:rsid w:val="00631FF3"/>
    <w:rsid w:val="006323D4"/>
    <w:rsid w:val="00634C02"/>
    <w:rsid w:val="0064037D"/>
    <w:rsid w:val="00650C7C"/>
    <w:rsid w:val="00651879"/>
    <w:rsid w:val="0065528E"/>
    <w:rsid w:val="00662302"/>
    <w:rsid w:val="00670E1B"/>
    <w:rsid w:val="00671BBE"/>
    <w:rsid w:val="00673264"/>
    <w:rsid w:val="00673D78"/>
    <w:rsid w:val="006769CA"/>
    <w:rsid w:val="00680B77"/>
    <w:rsid w:val="0069253A"/>
    <w:rsid w:val="0069298E"/>
    <w:rsid w:val="00696EC3"/>
    <w:rsid w:val="006A175A"/>
    <w:rsid w:val="006A5965"/>
    <w:rsid w:val="006A7823"/>
    <w:rsid w:val="006C088A"/>
    <w:rsid w:val="006C3810"/>
    <w:rsid w:val="006C3A27"/>
    <w:rsid w:val="006C3D74"/>
    <w:rsid w:val="006C44FD"/>
    <w:rsid w:val="006C57FA"/>
    <w:rsid w:val="006C6F88"/>
    <w:rsid w:val="006D1799"/>
    <w:rsid w:val="006D23AB"/>
    <w:rsid w:val="006E04CD"/>
    <w:rsid w:val="006E501A"/>
    <w:rsid w:val="006E55F0"/>
    <w:rsid w:val="006E73D1"/>
    <w:rsid w:val="006F0BCC"/>
    <w:rsid w:val="006F2FA8"/>
    <w:rsid w:val="006F573C"/>
    <w:rsid w:val="006F6A76"/>
    <w:rsid w:val="006F7849"/>
    <w:rsid w:val="00700C00"/>
    <w:rsid w:val="007021AA"/>
    <w:rsid w:val="00703160"/>
    <w:rsid w:val="0070573B"/>
    <w:rsid w:val="0071038C"/>
    <w:rsid w:val="00720E40"/>
    <w:rsid w:val="007321BA"/>
    <w:rsid w:val="007353A6"/>
    <w:rsid w:val="00736590"/>
    <w:rsid w:val="00740598"/>
    <w:rsid w:val="007406E5"/>
    <w:rsid w:val="00740E68"/>
    <w:rsid w:val="007460B0"/>
    <w:rsid w:val="00760102"/>
    <w:rsid w:val="007624DB"/>
    <w:rsid w:val="0076753F"/>
    <w:rsid w:val="00774E79"/>
    <w:rsid w:val="00781BEB"/>
    <w:rsid w:val="00785AD4"/>
    <w:rsid w:val="007A2513"/>
    <w:rsid w:val="007A3E2A"/>
    <w:rsid w:val="007B16B9"/>
    <w:rsid w:val="007B47E5"/>
    <w:rsid w:val="007C5AE2"/>
    <w:rsid w:val="007D3E62"/>
    <w:rsid w:val="007D7B88"/>
    <w:rsid w:val="007E197F"/>
    <w:rsid w:val="007F3E13"/>
    <w:rsid w:val="007F4C2B"/>
    <w:rsid w:val="007F729A"/>
    <w:rsid w:val="008023C6"/>
    <w:rsid w:val="00805AC2"/>
    <w:rsid w:val="00813315"/>
    <w:rsid w:val="00813D5A"/>
    <w:rsid w:val="008147C2"/>
    <w:rsid w:val="00814839"/>
    <w:rsid w:val="00815027"/>
    <w:rsid w:val="00816365"/>
    <w:rsid w:val="00821593"/>
    <w:rsid w:val="00821EB3"/>
    <w:rsid w:val="0082609D"/>
    <w:rsid w:val="00830E01"/>
    <w:rsid w:val="00831B0C"/>
    <w:rsid w:val="00836345"/>
    <w:rsid w:val="00842A6F"/>
    <w:rsid w:val="00843A27"/>
    <w:rsid w:val="00846EA7"/>
    <w:rsid w:val="0085135D"/>
    <w:rsid w:val="008523FF"/>
    <w:rsid w:val="00855448"/>
    <w:rsid w:val="00855BC6"/>
    <w:rsid w:val="00860CD3"/>
    <w:rsid w:val="00860FD4"/>
    <w:rsid w:val="00861F56"/>
    <w:rsid w:val="00863941"/>
    <w:rsid w:val="00863BDF"/>
    <w:rsid w:val="00870345"/>
    <w:rsid w:val="008809A0"/>
    <w:rsid w:val="00883E11"/>
    <w:rsid w:val="008907B9"/>
    <w:rsid w:val="0089361D"/>
    <w:rsid w:val="00895AA4"/>
    <w:rsid w:val="00897896"/>
    <w:rsid w:val="008A2086"/>
    <w:rsid w:val="008A251F"/>
    <w:rsid w:val="008A3403"/>
    <w:rsid w:val="008A505D"/>
    <w:rsid w:val="008A7244"/>
    <w:rsid w:val="008B2B98"/>
    <w:rsid w:val="008B585A"/>
    <w:rsid w:val="008C1A90"/>
    <w:rsid w:val="008C694B"/>
    <w:rsid w:val="008C6B0C"/>
    <w:rsid w:val="008D0CA1"/>
    <w:rsid w:val="008D35D1"/>
    <w:rsid w:val="008D76E2"/>
    <w:rsid w:val="008E403D"/>
    <w:rsid w:val="008E4C9D"/>
    <w:rsid w:val="008F3C30"/>
    <w:rsid w:val="008F52B4"/>
    <w:rsid w:val="008F5780"/>
    <w:rsid w:val="009022A8"/>
    <w:rsid w:val="00902D3E"/>
    <w:rsid w:val="0090572E"/>
    <w:rsid w:val="009149A6"/>
    <w:rsid w:val="00914B1A"/>
    <w:rsid w:val="00923208"/>
    <w:rsid w:val="00941522"/>
    <w:rsid w:val="00943067"/>
    <w:rsid w:val="00947662"/>
    <w:rsid w:val="00947BB4"/>
    <w:rsid w:val="00952821"/>
    <w:rsid w:val="009532AF"/>
    <w:rsid w:val="00954E02"/>
    <w:rsid w:val="0095512F"/>
    <w:rsid w:val="009574ED"/>
    <w:rsid w:val="0096068B"/>
    <w:rsid w:val="00963853"/>
    <w:rsid w:val="00971372"/>
    <w:rsid w:val="00971DE7"/>
    <w:rsid w:val="009776A2"/>
    <w:rsid w:val="009907E3"/>
    <w:rsid w:val="00991876"/>
    <w:rsid w:val="00993596"/>
    <w:rsid w:val="0099461C"/>
    <w:rsid w:val="00997DB8"/>
    <w:rsid w:val="009A1210"/>
    <w:rsid w:val="009B5413"/>
    <w:rsid w:val="009B5545"/>
    <w:rsid w:val="009C514F"/>
    <w:rsid w:val="009C53BF"/>
    <w:rsid w:val="009C6173"/>
    <w:rsid w:val="009D1506"/>
    <w:rsid w:val="009D2EBD"/>
    <w:rsid w:val="009D4C89"/>
    <w:rsid w:val="009D5204"/>
    <w:rsid w:val="009D7B53"/>
    <w:rsid w:val="009E3CA9"/>
    <w:rsid w:val="009E4C3F"/>
    <w:rsid w:val="009F0514"/>
    <w:rsid w:val="009F1F5D"/>
    <w:rsid w:val="009F4FB6"/>
    <w:rsid w:val="009F4FDF"/>
    <w:rsid w:val="009F5141"/>
    <w:rsid w:val="009F67D5"/>
    <w:rsid w:val="00A04550"/>
    <w:rsid w:val="00A1170E"/>
    <w:rsid w:val="00A117E8"/>
    <w:rsid w:val="00A14A64"/>
    <w:rsid w:val="00A235B3"/>
    <w:rsid w:val="00A270C6"/>
    <w:rsid w:val="00A331B0"/>
    <w:rsid w:val="00A33E0A"/>
    <w:rsid w:val="00A37DEE"/>
    <w:rsid w:val="00A412D3"/>
    <w:rsid w:val="00A4364F"/>
    <w:rsid w:val="00A45B03"/>
    <w:rsid w:val="00A52C83"/>
    <w:rsid w:val="00A63A13"/>
    <w:rsid w:val="00A66C9E"/>
    <w:rsid w:val="00A67D75"/>
    <w:rsid w:val="00A7199B"/>
    <w:rsid w:val="00A75E04"/>
    <w:rsid w:val="00A83503"/>
    <w:rsid w:val="00A84C69"/>
    <w:rsid w:val="00A90E4C"/>
    <w:rsid w:val="00A925FB"/>
    <w:rsid w:val="00A948EF"/>
    <w:rsid w:val="00A94AF1"/>
    <w:rsid w:val="00A9612F"/>
    <w:rsid w:val="00A977D1"/>
    <w:rsid w:val="00AA026E"/>
    <w:rsid w:val="00AA4321"/>
    <w:rsid w:val="00AB5A15"/>
    <w:rsid w:val="00AB5BC5"/>
    <w:rsid w:val="00AC0463"/>
    <w:rsid w:val="00AC44AA"/>
    <w:rsid w:val="00AC537D"/>
    <w:rsid w:val="00AD11F5"/>
    <w:rsid w:val="00AD29E0"/>
    <w:rsid w:val="00AD32E2"/>
    <w:rsid w:val="00AD46AC"/>
    <w:rsid w:val="00AD5530"/>
    <w:rsid w:val="00AD59F9"/>
    <w:rsid w:val="00AD751F"/>
    <w:rsid w:val="00AD7EA6"/>
    <w:rsid w:val="00AE1729"/>
    <w:rsid w:val="00AE4FA9"/>
    <w:rsid w:val="00AE5B6E"/>
    <w:rsid w:val="00AF6101"/>
    <w:rsid w:val="00B01147"/>
    <w:rsid w:val="00B063EB"/>
    <w:rsid w:val="00B07767"/>
    <w:rsid w:val="00B12603"/>
    <w:rsid w:val="00B13F08"/>
    <w:rsid w:val="00B22CA2"/>
    <w:rsid w:val="00B27978"/>
    <w:rsid w:val="00B32CEA"/>
    <w:rsid w:val="00B34476"/>
    <w:rsid w:val="00B35FA0"/>
    <w:rsid w:val="00B415A4"/>
    <w:rsid w:val="00B454BA"/>
    <w:rsid w:val="00B470B6"/>
    <w:rsid w:val="00B47CCC"/>
    <w:rsid w:val="00B53B8A"/>
    <w:rsid w:val="00B62F36"/>
    <w:rsid w:val="00B63289"/>
    <w:rsid w:val="00B763B8"/>
    <w:rsid w:val="00B77CCF"/>
    <w:rsid w:val="00B806C9"/>
    <w:rsid w:val="00B91C08"/>
    <w:rsid w:val="00B93F4D"/>
    <w:rsid w:val="00B9447D"/>
    <w:rsid w:val="00B9718E"/>
    <w:rsid w:val="00BA0CA4"/>
    <w:rsid w:val="00BA63E6"/>
    <w:rsid w:val="00BA6F05"/>
    <w:rsid w:val="00BA7308"/>
    <w:rsid w:val="00BB07F7"/>
    <w:rsid w:val="00BB3E8D"/>
    <w:rsid w:val="00BB5778"/>
    <w:rsid w:val="00BB7BE3"/>
    <w:rsid w:val="00BC468B"/>
    <w:rsid w:val="00BC6C94"/>
    <w:rsid w:val="00BD6201"/>
    <w:rsid w:val="00BE0095"/>
    <w:rsid w:val="00BE218E"/>
    <w:rsid w:val="00BE6C65"/>
    <w:rsid w:val="00BF5355"/>
    <w:rsid w:val="00BF6E22"/>
    <w:rsid w:val="00BF79D7"/>
    <w:rsid w:val="00C00295"/>
    <w:rsid w:val="00C00E2B"/>
    <w:rsid w:val="00C03644"/>
    <w:rsid w:val="00C104D9"/>
    <w:rsid w:val="00C13F37"/>
    <w:rsid w:val="00C14FE9"/>
    <w:rsid w:val="00C21F59"/>
    <w:rsid w:val="00C24EE2"/>
    <w:rsid w:val="00C273CB"/>
    <w:rsid w:val="00C276C5"/>
    <w:rsid w:val="00C30800"/>
    <w:rsid w:val="00C31A38"/>
    <w:rsid w:val="00C32CDC"/>
    <w:rsid w:val="00C37084"/>
    <w:rsid w:val="00C42332"/>
    <w:rsid w:val="00C4338F"/>
    <w:rsid w:val="00C45E7B"/>
    <w:rsid w:val="00C473B7"/>
    <w:rsid w:val="00C504EB"/>
    <w:rsid w:val="00C54B84"/>
    <w:rsid w:val="00C57B28"/>
    <w:rsid w:val="00C62929"/>
    <w:rsid w:val="00C65730"/>
    <w:rsid w:val="00C7155E"/>
    <w:rsid w:val="00C745F5"/>
    <w:rsid w:val="00C77021"/>
    <w:rsid w:val="00C77FC9"/>
    <w:rsid w:val="00C80419"/>
    <w:rsid w:val="00C825ED"/>
    <w:rsid w:val="00C83ED2"/>
    <w:rsid w:val="00C83F5A"/>
    <w:rsid w:val="00C8485F"/>
    <w:rsid w:val="00C84AA8"/>
    <w:rsid w:val="00C87F76"/>
    <w:rsid w:val="00C96A24"/>
    <w:rsid w:val="00CA2C9D"/>
    <w:rsid w:val="00CA3B4C"/>
    <w:rsid w:val="00CA4275"/>
    <w:rsid w:val="00CA56B6"/>
    <w:rsid w:val="00CA687D"/>
    <w:rsid w:val="00CA7B23"/>
    <w:rsid w:val="00CA7E2B"/>
    <w:rsid w:val="00CB1C87"/>
    <w:rsid w:val="00CB2E72"/>
    <w:rsid w:val="00CB703B"/>
    <w:rsid w:val="00CC084E"/>
    <w:rsid w:val="00CC5781"/>
    <w:rsid w:val="00CD0587"/>
    <w:rsid w:val="00CD27D9"/>
    <w:rsid w:val="00CD44A5"/>
    <w:rsid w:val="00CE5603"/>
    <w:rsid w:val="00CF6228"/>
    <w:rsid w:val="00CF77A2"/>
    <w:rsid w:val="00D01ACF"/>
    <w:rsid w:val="00D06CA6"/>
    <w:rsid w:val="00D07E3F"/>
    <w:rsid w:val="00D1038D"/>
    <w:rsid w:val="00D230E6"/>
    <w:rsid w:val="00D32114"/>
    <w:rsid w:val="00D341C4"/>
    <w:rsid w:val="00D35217"/>
    <w:rsid w:val="00D365C8"/>
    <w:rsid w:val="00D44E7A"/>
    <w:rsid w:val="00D45B20"/>
    <w:rsid w:val="00D523DD"/>
    <w:rsid w:val="00D56E9A"/>
    <w:rsid w:val="00D669AA"/>
    <w:rsid w:val="00D70332"/>
    <w:rsid w:val="00D71EE6"/>
    <w:rsid w:val="00D74A58"/>
    <w:rsid w:val="00D75732"/>
    <w:rsid w:val="00D771ED"/>
    <w:rsid w:val="00D81A1B"/>
    <w:rsid w:val="00D85BA4"/>
    <w:rsid w:val="00D9036A"/>
    <w:rsid w:val="00D93A5C"/>
    <w:rsid w:val="00D950F4"/>
    <w:rsid w:val="00D96005"/>
    <w:rsid w:val="00D96B41"/>
    <w:rsid w:val="00D96D0E"/>
    <w:rsid w:val="00DA20A4"/>
    <w:rsid w:val="00DA2BB1"/>
    <w:rsid w:val="00DA55EF"/>
    <w:rsid w:val="00DA5FBF"/>
    <w:rsid w:val="00DA6DC6"/>
    <w:rsid w:val="00DB1D41"/>
    <w:rsid w:val="00DB338D"/>
    <w:rsid w:val="00DB4403"/>
    <w:rsid w:val="00DB5F72"/>
    <w:rsid w:val="00DB72C8"/>
    <w:rsid w:val="00DC0440"/>
    <w:rsid w:val="00DD2208"/>
    <w:rsid w:val="00DD32D4"/>
    <w:rsid w:val="00DD41DE"/>
    <w:rsid w:val="00DD47EF"/>
    <w:rsid w:val="00DD5987"/>
    <w:rsid w:val="00DE403A"/>
    <w:rsid w:val="00DF557A"/>
    <w:rsid w:val="00DF6964"/>
    <w:rsid w:val="00E0303A"/>
    <w:rsid w:val="00E041EC"/>
    <w:rsid w:val="00E13E14"/>
    <w:rsid w:val="00E141A5"/>
    <w:rsid w:val="00E148DA"/>
    <w:rsid w:val="00E1739A"/>
    <w:rsid w:val="00E2175B"/>
    <w:rsid w:val="00E23CEA"/>
    <w:rsid w:val="00E314D2"/>
    <w:rsid w:val="00E32441"/>
    <w:rsid w:val="00E355A0"/>
    <w:rsid w:val="00E402D5"/>
    <w:rsid w:val="00E41AD4"/>
    <w:rsid w:val="00E51658"/>
    <w:rsid w:val="00E54BC8"/>
    <w:rsid w:val="00E65A54"/>
    <w:rsid w:val="00E707CC"/>
    <w:rsid w:val="00E715B9"/>
    <w:rsid w:val="00E8076D"/>
    <w:rsid w:val="00E85B9D"/>
    <w:rsid w:val="00E93412"/>
    <w:rsid w:val="00E934B3"/>
    <w:rsid w:val="00E93F72"/>
    <w:rsid w:val="00EA6FAA"/>
    <w:rsid w:val="00EB1999"/>
    <w:rsid w:val="00EB2407"/>
    <w:rsid w:val="00EB3658"/>
    <w:rsid w:val="00EB3876"/>
    <w:rsid w:val="00EB6093"/>
    <w:rsid w:val="00EB736E"/>
    <w:rsid w:val="00EC16FD"/>
    <w:rsid w:val="00EC2C74"/>
    <w:rsid w:val="00EC33FE"/>
    <w:rsid w:val="00EC5EC5"/>
    <w:rsid w:val="00ED2CE8"/>
    <w:rsid w:val="00ED73D5"/>
    <w:rsid w:val="00EE05BE"/>
    <w:rsid w:val="00EE096C"/>
    <w:rsid w:val="00EF6CE6"/>
    <w:rsid w:val="00F02C96"/>
    <w:rsid w:val="00F05292"/>
    <w:rsid w:val="00F0589D"/>
    <w:rsid w:val="00F06E0B"/>
    <w:rsid w:val="00F07DFA"/>
    <w:rsid w:val="00F12B1B"/>
    <w:rsid w:val="00F13C29"/>
    <w:rsid w:val="00F16225"/>
    <w:rsid w:val="00F17C49"/>
    <w:rsid w:val="00F215A2"/>
    <w:rsid w:val="00F3609E"/>
    <w:rsid w:val="00F41B14"/>
    <w:rsid w:val="00F429B3"/>
    <w:rsid w:val="00F53136"/>
    <w:rsid w:val="00F62431"/>
    <w:rsid w:val="00F674EA"/>
    <w:rsid w:val="00F7079D"/>
    <w:rsid w:val="00F71816"/>
    <w:rsid w:val="00F74A8D"/>
    <w:rsid w:val="00F80F32"/>
    <w:rsid w:val="00F83AFE"/>
    <w:rsid w:val="00F92DA9"/>
    <w:rsid w:val="00F9545E"/>
    <w:rsid w:val="00F9634B"/>
    <w:rsid w:val="00FA26DA"/>
    <w:rsid w:val="00FA3172"/>
    <w:rsid w:val="00FA44E9"/>
    <w:rsid w:val="00FB75EC"/>
    <w:rsid w:val="00FC0C9B"/>
    <w:rsid w:val="00FC3C09"/>
    <w:rsid w:val="00FD0BAF"/>
    <w:rsid w:val="00FD1D0F"/>
    <w:rsid w:val="00FD335C"/>
    <w:rsid w:val="00FE2915"/>
    <w:rsid w:val="00FE402D"/>
    <w:rsid w:val="00FE67E8"/>
    <w:rsid w:val="00FF021E"/>
    <w:rsid w:val="00FF035E"/>
    <w:rsid w:val="00FF3F54"/>
    <w:rsid w:val="00FF5A42"/>
    <w:rsid w:val="00FF6147"/>
    <w:rsid w:val="00FF661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AC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0A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AC6"/>
    <w:rPr>
      <w:rFonts w:ascii="Tahoma" w:hAnsi="Tahoma" w:cs="Tahoma"/>
      <w:sz w:val="16"/>
      <w:szCs w:val="16"/>
    </w:rPr>
  </w:style>
  <w:style w:type="character" w:customStyle="1" w:styleId="apple-converted-space">
    <w:name w:val="apple-converted-space"/>
    <w:basedOn w:val="Fuentedeprrafopredeter"/>
    <w:rsid w:val="007624DB"/>
  </w:style>
  <w:style w:type="paragraph" w:styleId="Prrafodelista">
    <w:name w:val="List Paragraph"/>
    <w:basedOn w:val="Normal"/>
    <w:uiPriority w:val="34"/>
    <w:qFormat/>
    <w:rsid w:val="003F4D13"/>
    <w:pPr>
      <w:ind w:left="720"/>
      <w:contextualSpacing/>
    </w:pPr>
  </w:style>
  <w:style w:type="paragraph" w:customStyle="1" w:styleId="Texto">
    <w:name w:val="Texto"/>
    <w:basedOn w:val="Normal"/>
    <w:link w:val="TextoCar"/>
    <w:qFormat/>
    <w:rsid w:val="00B415A4"/>
    <w:pPr>
      <w:spacing w:after="101" w:line="216" w:lineRule="exact"/>
      <w:ind w:firstLine="288"/>
      <w:jc w:val="both"/>
    </w:pPr>
    <w:rPr>
      <w:rFonts w:ascii="Arial" w:eastAsia="Times New Roman" w:hAnsi="Arial" w:cs="Times New Roman"/>
      <w:sz w:val="18"/>
      <w:szCs w:val="20"/>
      <w:lang w:val="es-ES" w:eastAsia="es-MX"/>
    </w:rPr>
  </w:style>
  <w:style w:type="character" w:customStyle="1" w:styleId="TextoCar">
    <w:name w:val="Texto Car"/>
    <w:link w:val="Texto"/>
    <w:locked/>
    <w:rsid w:val="00B415A4"/>
    <w:rPr>
      <w:rFonts w:ascii="Arial" w:eastAsia="Times New Roman" w:hAnsi="Arial" w:cs="Times New Roman"/>
      <w:sz w:val="18"/>
      <w:szCs w:val="20"/>
      <w:lang w:val="es-ES" w:eastAsia="es-MX"/>
    </w:rPr>
  </w:style>
  <w:style w:type="paragraph" w:customStyle="1" w:styleId="texto0">
    <w:name w:val="texto"/>
    <w:basedOn w:val="Normal"/>
    <w:rsid w:val="003A2A4F"/>
    <w:pPr>
      <w:snapToGrid w:val="0"/>
      <w:spacing w:after="101" w:line="216" w:lineRule="exact"/>
      <w:ind w:firstLine="288"/>
      <w:jc w:val="both"/>
    </w:pPr>
    <w:rPr>
      <w:rFonts w:ascii="Arial" w:eastAsia="Times New Roman" w:hAnsi="Arial" w:cs="Arial"/>
      <w:sz w:val="18"/>
      <w:szCs w:val="18"/>
      <w:lang w:eastAsia="es-ES"/>
    </w:rPr>
  </w:style>
  <w:style w:type="table" w:styleId="Tablaconcuadrcula">
    <w:name w:val="Table Grid"/>
    <w:basedOn w:val="Tablanormal"/>
    <w:uiPriority w:val="39"/>
    <w:rsid w:val="00C27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5165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F66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6618"/>
  </w:style>
  <w:style w:type="paragraph" w:styleId="Piedepgina">
    <w:name w:val="footer"/>
    <w:basedOn w:val="Normal"/>
    <w:link w:val="PiedepginaCar"/>
    <w:uiPriority w:val="99"/>
    <w:unhideWhenUsed/>
    <w:rsid w:val="00FF66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6618"/>
  </w:style>
  <w:style w:type="character" w:styleId="Hipervnculo">
    <w:name w:val="Hyperlink"/>
    <w:basedOn w:val="Fuentedeprrafopredeter"/>
    <w:uiPriority w:val="99"/>
    <w:unhideWhenUsed/>
    <w:rsid w:val="005B6AED"/>
    <w:rPr>
      <w:color w:val="0000FF" w:themeColor="hyperlink"/>
      <w:u w:val="single"/>
    </w:rPr>
  </w:style>
  <w:style w:type="character" w:styleId="Hipervnculovisitado">
    <w:name w:val="FollowedHyperlink"/>
    <w:basedOn w:val="Fuentedeprrafopredeter"/>
    <w:uiPriority w:val="99"/>
    <w:semiHidden/>
    <w:unhideWhenUsed/>
    <w:rsid w:val="00BA0CA4"/>
    <w:rPr>
      <w:color w:val="800080"/>
      <w:u w:val="single"/>
    </w:rPr>
  </w:style>
  <w:style w:type="paragraph" w:customStyle="1" w:styleId="msonormal0">
    <w:name w:val="msonormal"/>
    <w:basedOn w:val="Normal"/>
    <w:rsid w:val="00BA0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BA0CA4"/>
    <w:pPr>
      <w:pBdr>
        <w:bottom w:val="single" w:sz="4" w:space="0" w:color="000000"/>
      </w:pBdr>
      <w:shd w:val="clear" w:color="000000" w:fill="FFFFFF"/>
      <w:spacing w:before="100" w:beforeAutospacing="1" w:after="100" w:afterAutospacing="1" w:line="240" w:lineRule="auto"/>
      <w:jc w:val="right"/>
    </w:pPr>
    <w:rPr>
      <w:rFonts w:ascii="Arial" w:eastAsia="Times New Roman" w:hAnsi="Arial" w:cs="Arial"/>
      <w:b/>
      <w:bCs/>
      <w:color w:val="FF0000"/>
      <w:sz w:val="14"/>
      <w:szCs w:val="14"/>
      <w:lang w:eastAsia="es-MX"/>
    </w:rPr>
  </w:style>
  <w:style w:type="paragraph" w:customStyle="1" w:styleId="xl64">
    <w:name w:val="xl64"/>
    <w:basedOn w:val="Normal"/>
    <w:rsid w:val="00BA0CA4"/>
    <w:pPr>
      <w:pBdr>
        <w:bottom w:val="single" w:sz="4" w:space="0" w:color="000000"/>
      </w:pBdr>
      <w:shd w:val="clear" w:color="000000" w:fill="FFFFFF"/>
      <w:spacing w:before="100" w:beforeAutospacing="1" w:after="100" w:afterAutospacing="1" w:line="240" w:lineRule="auto"/>
    </w:pPr>
    <w:rPr>
      <w:rFonts w:ascii="Arial" w:eastAsia="Times New Roman" w:hAnsi="Arial" w:cs="Arial"/>
      <w:b/>
      <w:bCs/>
      <w:sz w:val="24"/>
      <w:szCs w:val="24"/>
      <w:lang w:eastAsia="es-MX"/>
    </w:rPr>
  </w:style>
  <w:style w:type="paragraph" w:customStyle="1" w:styleId="xl65">
    <w:name w:val="xl65"/>
    <w:basedOn w:val="Normal"/>
    <w:rsid w:val="00BA0CA4"/>
    <w:pPr>
      <w:pBdr>
        <w:top w:val="single" w:sz="4" w:space="0" w:color="000000"/>
      </w:pBdr>
      <w:shd w:val="clear" w:color="000000"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66">
    <w:name w:val="xl66"/>
    <w:basedOn w:val="Normal"/>
    <w:rsid w:val="00BA0CA4"/>
    <w:pPr>
      <w:pBdr>
        <w:bottom w:val="double" w:sz="6" w:space="0" w:color="000000"/>
      </w:pBdr>
      <w:shd w:val="clear" w:color="000000" w:fill="FFFFFF"/>
      <w:spacing w:before="100" w:beforeAutospacing="1" w:after="100" w:afterAutospacing="1" w:line="240" w:lineRule="auto"/>
    </w:pPr>
    <w:rPr>
      <w:rFonts w:ascii="Arial" w:eastAsia="Times New Roman" w:hAnsi="Arial" w:cs="Arial"/>
      <w:sz w:val="14"/>
      <w:szCs w:val="14"/>
      <w:lang w:eastAsia="es-MX"/>
    </w:rPr>
  </w:style>
  <w:style w:type="paragraph" w:customStyle="1" w:styleId="xl67">
    <w:name w:val="xl67"/>
    <w:basedOn w:val="Normal"/>
    <w:rsid w:val="00BA0CA4"/>
    <w:pPr>
      <w:spacing w:before="100" w:beforeAutospacing="1" w:after="100" w:afterAutospacing="1" w:line="240" w:lineRule="auto"/>
      <w:textAlignment w:val="center"/>
    </w:pPr>
    <w:rPr>
      <w:rFonts w:ascii="Tahoma" w:eastAsia="Times New Roman" w:hAnsi="Tahoma" w:cs="Tahoma"/>
      <w:b/>
      <w:bCs/>
      <w:sz w:val="24"/>
      <w:szCs w:val="24"/>
      <w:lang w:eastAsia="es-MX"/>
    </w:rPr>
  </w:style>
  <w:style w:type="paragraph" w:customStyle="1" w:styleId="xl68">
    <w:name w:val="xl68"/>
    <w:basedOn w:val="Normal"/>
    <w:rsid w:val="00BA0CA4"/>
    <w:pPr>
      <w:shd w:val="clear" w:color="000000" w:fill="000000"/>
      <w:spacing w:before="100" w:beforeAutospacing="1" w:after="100" w:afterAutospacing="1" w:line="240" w:lineRule="auto"/>
      <w:jc w:val="center"/>
      <w:textAlignment w:val="center"/>
    </w:pPr>
    <w:rPr>
      <w:rFonts w:ascii="Tahoma" w:eastAsia="Times New Roman" w:hAnsi="Tahoma" w:cs="Tahoma"/>
      <w:b/>
      <w:bCs/>
      <w:color w:val="FFFFFF"/>
      <w:sz w:val="24"/>
      <w:szCs w:val="24"/>
      <w:lang w:eastAsia="es-MX"/>
    </w:rPr>
  </w:style>
  <w:style w:type="paragraph" w:customStyle="1" w:styleId="xl69">
    <w:name w:val="xl69"/>
    <w:basedOn w:val="Normal"/>
    <w:rsid w:val="00BA0CA4"/>
    <w:pPr>
      <w:shd w:val="clear" w:color="000000" w:fill="000000"/>
      <w:spacing w:before="100" w:beforeAutospacing="1" w:after="100" w:afterAutospacing="1" w:line="240" w:lineRule="auto"/>
      <w:jc w:val="center"/>
      <w:textAlignment w:val="center"/>
    </w:pPr>
    <w:rPr>
      <w:rFonts w:ascii="Tahoma" w:eastAsia="Times New Roman" w:hAnsi="Tahoma" w:cs="Tahoma"/>
      <w:b/>
      <w:bCs/>
      <w:color w:val="FFFFFF"/>
      <w:sz w:val="24"/>
      <w:szCs w:val="24"/>
      <w:lang w:eastAsia="es-MX"/>
    </w:rPr>
  </w:style>
  <w:style w:type="paragraph" w:customStyle="1" w:styleId="xl70">
    <w:name w:val="xl70"/>
    <w:basedOn w:val="Normal"/>
    <w:rsid w:val="00BA0CA4"/>
    <w:pPr>
      <w:pBdr>
        <w:bottom w:val="single" w:sz="4" w:space="0" w:color="000000"/>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71">
    <w:name w:val="xl71"/>
    <w:basedOn w:val="Normal"/>
    <w:rsid w:val="00BA0CA4"/>
    <w:pPr>
      <w:pBdr>
        <w:top w:val="single" w:sz="4" w:space="0" w:color="000000"/>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72">
    <w:name w:val="xl72"/>
    <w:basedOn w:val="Normal"/>
    <w:rsid w:val="00BA0CA4"/>
    <w:pPr>
      <w:pBdr>
        <w:bottom w:val="double" w:sz="6" w:space="0" w:color="000000"/>
      </w:pBdr>
      <w:shd w:val="clear" w:color="000000"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73">
    <w:name w:val="xl73"/>
    <w:basedOn w:val="Normal"/>
    <w:rsid w:val="00BA0CA4"/>
    <w:pPr>
      <w:pBdr>
        <w:top w:val="single" w:sz="4" w:space="0" w:color="auto"/>
        <w:left w:val="single" w:sz="4" w:space="0" w:color="auto"/>
        <w:bottom w:val="single" w:sz="4" w:space="0" w:color="000000"/>
      </w:pBdr>
      <w:shd w:val="clear" w:color="000000"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74">
    <w:name w:val="xl74"/>
    <w:basedOn w:val="Normal"/>
    <w:rsid w:val="00BA0CA4"/>
    <w:pPr>
      <w:pBdr>
        <w:top w:val="single" w:sz="4" w:space="0" w:color="auto"/>
        <w:bottom w:val="single" w:sz="4" w:space="0" w:color="000000"/>
      </w:pBdr>
      <w:shd w:val="clear" w:color="000000" w:fill="FFFFFF"/>
      <w:spacing w:before="100" w:beforeAutospacing="1" w:after="100" w:afterAutospacing="1" w:line="240" w:lineRule="auto"/>
    </w:pPr>
    <w:rPr>
      <w:rFonts w:ascii="Arial" w:eastAsia="Times New Roman" w:hAnsi="Arial" w:cs="Arial"/>
      <w:b/>
      <w:bCs/>
      <w:sz w:val="24"/>
      <w:szCs w:val="24"/>
      <w:lang w:eastAsia="es-MX"/>
    </w:rPr>
  </w:style>
  <w:style w:type="paragraph" w:customStyle="1" w:styleId="xl75">
    <w:name w:val="xl75"/>
    <w:basedOn w:val="Normal"/>
    <w:rsid w:val="00BA0CA4"/>
    <w:pPr>
      <w:pBdr>
        <w:top w:val="single" w:sz="4" w:space="0" w:color="auto"/>
        <w:bottom w:val="single" w:sz="4" w:space="0" w:color="000000"/>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76">
    <w:name w:val="xl76"/>
    <w:basedOn w:val="Normal"/>
    <w:rsid w:val="00BA0CA4"/>
    <w:pPr>
      <w:pBdr>
        <w:top w:val="single" w:sz="4" w:space="0" w:color="auto"/>
        <w:bottom w:val="single" w:sz="4" w:space="0" w:color="000000"/>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77">
    <w:name w:val="xl77"/>
    <w:basedOn w:val="Normal"/>
    <w:rsid w:val="00BA0CA4"/>
    <w:pPr>
      <w:pBdr>
        <w:top w:val="single" w:sz="4" w:space="0" w:color="000000"/>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78">
    <w:name w:val="xl78"/>
    <w:basedOn w:val="Normal"/>
    <w:rsid w:val="00BA0CA4"/>
    <w:pP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79">
    <w:name w:val="xl79"/>
    <w:basedOn w:val="Normal"/>
    <w:rsid w:val="00BA0CA4"/>
    <w:pPr>
      <w:shd w:val="clear" w:color="000000" w:fill="FFFFFF"/>
      <w:spacing w:before="100" w:beforeAutospacing="1" w:after="100" w:afterAutospacing="1" w:line="240" w:lineRule="auto"/>
      <w:jc w:val="right"/>
    </w:pPr>
    <w:rPr>
      <w:rFonts w:ascii="Arial" w:eastAsia="Times New Roman" w:hAnsi="Arial" w:cs="Arial"/>
      <w:b/>
      <w:bCs/>
      <w:color w:val="FF0000"/>
      <w:sz w:val="14"/>
      <w:szCs w:val="14"/>
      <w:lang w:eastAsia="es-MX"/>
    </w:rPr>
  </w:style>
  <w:style w:type="paragraph" w:customStyle="1" w:styleId="xl80">
    <w:name w:val="xl80"/>
    <w:basedOn w:val="Normal"/>
    <w:rsid w:val="00BA0CA4"/>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81">
    <w:name w:val="xl81"/>
    <w:basedOn w:val="Normal"/>
    <w:rsid w:val="00BA0CA4"/>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82">
    <w:name w:val="xl82"/>
    <w:basedOn w:val="Normal"/>
    <w:rsid w:val="00BA0CA4"/>
    <w:pPr>
      <w:shd w:val="clear" w:color="000000" w:fill="FFFFFF"/>
      <w:spacing w:before="100" w:beforeAutospacing="1" w:after="100" w:afterAutospacing="1" w:line="240" w:lineRule="auto"/>
    </w:pPr>
    <w:rPr>
      <w:rFonts w:ascii="Arial" w:eastAsia="Times New Roman" w:hAnsi="Arial" w:cs="Arial"/>
      <w:sz w:val="14"/>
      <w:szCs w:val="14"/>
      <w:lang w:eastAsia="es-MX"/>
    </w:rPr>
  </w:style>
  <w:style w:type="paragraph" w:customStyle="1" w:styleId="xl83">
    <w:name w:val="xl83"/>
    <w:basedOn w:val="Normal"/>
    <w:rsid w:val="00BA0CA4"/>
    <w:pPr>
      <w:shd w:val="clear" w:color="000000"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4">
    <w:name w:val="xl84"/>
    <w:basedOn w:val="Normal"/>
    <w:rsid w:val="00BA0CA4"/>
    <w:pPr>
      <w:shd w:val="clear" w:color="000000"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5">
    <w:name w:val="xl85"/>
    <w:basedOn w:val="Normal"/>
    <w:rsid w:val="00BA0CA4"/>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BA0CA4"/>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BA0CA4"/>
    <w:pPr>
      <w:shd w:val="clear" w:color="000000"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BA0CA4"/>
    <w:pPr>
      <w:pBdr>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BA0CA4"/>
    <w:pPr>
      <w:pBdr>
        <w:left w:val="single" w:sz="4" w:space="0" w:color="auto"/>
        <w:bottom w:val="single" w:sz="4" w:space="0" w:color="000000"/>
      </w:pBdr>
      <w:shd w:val="clear" w:color="000000"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BA0CA4"/>
    <w:pPr>
      <w:pBdr>
        <w:bottom w:val="single" w:sz="4" w:space="0" w:color="000000"/>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BA0CA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BA0CA4"/>
    <w:pPr>
      <w:pBdr>
        <w:top w:val="double" w:sz="6" w:space="0" w:color="000000"/>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BA0CA4"/>
    <w:pPr>
      <w:pBdr>
        <w:top w:val="double" w:sz="6" w:space="0" w:color="000000"/>
        <w:bottom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BA0CA4"/>
    <w:pPr>
      <w:pBdr>
        <w:top w:val="double" w:sz="6" w:space="0" w:color="000000"/>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BA0CA4"/>
    <w:pPr>
      <w:pBdr>
        <w:left w:val="single" w:sz="4" w:space="0" w:color="auto"/>
        <w:bottom w:val="double" w:sz="6" w:space="0" w:color="auto"/>
      </w:pBdr>
      <w:shd w:val="clear" w:color="000000"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BA0CA4"/>
    <w:pPr>
      <w:pBdr>
        <w:top w:val="double" w:sz="6" w:space="0" w:color="000000"/>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BA0CA4"/>
    <w:pPr>
      <w:pBdr>
        <w:left w:val="single" w:sz="4" w:space="0" w:color="auto"/>
        <w:bottom w:val="double" w:sz="6" w:space="0" w:color="auto"/>
      </w:pBdr>
      <w:shd w:val="clear" w:color="000000"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BA0CA4"/>
    <w:pPr>
      <w:pBdr>
        <w:bottom w:val="single" w:sz="4" w:space="0" w:color="auto"/>
      </w:pBdr>
      <w:shd w:val="clear" w:color="000000" w:fill="000000"/>
      <w:spacing w:before="100" w:beforeAutospacing="1" w:after="100" w:afterAutospacing="1" w:line="240" w:lineRule="auto"/>
      <w:jc w:val="center"/>
      <w:textAlignment w:val="center"/>
    </w:pPr>
    <w:rPr>
      <w:rFonts w:ascii="Tahoma" w:eastAsia="Times New Roman" w:hAnsi="Tahoma" w:cs="Tahoma"/>
      <w:b/>
      <w:bCs/>
      <w:color w:val="FFFFFF"/>
      <w:sz w:val="24"/>
      <w:szCs w:val="24"/>
      <w:lang w:eastAsia="es-MX"/>
    </w:rPr>
  </w:style>
  <w:style w:type="paragraph" w:customStyle="1" w:styleId="xl99">
    <w:name w:val="xl99"/>
    <w:basedOn w:val="Normal"/>
    <w:rsid w:val="00BA0CA4"/>
    <w:pPr>
      <w:shd w:val="clear" w:color="000000"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table" w:customStyle="1" w:styleId="TableNormal">
    <w:name w:val="Table Normal"/>
    <w:uiPriority w:val="2"/>
    <w:semiHidden/>
    <w:unhideWhenUsed/>
    <w:qFormat/>
    <w:rsid w:val="0085135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135D"/>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divs>
    <w:div w:id="203217">
      <w:bodyDiv w:val="1"/>
      <w:marLeft w:val="0"/>
      <w:marRight w:val="0"/>
      <w:marTop w:val="0"/>
      <w:marBottom w:val="0"/>
      <w:divBdr>
        <w:top w:val="none" w:sz="0" w:space="0" w:color="auto"/>
        <w:left w:val="none" w:sz="0" w:space="0" w:color="auto"/>
        <w:bottom w:val="none" w:sz="0" w:space="0" w:color="auto"/>
        <w:right w:val="none" w:sz="0" w:space="0" w:color="auto"/>
      </w:divBdr>
    </w:div>
    <w:div w:id="86394108">
      <w:bodyDiv w:val="1"/>
      <w:marLeft w:val="0"/>
      <w:marRight w:val="0"/>
      <w:marTop w:val="0"/>
      <w:marBottom w:val="0"/>
      <w:divBdr>
        <w:top w:val="none" w:sz="0" w:space="0" w:color="auto"/>
        <w:left w:val="none" w:sz="0" w:space="0" w:color="auto"/>
        <w:bottom w:val="none" w:sz="0" w:space="0" w:color="auto"/>
        <w:right w:val="none" w:sz="0" w:space="0" w:color="auto"/>
      </w:divBdr>
    </w:div>
    <w:div w:id="122582560">
      <w:bodyDiv w:val="1"/>
      <w:marLeft w:val="0"/>
      <w:marRight w:val="0"/>
      <w:marTop w:val="0"/>
      <w:marBottom w:val="0"/>
      <w:divBdr>
        <w:top w:val="none" w:sz="0" w:space="0" w:color="auto"/>
        <w:left w:val="none" w:sz="0" w:space="0" w:color="auto"/>
        <w:bottom w:val="none" w:sz="0" w:space="0" w:color="auto"/>
        <w:right w:val="none" w:sz="0" w:space="0" w:color="auto"/>
      </w:divBdr>
    </w:div>
    <w:div w:id="205532484">
      <w:bodyDiv w:val="1"/>
      <w:marLeft w:val="0"/>
      <w:marRight w:val="0"/>
      <w:marTop w:val="0"/>
      <w:marBottom w:val="0"/>
      <w:divBdr>
        <w:top w:val="none" w:sz="0" w:space="0" w:color="auto"/>
        <w:left w:val="none" w:sz="0" w:space="0" w:color="auto"/>
        <w:bottom w:val="none" w:sz="0" w:space="0" w:color="auto"/>
        <w:right w:val="none" w:sz="0" w:space="0" w:color="auto"/>
      </w:divBdr>
    </w:div>
    <w:div w:id="211700609">
      <w:bodyDiv w:val="1"/>
      <w:marLeft w:val="0"/>
      <w:marRight w:val="0"/>
      <w:marTop w:val="0"/>
      <w:marBottom w:val="0"/>
      <w:divBdr>
        <w:top w:val="none" w:sz="0" w:space="0" w:color="auto"/>
        <w:left w:val="none" w:sz="0" w:space="0" w:color="auto"/>
        <w:bottom w:val="none" w:sz="0" w:space="0" w:color="auto"/>
        <w:right w:val="none" w:sz="0" w:space="0" w:color="auto"/>
      </w:divBdr>
    </w:div>
    <w:div w:id="249971927">
      <w:bodyDiv w:val="1"/>
      <w:marLeft w:val="0"/>
      <w:marRight w:val="0"/>
      <w:marTop w:val="0"/>
      <w:marBottom w:val="0"/>
      <w:divBdr>
        <w:top w:val="none" w:sz="0" w:space="0" w:color="auto"/>
        <w:left w:val="none" w:sz="0" w:space="0" w:color="auto"/>
        <w:bottom w:val="none" w:sz="0" w:space="0" w:color="auto"/>
        <w:right w:val="none" w:sz="0" w:space="0" w:color="auto"/>
      </w:divBdr>
    </w:div>
    <w:div w:id="281574960">
      <w:bodyDiv w:val="1"/>
      <w:marLeft w:val="0"/>
      <w:marRight w:val="0"/>
      <w:marTop w:val="0"/>
      <w:marBottom w:val="0"/>
      <w:divBdr>
        <w:top w:val="none" w:sz="0" w:space="0" w:color="auto"/>
        <w:left w:val="none" w:sz="0" w:space="0" w:color="auto"/>
        <w:bottom w:val="none" w:sz="0" w:space="0" w:color="auto"/>
        <w:right w:val="none" w:sz="0" w:space="0" w:color="auto"/>
      </w:divBdr>
    </w:div>
    <w:div w:id="284386439">
      <w:bodyDiv w:val="1"/>
      <w:marLeft w:val="0"/>
      <w:marRight w:val="0"/>
      <w:marTop w:val="0"/>
      <w:marBottom w:val="0"/>
      <w:divBdr>
        <w:top w:val="none" w:sz="0" w:space="0" w:color="auto"/>
        <w:left w:val="none" w:sz="0" w:space="0" w:color="auto"/>
        <w:bottom w:val="none" w:sz="0" w:space="0" w:color="auto"/>
        <w:right w:val="none" w:sz="0" w:space="0" w:color="auto"/>
      </w:divBdr>
    </w:div>
    <w:div w:id="333841401">
      <w:bodyDiv w:val="1"/>
      <w:marLeft w:val="0"/>
      <w:marRight w:val="0"/>
      <w:marTop w:val="0"/>
      <w:marBottom w:val="0"/>
      <w:divBdr>
        <w:top w:val="none" w:sz="0" w:space="0" w:color="auto"/>
        <w:left w:val="none" w:sz="0" w:space="0" w:color="auto"/>
        <w:bottom w:val="none" w:sz="0" w:space="0" w:color="auto"/>
        <w:right w:val="none" w:sz="0" w:space="0" w:color="auto"/>
      </w:divBdr>
    </w:div>
    <w:div w:id="338432611">
      <w:bodyDiv w:val="1"/>
      <w:marLeft w:val="0"/>
      <w:marRight w:val="0"/>
      <w:marTop w:val="0"/>
      <w:marBottom w:val="0"/>
      <w:divBdr>
        <w:top w:val="none" w:sz="0" w:space="0" w:color="auto"/>
        <w:left w:val="none" w:sz="0" w:space="0" w:color="auto"/>
        <w:bottom w:val="none" w:sz="0" w:space="0" w:color="auto"/>
        <w:right w:val="none" w:sz="0" w:space="0" w:color="auto"/>
      </w:divBdr>
    </w:div>
    <w:div w:id="370040498">
      <w:bodyDiv w:val="1"/>
      <w:marLeft w:val="0"/>
      <w:marRight w:val="0"/>
      <w:marTop w:val="0"/>
      <w:marBottom w:val="0"/>
      <w:divBdr>
        <w:top w:val="none" w:sz="0" w:space="0" w:color="auto"/>
        <w:left w:val="none" w:sz="0" w:space="0" w:color="auto"/>
        <w:bottom w:val="none" w:sz="0" w:space="0" w:color="auto"/>
        <w:right w:val="none" w:sz="0" w:space="0" w:color="auto"/>
      </w:divBdr>
    </w:div>
    <w:div w:id="387264551">
      <w:bodyDiv w:val="1"/>
      <w:marLeft w:val="0"/>
      <w:marRight w:val="0"/>
      <w:marTop w:val="0"/>
      <w:marBottom w:val="0"/>
      <w:divBdr>
        <w:top w:val="none" w:sz="0" w:space="0" w:color="auto"/>
        <w:left w:val="none" w:sz="0" w:space="0" w:color="auto"/>
        <w:bottom w:val="none" w:sz="0" w:space="0" w:color="auto"/>
        <w:right w:val="none" w:sz="0" w:space="0" w:color="auto"/>
      </w:divBdr>
    </w:div>
    <w:div w:id="399328399">
      <w:bodyDiv w:val="1"/>
      <w:marLeft w:val="0"/>
      <w:marRight w:val="0"/>
      <w:marTop w:val="0"/>
      <w:marBottom w:val="0"/>
      <w:divBdr>
        <w:top w:val="none" w:sz="0" w:space="0" w:color="auto"/>
        <w:left w:val="none" w:sz="0" w:space="0" w:color="auto"/>
        <w:bottom w:val="none" w:sz="0" w:space="0" w:color="auto"/>
        <w:right w:val="none" w:sz="0" w:space="0" w:color="auto"/>
      </w:divBdr>
    </w:div>
    <w:div w:id="455952374">
      <w:bodyDiv w:val="1"/>
      <w:marLeft w:val="0"/>
      <w:marRight w:val="0"/>
      <w:marTop w:val="0"/>
      <w:marBottom w:val="0"/>
      <w:divBdr>
        <w:top w:val="none" w:sz="0" w:space="0" w:color="auto"/>
        <w:left w:val="none" w:sz="0" w:space="0" w:color="auto"/>
        <w:bottom w:val="none" w:sz="0" w:space="0" w:color="auto"/>
        <w:right w:val="none" w:sz="0" w:space="0" w:color="auto"/>
      </w:divBdr>
    </w:div>
    <w:div w:id="457797800">
      <w:bodyDiv w:val="1"/>
      <w:marLeft w:val="0"/>
      <w:marRight w:val="0"/>
      <w:marTop w:val="0"/>
      <w:marBottom w:val="0"/>
      <w:divBdr>
        <w:top w:val="none" w:sz="0" w:space="0" w:color="auto"/>
        <w:left w:val="none" w:sz="0" w:space="0" w:color="auto"/>
        <w:bottom w:val="none" w:sz="0" w:space="0" w:color="auto"/>
        <w:right w:val="none" w:sz="0" w:space="0" w:color="auto"/>
      </w:divBdr>
    </w:div>
    <w:div w:id="490683260">
      <w:bodyDiv w:val="1"/>
      <w:marLeft w:val="0"/>
      <w:marRight w:val="0"/>
      <w:marTop w:val="0"/>
      <w:marBottom w:val="0"/>
      <w:divBdr>
        <w:top w:val="none" w:sz="0" w:space="0" w:color="auto"/>
        <w:left w:val="none" w:sz="0" w:space="0" w:color="auto"/>
        <w:bottom w:val="none" w:sz="0" w:space="0" w:color="auto"/>
        <w:right w:val="none" w:sz="0" w:space="0" w:color="auto"/>
      </w:divBdr>
    </w:div>
    <w:div w:id="493683862">
      <w:bodyDiv w:val="1"/>
      <w:marLeft w:val="0"/>
      <w:marRight w:val="0"/>
      <w:marTop w:val="0"/>
      <w:marBottom w:val="0"/>
      <w:divBdr>
        <w:top w:val="none" w:sz="0" w:space="0" w:color="auto"/>
        <w:left w:val="none" w:sz="0" w:space="0" w:color="auto"/>
        <w:bottom w:val="none" w:sz="0" w:space="0" w:color="auto"/>
        <w:right w:val="none" w:sz="0" w:space="0" w:color="auto"/>
      </w:divBdr>
    </w:div>
    <w:div w:id="503665908">
      <w:bodyDiv w:val="1"/>
      <w:marLeft w:val="0"/>
      <w:marRight w:val="0"/>
      <w:marTop w:val="0"/>
      <w:marBottom w:val="0"/>
      <w:divBdr>
        <w:top w:val="none" w:sz="0" w:space="0" w:color="auto"/>
        <w:left w:val="none" w:sz="0" w:space="0" w:color="auto"/>
        <w:bottom w:val="none" w:sz="0" w:space="0" w:color="auto"/>
        <w:right w:val="none" w:sz="0" w:space="0" w:color="auto"/>
      </w:divBdr>
    </w:div>
    <w:div w:id="507523125">
      <w:bodyDiv w:val="1"/>
      <w:marLeft w:val="0"/>
      <w:marRight w:val="0"/>
      <w:marTop w:val="0"/>
      <w:marBottom w:val="0"/>
      <w:divBdr>
        <w:top w:val="none" w:sz="0" w:space="0" w:color="auto"/>
        <w:left w:val="none" w:sz="0" w:space="0" w:color="auto"/>
        <w:bottom w:val="none" w:sz="0" w:space="0" w:color="auto"/>
        <w:right w:val="none" w:sz="0" w:space="0" w:color="auto"/>
      </w:divBdr>
    </w:div>
    <w:div w:id="531040158">
      <w:bodyDiv w:val="1"/>
      <w:marLeft w:val="0"/>
      <w:marRight w:val="0"/>
      <w:marTop w:val="0"/>
      <w:marBottom w:val="0"/>
      <w:divBdr>
        <w:top w:val="none" w:sz="0" w:space="0" w:color="auto"/>
        <w:left w:val="none" w:sz="0" w:space="0" w:color="auto"/>
        <w:bottom w:val="none" w:sz="0" w:space="0" w:color="auto"/>
        <w:right w:val="none" w:sz="0" w:space="0" w:color="auto"/>
      </w:divBdr>
    </w:div>
    <w:div w:id="539585340">
      <w:bodyDiv w:val="1"/>
      <w:marLeft w:val="0"/>
      <w:marRight w:val="0"/>
      <w:marTop w:val="0"/>
      <w:marBottom w:val="0"/>
      <w:divBdr>
        <w:top w:val="none" w:sz="0" w:space="0" w:color="auto"/>
        <w:left w:val="none" w:sz="0" w:space="0" w:color="auto"/>
        <w:bottom w:val="none" w:sz="0" w:space="0" w:color="auto"/>
        <w:right w:val="none" w:sz="0" w:space="0" w:color="auto"/>
      </w:divBdr>
    </w:div>
    <w:div w:id="583300045">
      <w:bodyDiv w:val="1"/>
      <w:marLeft w:val="0"/>
      <w:marRight w:val="0"/>
      <w:marTop w:val="0"/>
      <w:marBottom w:val="0"/>
      <w:divBdr>
        <w:top w:val="none" w:sz="0" w:space="0" w:color="auto"/>
        <w:left w:val="none" w:sz="0" w:space="0" w:color="auto"/>
        <w:bottom w:val="none" w:sz="0" w:space="0" w:color="auto"/>
        <w:right w:val="none" w:sz="0" w:space="0" w:color="auto"/>
      </w:divBdr>
    </w:div>
    <w:div w:id="595601107">
      <w:bodyDiv w:val="1"/>
      <w:marLeft w:val="0"/>
      <w:marRight w:val="0"/>
      <w:marTop w:val="0"/>
      <w:marBottom w:val="0"/>
      <w:divBdr>
        <w:top w:val="none" w:sz="0" w:space="0" w:color="auto"/>
        <w:left w:val="none" w:sz="0" w:space="0" w:color="auto"/>
        <w:bottom w:val="none" w:sz="0" w:space="0" w:color="auto"/>
        <w:right w:val="none" w:sz="0" w:space="0" w:color="auto"/>
      </w:divBdr>
    </w:div>
    <w:div w:id="605649239">
      <w:bodyDiv w:val="1"/>
      <w:marLeft w:val="0"/>
      <w:marRight w:val="0"/>
      <w:marTop w:val="0"/>
      <w:marBottom w:val="0"/>
      <w:divBdr>
        <w:top w:val="none" w:sz="0" w:space="0" w:color="auto"/>
        <w:left w:val="none" w:sz="0" w:space="0" w:color="auto"/>
        <w:bottom w:val="none" w:sz="0" w:space="0" w:color="auto"/>
        <w:right w:val="none" w:sz="0" w:space="0" w:color="auto"/>
      </w:divBdr>
    </w:div>
    <w:div w:id="638996361">
      <w:bodyDiv w:val="1"/>
      <w:marLeft w:val="0"/>
      <w:marRight w:val="0"/>
      <w:marTop w:val="0"/>
      <w:marBottom w:val="0"/>
      <w:divBdr>
        <w:top w:val="none" w:sz="0" w:space="0" w:color="auto"/>
        <w:left w:val="none" w:sz="0" w:space="0" w:color="auto"/>
        <w:bottom w:val="none" w:sz="0" w:space="0" w:color="auto"/>
        <w:right w:val="none" w:sz="0" w:space="0" w:color="auto"/>
      </w:divBdr>
    </w:div>
    <w:div w:id="645553918">
      <w:bodyDiv w:val="1"/>
      <w:marLeft w:val="0"/>
      <w:marRight w:val="0"/>
      <w:marTop w:val="0"/>
      <w:marBottom w:val="0"/>
      <w:divBdr>
        <w:top w:val="none" w:sz="0" w:space="0" w:color="auto"/>
        <w:left w:val="none" w:sz="0" w:space="0" w:color="auto"/>
        <w:bottom w:val="none" w:sz="0" w:space="0" w:color="auto"/>
        <w:right w:val="none" w:sz="0" w:space="0" w:color="auto"/>
      </w:divBdr>
    </w:div>
    <w:div w:id="709572012">
      <w:bodyDiv w:val="1"/>
      <w:marLeft w:val="0"/>
      <w:marRight w:val="0"/>
      <w:marTop w:val="0"/>
      <w:marBottom w:val="0"/>
      <w:divBdr>
        <w:top w:val="none" w:sz="0" w:space="0" w:color="auto"/>
        <w:left w:val="none" w:sz="0" w:space="0" w:color="auto"/>
        <w:bottom w:val="none" w:sz="0" w:space="0" w:color="auto"/>
        <w:right w:val="none" w:sz="0" w:space="0" w:color="auto"/>
      </w:divBdr>
    </w:div>
    <w:div w:id="761922703">
      <w:bodyDiv w:val="1"/>
      <w:marLeft w:val="0"/>
      <w:marRight w:val="0"/>
      <w:marTop w:val="0"/>
      <w:marBottom w:val="0"/>
      <w:divBdr>
        <w:top w:val="none" w:sz="0" w:space="0" w:color="auto"/>
        <w:left w:val="none" w:sz="0" w:space="0" w:color="auto"/>
        <w:bottom w:val="none" w:sz="0" w:space="0" w:color="auto"/>
        <w:right w:val="none" w:sz="0" w:space="0" w:color="auto"/>
      </w:divBdr>
    </w:div>
    <w:div w:id="768962228">
      <w:bodyDiv w:val="1"/>
      <w:marLeft w:val="0"/>
      <w:marRight w:val="0"/>
      <w:marTop w:val="0"/>
      <w:marBottom w:val="0"/>
      <w:divBdr>
        <w:top w:val="none" w:sz="0" w:space="0" w:color="auto"/>
        <w:left w:val="none" w:sz="0" w:space="0" w:color="auto"/>
        <w:bottom w:val="none" w:sz="0" w:space="0" w:color="auto"/>
        <w:right w:val="none" w:sz="0" w:space="0" w:color="auto"/>
      </w:divBdr>
    </w:div>
    <w:div w:id="785387806">
      <w:bodyDiv w:val="1"/>
      <w:marLeft w:val="0"/>
      <w:marRight w:val="0"/>
      <w:marTop w:val="0"/>
      <w:marBottom w:val="0"/>
      <w:divBdr>
        <w:top w:val="none" w:sz="0" w:space="0" w:color="auto"/>
        <w:left w:val="none" w:sz="0" w:space="0" w:color="auto"/>
        <w:bottom w:val="none" w:sz="0" w:space="0" w:color="auto"/>
        <w:right w:val="none" w:sz="0" w:space="0" w:color="auto"/>
      </w:divBdr>
    </w:div>
    <w:div w:id="791553280">
      <w:bodyDiv w:val="1"/>
      <w:marLeft w:val="0"/>
      <w:marRight w:val="0"/>
      <w:marTop w:val="0"/>
      <w:marBottom w:val="0"/>
      <w:divBdr>
        <w:top w:val="none" w:sz="0" w:space="0" w:color="auto"/>
        <w:left w:val="none" w:sz="0" w:space="0" w:color="auto"/>
        <w:bottom w:val="none" w:sz="0" w:space="0" w:color="auto"/>
        <w:right w:val="none" w:sz="0" w:space="0" w:color="auto"/>
      </w:divBdr>
    </w:div>
    <w:div w:id="821428610">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87909670">
      <w:bodyDiv w:val="1"/>
      <w:marLeft w:val="0"/>
      <w:marRight w:val="0"/>
      <w:marTop w:val="0"/>
      <w:marBottom w:val="0"/>
      <w:divBdr>
        <w:top w:val="none" w:sz="0" w:space="0" w:color="auto"/>
        <w:left w:val="none" w:sz="0" w:space="0" w:color="auto"/>
        <w:bottom w:val="none" w:sz="0" w:space="0" w:color="auto"/>
        <w:right w:val="none" w:sz="0" w:space="0" w:color="auto"/>
      </w:divBdr>
    </w:div>
    <w:div w:id="905383383">
      <w:bodyDiv w:val="1"/>
      <w:marLeft w:val="0"/>
      <w:marRight w:val="0"/>
      <w:marTop w:val="0"/>
      <w:marBottom w:val="0"/>
      <w:divBdr>
        <w:top w:val="none" w:sz="0" w:space="0" w:color="auto"/>
        <w:left w:val="none" w:sz="0" w:space="0" w:color="auto"/>
        <w:bottom w:val="none" w:sz="0" w:space="0" w:color="auto"/>
        <w:right w:val="none" w:sz="0" w:space="0" w:color="auto"/>
      </w:divBdr>
    </w:div>
    <w:div w:id="966814775">
      <w:bodyDiv w:val="1"/>
      <w:marLeft w:val="0"/>
      <w:marRight w:val="0"/>
      <w:marTop w:val="0"/>
      <w:marBottom w:val="0"/>
      <w:divBdr>
        <w:top w:val="none" w:sz="0" w:space="0" w:color="auto"/>
        <w:left w:val="none" w:sz="0" w:space="0" w:color="auto"/>
        <w:bottom w:val="none" w:sz="0" w:space="0" w:color="auto"/>
        <w:right w:val="none" w:sz="0" w:space="0" w:color="auto"/>
      </w:divBdr>
    </w:div>
    <w:div w:id="1044215042">
      <w:bodyDiv w:val="1"/>
      <w:marLeft w:val="0"/>
      <w:marRight w:val="0"/>
      <w:marTop w:val="0"/>
      <w:marBottom w:val="0"/>
      <w:divBdr>
        <w:top w:val="none" w:sz="0" w:space="0" w:color="auto"/>
        <w:left w:val="none" w:sz="0" w:space="0" w:color="auto"/>
        <w:bottom w:val="none" w:sz="0" w:space="0" w:color="auto"/>
        <w:right w:val="none" w:sz="0" w:space="0" w:color="auto"/>
      </w:divBdr>
    </w:div>
    <w:div w:id="1049308818">
      <w:bodyDiv w:val="1"/>
      <w:marLeft w:val="0"/>
      <w:marRight w:val="0"/>
      <w:marTop w:val="0"/>
      <w:marBottom w:val="0"/>
      <w:divBdr>
        <w:top w:val="none" w:sz="0" w:space="0" w:color="auto"/>
        <w:left w:val="none" w:sz="0" w:space="0" w:color="auto"/>
        <w:bottom w:val="none" w:sz="0" w:space="0" w:color="auto"/>
        <w:right w:val="none" w:sz="0" w:space="0" w:color="auto"/>
      </w:divBdr>
    </w:div>
    <w:div w:id="1058895883">
      <w:bodyDiv w:val="1"/>
      <w:marLeft w:val="0"/>
      <w:marRight w:val="0"/>
      <w:marTop w:val="0"/>
      <w:marBottom w:val="0"/>
      <w:divBdr>
        <w:top w:val="none" w:sz="0" w:space="0" w:color="auto"/>
        <w:left w:val="none" w:sz="0" w:space="0" w:color="auto"/>
        <w:bottom w:val="none" w:sz="0" w:space="0" w:color="auto"/>
        <w:right w:val="none" w:sz="0" w:space="0" w:color="auto"/>
      </w:divBdr>
    </w:div>
    <w:div w:id="1105658877">
      <w:bodyDiv w:val="1"/>
      <w:marLeft w:val="0"/>
      <w:marRight w:val="0"/>
      <w:marTop w:val="0"/>
      <w:marBottom w:val="0"/>
      <w:divBdr>
        <w:top w:val="none" w:sz="0" w:space="0" w:color="auto"/>
        <w:left w:val="none" w:sz="0" w:space="0" w:color="auto"/>
        <w:bottom w:val="none" w:sz="0" w:space="0" w:color="auto"/>
        <w:right w:val="none" w:sz="0" w:space="0" w:color="auto"/>
      </w:divBdr>
    </w:div>
    <w:div w:id="1212300567">
      <w:bodyDiv w:val="1"/>
      <w:marLeft w:val="0"/>
      <w:marRight w:val="0"/>
      <w:marTop w:val="0"/>
      <w:marBottom w:val="0"/>
      <w:divBdr>
        <w:top w:val="none" w:sz="0" w:space="0" w:color="auto"/>
        <w:left w:val="none" w:sz="0" w:space="0" w:color="auto"/>
        <w:bottom w:val="none" w:sz="0" w:space="0" w:color="auto"/>
        <w:right w:val="none" w:sz="0" w:space="0" w:color="auto"/>
      </w:divBdr>
    </w:div>
    <w:div w:id="1232929279">
      <w:bodyDiv w:val="1"/>
      <w:marLeft w:val="0"/>
      <w:marRight w:val="0"/>
      <w:marTop w:val="0"/>
      <w:marBottom w:val="0"/>
      <w:divBdr>
        <w:top w:val="none" w:sz="0" w:space="0" w:color="auto"/>
        <w:left w:val="none" w:sz="0" w:space="0" w:color="auto"/>
        <w:bottom w:val="none" w:sz="0" w:space="0" w:color="auto"/>
        <w:right w:val="none" w:sz="0" w:space="0" w:color="auto"/>
      </w:divBdr>
    </w:div>
    <w:div w:id="1276710761">
      <w:bodyDiv w:val="1"/>
      <w:marLeft w:val="0"/>
      <w:marRight w:val="0"/>
      <w:marTop w:val="0"/>
      <w:marBottom w:val="0"/>
      <w:divBdr>
        <w:top w:val="none" w:sz="0" w:space="0" w:color="auto"/>
        <w:left w:val="none" w:sz="0" w:space="0" w:color="auto"/>
        <w:bottom w:val="none" w:sz="0" w:space="0" w:color="auto"/>
        <w:right w:val="none" w:sz="0" w:space="0" w:color="auto"/>
      </w:divBdr>
    </w:div>
    <w:div w:id="1283461751">
      <w:bodyDiv w:val="1"/>
      <w:marLeft w:val="0"/>
      <w:marRight w:val="0"/>
      <w:marTop w:val="0"/>
      <w:marBottom w:val="0"/>
      <w:divBdr>
        <w:top w:val="none" w:sz="0" w:space="0" w:color="auto"/>
        <w:left w:val="none" w:sz="0" w:space="0" w:color="auto"/>
        <w:bottom w:val="none" w:sz="0" w:space="0" w:color="auto"/>
        <w:right w:val="none" w:sz="0" w:space="0" w:color="auto"/>
      </w:divBdr>
    </w:div>
    <w:div w:id="1303540313">
      <w:bodyDiv w:val="1"/>
      <w:marLeft w:val="0"/>
      <w:marRight w:val="0"/>
      <w:marTop w:val="0"/>
      <w:marBottom w:val="0"/>
      <w:divBdr>
        <w:top w:val="none" w:sz="0" w:space="0" w:color="auto"/>
        <w:left w:val="none" w:sz="0" w:space="0" w:color="auto"/>
        <w:bottom w:val="none" w:sz="0" w:space="0" w:color="auto"/>
        <w:right w:val="none" w:sz="0" w:space="0" w:color="auto"/>
      </w:divBdr>
    </w:div>
    <w:div w:id="1306350778">
      <w:bodyDiv w:val="1"/>
      <w:marLeft w:val="0"/>
      <w:marRight w:val="0"/>
      <w:marTop w:val="0"/>
      <w:marBottom w:val="0"/>
      <w:divBdr>
        <w:top w:val="none" w:sz="0" w:space="0" w:color="auto"/>
        <w:left w:val="none" w:sz="0" w:space="0" w:color="auto"/>
        <w:bottom w:val="none" w:sz="0" w:space="0" w:color="auto"/>
        <w:right w:val="none" w:sz="0" w:space="0" w:color="auto"/>
      </w:divBdr>
    </w:div>
    <w:div w:id="1339306840">
      <w:bodyDiv w:val="1"/>
      <w:marLeft w:val="0"/>
      <w:marRight w:val="0"/>
      <w:marTop w:val="0"/>
      <w:marBottom w:val="0"/>
      <w:divBdr>
        <w:top w:val="none" w:sz="0" w:space="0" w:color="auto"/>
        <w:left w:val="none" w:sz="0" w:space="0" w:color="auto"/>
        <w:bottom w:val="none" w:sz="0" w:space="0" w:color="auto"/>
        <w:right w:val="none" w:sz="0" w:space="0" w:color="auto"/>
      </w:divBdr>
    </w:div>
    <w:div w:id="1350837686">
      <w:bodyDiv w:val="1"/>
      <w:marLeft w:val="0"/>
      <w:marRight w:val="0"/>
      <w:marTop w:val="0"/>
      <w:marBottom w:val="0"/>
      <w:divBdr>
        <w:top w:val="none" w:sz="0" w:space="0" w:color="auto"/>
        <w:left w:val="none" w:sz="0" w:space="0" w:color="auto"/>
        <w:bottom w:val="none" w:sz="0" w:space="0" w:color="auto"/>
        <w:right w:val="none" w:sz="0" w:space="0" w:color="auto"/>
      </w:divBdr>
    </w:div>
    <w:div w:id="1369449222">
      <w:bodyDiv w:val="1"/>
      <w:marLeft w:val="0"/>
      <w:marRight w:val="0"/>
      <w:marTop w:val="0"/>
      <w:marBottom w:val="0"/>
      <w:divBdr>
        <w:top w:val="none" w:sz="0" w:space="0" w:color="auto"/>
        <w:left w:val="none" w:sz="0" w:space="0" w:color="auto"/>
        <w:bottom w:val="none" w:sz="0" w:space="0" w:color="auto"/>
        <w:right w:val="none" w:sz="0" w:space="0" w:color="auto"/>
      </w:divBdr>
    </w:div>
    <w:div w:id="1384522351">
      <w:bodyDiv w:val="1"/>
      <w:marLeft w:val="0"/>
      <w:marRight w:val="0"/>
      <w:marTop w:val="0"/>
      <w:marBottom w:val="0"/>
      <w:divBdr>
        <w:top w:val="none" w:sz="0" w:space="0" w:color="auto"/>
        <w:left w:val="none" w:sz="0" w:space="0" w:color="auto"/>
        <w:bottom w:val="none" w:sz="0" w:space="0" w:color="auto"/>
        <w:right w:val="none" w:sz="0" w:space="0" w:color="auto"/>
      </w:divBdr>
    </w:div>
    <w:div w:id="1430466551">
      <w:bodyDiv w:val="1"/>
      <w:marLeft w:val="0"/>
      <w:marRight w:val="0"/>
      <w:marTop w:val="0"/>
      <w:marBottom w:val="0"/>
      <w:divBdr>
        <w:top w:val="none" w:sz="0" w:space="0" w:color="auto"/>
        <w:left w:val="none" w:sz="0" w:space="0" w:color="auto"/>
        <w:bottom w:val="none" w:sz="0" w:space="0" w:color="auto"/>
        <w:right w:val="none" w:sz="0" w:space="0" w:color="auto"/>
      </w:divBdr>
    </w:div>
    <w:div w:id="1446461032">
      <w:bodyDiv w:val="1"/>
      <w:marLeft w:val="0"/>
      <w:marRight w:val="0"/>
      <w:marTop w:val="0"/>
      <w:marBottom w:val="0"/>
      <w:divBdr>
        <w:top w:val="none" w:sz="0" w:space="0" w:color="auto"/>
        <w:left w:val="none" w:sz="0" w:space="0" w:color="auto"/>
        <w:bottom w:val="none" w:sz="0" w:space="0" w:color="auto"/>
        <w:right w:val="none" w:sz="0" w:space="0" w:color="auto"/>
      </w:divBdr>
    </w:div>
    <w:div w:id="1466195352">
      <w:bodyDiv w:val="1"/>
      <w:marLeft w:val="0"/>
      <w:marRight w:val="0"/>
      <w:marTop w:val="0"/>
      <w:marBottom w:val="0"/>
      <w:divBdr>
        <w:top w:val="none" w:sz="0" w:space="0" w:color="auto"/>
        <w:left w:val="none" w:sz="0" w:space="0" w:color="auto"/>
        <w:bottom w:val="none" w:sz="0" w:space="0" w:color="auto"/>
        <w:right w:val="none" w:sz="0" w:space="0" w:color="auto"/>
      </w:divBdr>
    </w:div>
    <w:div w:id="1474563022">
      <w:bodyDiv w:val="1"/>
      <w:marLeft w:val="0"/>
      <w:marRight w:val="0"/>
      <w:marTop w:val="0"/>
      <w:marBottom w:val="0"/>
      <w:divBdr>
        <w:top w:val="none" w:sz="0" w:space="0" w:color="auto"/>
        <w:left w:val="none" w:sz="0" w:space="0" w:color="auto"/>
        <w:bottom w:val="none" w:sz="0" w:space="0" w:color="auto"/>
        <w:right w:val="none" w:sz="0" w:space="0" w:color="auto"/>
      </w:divBdr>
    </w:div>
    <w:div w:id="1482576643">
      <w:bodyDiv w:val="1"/>
      <w:marLeft w:val="0"/>
      <w:marRight w:val="0"/>
      <w:marTop w:val="0"/>
      <w:marBottom w:val="0"/>
      <w:divBdr>
        <w:top w:val="none" w:sz="0" w:space="0" w:color="auto"/>
        <w:left w:val="none" w:sz="0" w:space="0" w:color="auto"/>
        <w:bottom w:val="none" w:sz="0" w:space="0" w:color="auto"/>
        <w:right w:val="none" w:sz="0" w:space="0" w:color="auto"/>
      </w:divBdr>
    </w:div>
    <w:div w:id="1531457163">
      <w:bodyDiv w:val="1"/>
      <w:marLeft w:val="0"/>
      <w:marRight w:val="0"/>
      <w:marTop w:val="0"/>
      <w:marBottom w:val="0"/>
      <w:divBdr>
        <w:top w:val="none" w:sz="0" w:space="0" w:color="auto"/>
        <w:left w:val="none" w:sz="0" w:space="0" w:color="auto"/>
        <w:bottom w:val="none" w:sz="0" w:space="0" w:color="auto"/>
        <w:right w:val="none" w:sz="0" w:space="0" w:color="auto"/>
      </w:divBdr>
    </w:div>
    <w:div w:id="1556354498">
      <w:bodyDiv w:val="1"/>
      <w:marLeft w:val="0"/>
      <w:marRight w:val="0"/>
      <w:marTop w:val="0"/>
      <w:marBottom w:val="0"/>
      <w:divBdr>
        <w:top w:val="none" w:sz="0" w:space="0" w:color="auto"/>
        <w:left w:val="none" w:sz="0" w:space="0" w:color="auto"/>
        <w:bottom w:val="none" w:sz="0" w:space="0" w:color="auto"/>
        <w:right w:val="none" w:sz="0" w:space="0" w:color="auto"/>
      </w:divBdr>
    </w:div>
    <w:div w:id="1566144538">
      <w:bodyDiv w:val="1"/>
      <w:marLeft w:val="0"/>
      <w:marRight w:val="0"/>
      <w:marTop w:val="0"/>
      <w:marBottom w:val="0"/>
      <w:divBdr>
        <w:top w:val="none" w:sz="0" w:space="0" w:color="auto"/>
        <w:left w:val="none" w:sz="0" w:space="0" w:color="auto"/>
        <w:bottom w:val="none" w:sz="0" w:space="0" w:color="auto"/>
        <w:right w:val="none" w:sz="0" w:space="0" w:color="auto"/>
      </w:divBdr>
    </w:div>
    <w:div w:id="1577209262">
      <w:bodyDiv w:val="1"/>
      <w:marLeft w:val="0"/>
      <w:marRight w:val="0"/>
      <w:marTop w:val="0"/>
      <w:marBottom w:val="0"/>
      <w:divBdr>
        <w:top w:val="none" w:sz="0" w:space="0" w:color="auto"/>
        <w:left w:val="none" w:sz="0" w:space="0" w:color="auto"/>
        <w:bottom w:val="none" w:sz="0" w:space="0" w:color="auto"/>
        <w:right w:val="none" w:sz="0" w:space="0" w:color="auto"/>
      </w:divBdr>
    </w:div>
    <w:div w:id="1595550205">
      <w:bodyDiv w:val="1"/>
      <w:marLeft w:val="0"/>
      <w:marRight w:val="0"/>
      <w:marTop w:val="0"/>
      <w:marBottom w:val="0"/>
      <w:divBdr>
        <w:top w:val="none" w:sz="0" w:space="0" w:color="auto"/>
        <w:left w:val="none" w:sz="0" w:space="0" w:color="auto"/>
        <w:bottom w:val="none" w:sz="0" w:space="0" w:color="auto"/>
        <w:right w:val="none" w:sz="0" w:space="0" w:color="auto"/>
      </w:divBdr>
    </w:div>
    <w:div w:id="1599752820">
      <w:bodyDiv w:val="1"/>
      <w:marLeft w:val="0"/>
      <w:marRight w:val="0"/>
      <w:marTop w:val="0"/>
      <w:marBottom w:val="0"/>
      <w:divBdr>
        <w:top w:val="none" w:sz="0" w:space="0" w:color="auto"/>
        <w:left w:val="none" w:sz="0" w:space="0" w:color="auto"/>
        <w:bottom w:val="none" w:sz="0" w:space="0" w:color="auto"/>
        <w:right w:val="none" w:sz="0" w:space="0" w:color="auto"/>
      </w:divBdr>
    </w:div>
    <w:div w:id="1643804902">
      <w:bodyDiv w:val="1"/>
      <w:marLeft w:val="0"/>
      <w:marRight w:val="0"/>
      <w:marTop w:val="0"/>
      <w:marBottom w:val="0"/>
      <w:divBdr>
        <w:top w:val="none" w:sz="0" w:space="0" w:color="auto"/>
        <w:left w:val="none" w:sz="0" w:space="0" w:color="auto"/>
        <w:bottom w:val="none" w:sz="0" w:space="0" w:color="auto"/>
        <w:right w:val="none" w:sz="0" w:space="0" w:color="auto"/>
      </w:divBdr>
    </w:div>
    <w:div w:id="1654024250">
      <w:bodyDiv w:val="1"/>
      <w:marLeft w:val="0"/>
      <w:marRight w:val="0"/>
      <w:marTop w:val="0"/>
      <w:marBottom w:val="0"/>
      <w:divBdr>
        <w:top w:val="none" w:sz="0" w:space="0" w:color="auto"/>
        <w:left w:val="none" w:sz="0" w:space="0" w:color="auto"/>
        <w:bottom w:val="none" w:sz="0" w:space="0" w:color="auto"/>
        <w:right w:val="none" w:sz="0" w:space="0" w:color="auto"/>
      </w:divBdr>
    </w:div>
    <w:div w:id="1693341775">
      <w:bodyDiv w:val="1"/>
      <w:marLeft w:val="0"/>
      <w:marRight w:val="0"/>
      <w:marTop w:val="0"/>
      <w:marBottom w:val="0"/>
      <w:divBdr>
        <w:top w:val="none" w:sz="0" w:space="0" w:color="auto"/>
        <w:left w:val="none" w:sz="0" w:space="0" w:color="auto"/>
        <w:bottom w:val="none" w:sz="0" w:space="0" w:color="auto"/>
        <w:right w:val="none" w:sz="0" w:space="0" w:color="auto"/>
      </w:divBdr>
    </w:div>
    <w:div w:id="1798792378">
      <w:bodyDiv w:val="1"/>
      <w:marLeft w:val="0"/>
      <w:marRight w:val="0"/>
      <w:marTop w:val="0"/>
      <w:marBottom w:val="0"/>
      <w:divBdr>
        <w:top w:val="none" w:sz="0" w:space="0" w:color="auto"/>
        <w:left w:val="none" w:sz="0" w:space="0" w:color="auto"/>
        <w:bottom w:val="none" w:sz="0" w:space="0" w:color="auto"/>
        <w:right w:val="none" w:sz="0" w:space="0" w:color="auto"/>
      </w:divBdr>
    </w:div>
    <w:div w:id="1890998551">
      <w:bodyDiv w:val="1"/>
      <w:marLeft w:val="0"/>
      <w:marRight w:val="0"/>
      <w:marTop w:val="0"/>
      <w:marBottom w:val="0"/>
      <w:divBdr>
        <w:top w:val="none" w:sz="0" w:space="0" w:color="auto"/>
        <w:left w:val="none" w:sz="0" w:space="0" w:color="auto"/>
        <w:bottom w:val="none" w:sz="0" w:space="0" w:color="auto"/>
        <w:right w:val="none" w:sz="0" w:space="0" w:color="auto"/>
      </w:divBdr>
    </w:div>
    <w:div w:id="1900244079">
      <w:bodyDiv w:val="1"/>
      <w:marLeft w:val="0"/>
      <w:marRight w:val="0"/>
      <w:marTop w:val="0"/>
      <w:marBottom w:val="0"/>
      <w:divBdr>
        <w:top w:val="none" w:sz="0" w:space="0" w:color="auto"/>
        <w:left w:val="none" w:sz="0" w:space="0" w:color="auto"/>
        <w:bottom w:val="none" w:sz="0" w:space="0" w:color="auto"/>
        <w:right w:val="none" w:sz="0" w:space="0" w:color="auto"/>
      </w:divBdr>
    </w:div>
    <w:div w:id="1941908314">
      <w:bodyDiv w:val="1"/>
      <w:marLeft w:val="0"/>
      <w:marRight w:val="0"/>
      <w:marTop w:val="0"/>
      <w:marBottom w:val="0"/>
      <w:divBdr>
        <w:top w:val="none" w:sz="0" w:space="0" w:color="auto"/>
        <w:left w:val="none" w:sz="0" w:space="0" w:color="auto"/>
        <w:bottom w:val="none" w:sz="0" w:space="0" w:color="auto"/>
        <w:right w:val="none" w:sz="0" w:space="0" w:color="auto"/>
      </w:divBdr>
    </w:div>
    <w:div w:id="1948349168">
      <w:bodyDiv w:val="1"/>
      <w:marLeft w:val="0"/>
      <w:marRight w:val="0"/>
      <w:marTop w:val="0"/>
      <w:marBottom w:val="0"/>
      <w:divBdr>
        <w:top w:val="none" w:sz="0" w:space="0" w:color="auto"/>
        <w:left w:val="none" w:sz="0" w:space="0" w:color="auto"/>
        <w:bottom w:val="none" w:sz="0" w:space="0" w:color="auto"/>
        <w:right w:val="none" w:sz="0" w:space="0" w:color="auto"/>
      </w:divBdr>
    </w:div>
    <w:div w:id="1949659079">
      <w:bodyDiv w:val="1"/>
      <w:marLeft w:val="0"/>
      <w:marRight w:val="0"/>
      <w:marTop w:val="0"/>
      <w:marBottom w:val="0"/>
      <w:divBdr>
        <w:top w:val="none" w:sz="0" w:space="0" w:color="auto"/>
        <w:left w:val="none" w:sz="0" w:space="0" w:color="auto"/>
        <w:bottom w:val="none" w:sz="0" w:space="0" w:color="auto"/>
        <w:right w:val="none" w:sz="0" w:space="0" w:color="auto"/>
      </w:divBdr>
    </w:div>
    <w:div w:id="1967006549">
      <w:bodyDiv w:val="1"/>
      <w:marLeft w:val="0"/>
      <w:marRight w:val="0"/>
      <w:marTop w:val="0"/>
      <w:marBottom w:val="0"/>
      <w:divBdr>
        <w:top w:val="none" w:sz="0" w:space="0" w:color="auto"/>
        <w:left w:val="none" w:sz="0" w:space="0" w:color="auto"/>
        <w:bottom w:val="none" w:sz="0" w:space="0" w:color="auto"/>
        <w:right w:val="none" w:sz="0" w:space="0" w:color="auto"/>
      </w:divBdr>
    </w:div>
    <w:div w:id="2092651118">
      <w:bodyDiv w:val="1"/>
      <w:marLeft w:val="0"/>
      <w:marRight w:val="0"/>
      <w:marTop w:val="0"/>
      <w:marBottom w:val="0"/>
      <w:divBdr>
        <w:top w:val="none" w:sz="0" w:space="0" w:color="auto"/>
        <w:left w:val="none" w:sz="0" w:space="0" w:color="auto"/>
        <w:bottom w:val="none" w:sz="0" w:space="0" w:color="auto"/>
        <w:right w:val="none" w:sz="0" w:space="0" w:color="auto"/>
      </w:divBdr>
    </w:div>
    <w:div w:id="2094352775">
      <w:bodyDiv w:val="1"/>
      <w:marLeft w:val="0"/>
      <w:marRight w:val="0"/>
      <w:marTop w:val="0"/>
      <w:marBottom w:val="0"/>
      <w:divBdr>
        <w:top w:val="none" w:sz="0" w:space="0" w:color="auto"/>
        <w:left w:val="none" w:sz="0" w:space="0" w:color="auto"/>
        <w:bottom w:val="none" w:sz="0" w:space="0" w:color="auto"/>
        <w:right w:val="none" w:sz="0" w:space="0" w:color="auto"/>
      </w:divBdr>
    </w:div>
    <w:div w:id="2125690585">
      <w:bodyDiv w:val="1"/>
      <w:marLeft w:val="0"/>
      <w:marRight w:val="0"/>
      <w:marTop w:val="0"/>
      <w:marBottom w:val="0"/>
      <w:divBdr>
        <w:top w:val="none" w:sz="0" w:space="0" w:color="auto"/>
        <w:left w:val="none" w:sz="0" w:space="0" w:color="auto"/>
        <w:bottom w:val="none" w:sz="0" w:space="0" w:color="auto"/>
        <w:right w:val="none" w:sz="0" w:space="0" w:color="auto"/>
      </w:divBdr>
    </w:div>
    <w:div w:id="2128162537">
      <w:bodyDiv w:val="1"/>
      <w:marLeft w:val="0"/>
      <w:marRight w:val="0"/>
      <w:marTop w:val="0"/>
      <w:marBottom w:val="0"/>
      <w:divBdr>
        <w:top w:val="none" w:sz="0" w:space="0" w:color="auto"/>
        <w:left w:val="none" w:sz="0" w:space="0" w:color="auto"/>
        <w:bottom w:val="none" w:sz="0" w:space="0" w:color="auto"/>
        <w:right w:val="none" w:sz="0" w:space="0" w:color="auto"/>
      </w:divBdr>
    </w:div>
    <w:div w:id="2128691281">
      <w:bodyDiv w:val="1"/>
      <w:marLeft w:val="0"/>
      <w:marRight w:val="0"/>
      <w:marTop w:val="0"/>
      <w:marBottom w:val="0"/>
      <w:divBdr>
        <w:top w:val="none" w:sz="0" w:space="0" w:color="auto"/>
        <w:left w:val="none" w:sz="0" w:space="0" w:color="auto"/>
        <w:bottom w:val="none" w:sz="0" w:space="0" w:color="auto"/>
        <w:right w:val="none" w:sz="0" w:space="0" w:color="auto"/>
      </w:divBdr>
    </w:div>
    <w:div w:id="2131122630">
      <w:bodyDiv w:val="1"/>
      <w:marLeft w:val="0"/>
      <w:marRight w:val="0"/>
      <w:marTop w:val="0"/>
      <w:marBottom w:val="0"/>
      <w:divBdr>
        <w:top w:val="none" w:sz="0" w:space="0" w:color="auto"/>
        <w:left w:val="none" w:sz="0" w:space="0" w:color="auto"/>
        <w:bottom w:val="none" w:sz="0" w:space="0" w:color="auto"/>
        <w:right w:val="none" w:sz="0" w:space="0" w:color="auto"/>
      </w:divBdr>
    </w:div>
    <w:div w:id="213621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hyperlink" Target="http://eventos.inai.org.mx/metricasga/index.php/datos-abiertos"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7EBA3A-DD15-401B-989E-16E9483BF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43</Pages>
  <Words>12960</Words>
  <Characters>71286</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PRESUPUESTO DE EGRESOS PARA EL EJERCICIO FISCAL</vt:lpstr>
    </vt:vector>
  </TitlesOfParts>
  <Company>Hewlett-Packard Company</Company>
  <LinksUpToDate>false</LinksUpToDate>
  <CharactersWithSpaces>84078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 DE EGRESOS PARA EL EJERCICIO FISCAL</dc:title>
  <dc:creator>Victoria Sandy</dc:creator>
  <cp:lastModifiedBy>sh</cp:lastModifiedBy>
  <cp:revision>6</cp:revision>
  <cp:lastPrinted>2022-01-08T02:16:00Z</cp:lastPrinted>
  <dcterms:created xsi:type="dcterms:W3CDTF">2022-01-08T02:15:00Z</dcterms:created>
  <dcterms:modified xsi:type="dcterms:W3CDTF">2022-01-25T21:46:00Z</dcterms:modified>
</cp:coreProperties>
</file>