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00" w:rsidRDefault="00D92300" w:rsidP="00174BC8">
      <w:pPr>
        <w:jc w:val="both"/>
        <w:rPr>
          <w:rFonts w:ascii="Arial" w:hAnsi="Arial" w:cs="Arial"/>
          <w:b/>
          <w:sz w:val="56"/>
          <w:szCs w:val="56"/>
        </w:rPr>
      </w:pPr>
    </w:p>
    <w:p w:rsidR="00D92300" w:rsidRDefault="00D92300" w:rsidP="00174BC8">
      <w:pPr>
        <w:jc w:val="both"/>
        <w:rPr>
          <w:rFonts w:ascii="Arial" w:hAnsi="Arial" w:cs="Arial"/>
          <w:b/>
          <w:sz w:val="56"/>
          <w:szCs w:val="56"/>
        </w:rPr>
      </w:pPr>
    </w:p>
    <w:p w:rsidR="00D92300" w:rsidRDefault="00D92300" w:rsidP="00174BC8">
      <w:pPr>
        <w:jc w:val="both"/>
        <w:rPr>
          <w:rFonts w:ascii="Arial" w:hAnsi="Arial" w:cs="Arial"/>
          <w:b/>
          <w:sz w:val="56"/>
          <w:szCs w:val="56"/>
        </w:rPr>
      </w:pPr>
    </w:p>
    <w:p w:rsidR="00D92300" w:rsidRDefault="00D92300" w:rsidP="00174BC8">
      <w:pPr>
        <w:jc w:val="both"/>
        <w:rPr>
          <w:rFonts w:ascii="Arial" w:hAnsi="Arial" w:cs="Arial"/>
          <w:b/>
          <w:sz w:val="56"/>
          <w:szCs w:val="56"/>
        </w:rPr>
      </w:pPr>
    </w:p>
    <w:p w:rsidR="00174BC8" w:rsidRPr="00E65ED9" w:rsidRDefault="00CD16F5" w:rsidP="00174BC8">
      <w:pPr>
        <w:jc w:val="both"/>
        <w:rPr>
          <w:rFonts w:ascii="Arial" w:hAnsi="Arial" w:cs="Arial"/>
          <w:b/>
          <w:sz w:val="56"/>
          <w:szCs w:val="56"/>
        </w:rPr>
      </w:pPr>
      <w:r w:rsidRPr="00CD16F5">
        <w:rPr>
          <w:noProof/>
          <w:lang w:eastAsia="es-MX"/>
        </w:rPr>
        <w:pict>
          <v:group id="Grupo 27" o:spid="_x0000_s1026" style="position:absolute;left:0;text-align:left;margin-left:-142pt;margin-top:-185.75pt;width:794.5pt;height:474.65pt;z-index:251649536;mso-height-relative:margin" coordsize="100901,6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">
            <v:group id="Grupo 15" o:spid="_x0000_s1027" style="position:absolute;left:58372;top:35300;width:42529;height:33426" coordsize="45085,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orma libre 56" o:spid="_x0000_s1028" style="position:absolute;left:7143;top:6477;width:36551;height:21894;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8209,2189480;0,2184576;3644799,0;3655060,6130;8209,2189480" o:connectangles="0,0,0,0,0"/>
              </v:shape>
              <v:shape id="Forma libre 58" o:spid="_x0000_s1029" style="position:absolute;width:45085;height:26936;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8469,2693669;0,2688765;4490031,0;4508500,12261;18469,2693669" o:connectangles="0,0,0,0,0"/>
              </v:shape>
              <v:shape id="Forma libre 57" o:spid="_x0000_s1030" style="position:absolute;left:6286;top:4286;width:36735;height:21863;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8222,2186305;0,2181412;3665253,0;3673475,4893;8222,2186305" o:connectangles="0,0,0,0,0"/>
              </v:shape>
              <v:shape id="Forma libre 59" o:spid="_x0000_s1031" style="position:absolute;left:1238;top:6000;width:40240;height:24105;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8468,2410460;0,2399425;4005527,0;4023995,11035;18468,2410460" o:connectangles="0,0,0,0,0"/>
              </v:shape>
              <v:shape id="Forma libre 60" o:spid="_x0000_s1032" style="position:absolute;left:7810;top:2381;width:35224;height:21183;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2118321;0,2115220;3515896,0;3522354,3877;0,2118321" o:connectangles="0,0,0,0,0"/>
              </v:shape>
            </v:group>
            <v:group id="Grupo 12" o:spid="_x0000_s1033" style="position:absolute;width:42528;height:33427" coordsize="45085,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orma libre 13" o:spid="_x0000_s1034" style="position:absolute;left:7143;top:6477;width:36551;height:21894;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" path="m4,1786l,1782,1776,r5,5l4,1786xe" filled="f" stroked="f">
                <v:path arrowok="t" o:connecttype="custom" o:connectlocs="8209,2189480;0,2184576;3644799,0;3655060,6130;8209,2189480" o:connectangles="0,0,0,0,0"/>
              </v:shape>
              <v:shape id="Forma libre 19" o:spid="_x0000_s1035" style="position:absolute;width:45085;height:26936;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" path="m9,2197l,2193,2188,r9,10l9,2197xe" filled="f" stroked="f">
                <v:path arrowok="t" o:connecttype="custom" o:connectlocs="18469,2693669;0,2688765;4490031,0;4508500,12261;18469,2693669" o:connectangles="0,0,0,0,0"/>
              </v:shape>
              <v:shape id="Forma libre 23" o:spid="_x0000_s1036" style="position:absolute;left:6286;top:4286;width:36735;height:21863;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" path="m5,2234l,2229,2229,r5,5l5,2234xe" filled="f" stroked="f">
                <v:path arrowok="t" o:connecttype="custom" o:connectlocs="8222,2186305;0,2181412;3665253,0;3673475,4893;8222,2186305" o:connectangles="0,0,0,0,0"/>
              </v:shape>
              <v:shape id="Forma libre 25" o:spid="_x0000_s1037" style="position:absolute;left:1238;top:6000;width:40240;height:24105;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" path="m9,1966l,1957,1952,r9,9l9,1966xe" filled="f" stroked="f">
                <v:path arrowok="t" o:connecttype="custom" o:connectlocs="18468,2410460;0,2399425;4005527,0;4023995,11035;18468,2410460" o:connectangles="0,0,0,0,0"/>
              </v:shape>
              <v:shape id="Forma libre 26" o:spid="_x0000_s1038" style="position:absolute;left:7810;top:2381;width:35224;height:21183;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" path="m,2732r,-4l2722,r5,5l,2732xe" filled="f" stroked="f">
                <v:path arrowok="t" o:connecttype="custom" o:connectlocs="0,2118321;0,2115220;3515896,0;3522354,3877;0,2118321" o:connectangles="0,0,0,0,0"/>
              </v:shape>
            </v:group>
          </v:group>
        </w:pict>
      </w:r>
    </w:p>
    <w:p w:rsidR="00732967" w:rsidRDefault="00D92300" w:rsidP="00D92300">
      <w:pPr>
        <w:spacing w:after="200" w:line="276" w:lineRule="auto"/>
        <w:jc w:val="center"/>
        <w:rPr>
          <w:rFonts w:ascii="Arial" w:hAnsi="Arial" w:cs="Arial"/>
          <w:b/>
          <w:sz w:val="56"/>
          <w:szCs w:val="56"/>
        </w:rPr>
      </w:pPr>
      <w:r>
        <w:rPr>
          <w:rFonts w:ascii="Arial" w:hAnsi="Arial" w:cs="Arial"/>
          <w:b/>
          <w:sz w:val="56"/>
          <w:szCs w:val="56"/>
        </w:rPr>
        <w:t xml:space="preserve">ANEXO 12 </w:t>
      </w:r>
    </w:p>
    <w:p w:rsidR="00D92300" w:rsidRDefault="00D92300" w:rsidP="00D92300">
      <w:pPr>
        <w:spacing w:after="200" w:line="276" w:lineRule="auto"/>
        <w:jc w:val="center"/>
        <w:rPr>
          <w:rFonts w:ascii="Arial" w:hAnsi="Arial" w:cs="Arial"/>
          <w:b/>
          <w:sz w:val="56"/>
          <w:szCs w:val="56"/>
        </w:rPr>
        <w:sectPr w:rsidR="00D92300" w:rsidSect="00DA6B9E">
          <w:headerReference w:type="default" r:id="rId8"/>
          <w:footerReference w:type="default" r:id="rId9"/>
          <w:pgSz w:w="12240" w:h="15840"/>
          <w:pgMar w:top="1135" w:right="1701" w:bottom="1417" w:left="1701" w:header="708" w:footer="708" w:gutter="0"/>
          <w:pgNumType w:start="1"/>
          <w:cols w:space="708"/>
          <w:docGrid w:linePitch="360"/>
        </w:sectPr>
      </w:pPr>
      <w:r>
        <w:rPr>
          <w:rFonts w:ascii="Arial" w:hAnsi="Arial" w:cs="Arial"/>
          <w:b/>
          <w:sz w:val="56"/>
          <w:szCs w:val="56"/>
        </w:rPr>
        <w:t>AUDITORÍA SUPERIOR DEL ESTADO DE QUINTANA ROO</w:t>
      </w:r>
    </w:p>
    <w:p w:rsidR="00D92300" w:rsidRDefault="00D92300" w:rsidP="003D5C28">
      <w:pPr>
        <w:tabs>
          <w:tab w:val="left" w:pos="3870"/>
        </w:tabs>
        <w:jc w:val="both"/>
        <w:rPr>
          <w:rFonts w:ascii="Arial" w:hAnsi="Arial" w:cs="Arial"/>
          <w:b/>
          <w:sz w:val="56"/>
          <w:szCs w:val="56"/>
        </w:rPr>
      </w:pPr>
    </w:p>
    <w:p w:rsidR="005014BD" w:rsidRPr="00FB7ED6" w:rsidRDefault="008679DD" w:rsidP="00AF6ADF">
      <w:pPr>
        <w:jc w:val="both"/>
        <w:rPr>
          <w:rFonts w:ascii="Arial" w:hAnsi="Arial" w:cs="Arial"/>
          <w:b/>
        </w:rPr>
      </w:pPr>
      <w:r w:rsidRPr="00FB7ED6">
        <w:rPr>
          <w:rFonts w:ascii="Arial" w:hAnsi="Arial" w:cs="Arial"/>
          <w:b/>
        </w:rPr>
        <w:t>CONTENIDO</w:t>
      </w:r>
    </w:p>
    <w:p w:rsidR="005014BD" w:rsidRPr="00FB7ED6" w:rsidRDefault="005014BD" w:rsidP="005014BD">
      <w:pPr>
        <w:spacing w:after="0" w:line="240" w:lineRule="auto"/>
        <w:jc w:val="center"/>
        <w:rPr>
          <w:rFonts w:ascii="Arial" w:hAnsi="Arial" w:cs="Arial"/>
          <w:b/>
          <w:color w:val="0070C0"/>
        </w:rPr>
      </w:pPr>
    </w:p>
    <w:p w:rsidR="001F44CC" w:rsidRPr="00FB7ED6" w:rsidRDefault="001F44CC" w:rsidP="001F44CC">
      <w:pPr>
        <w:spacing w:after="0" w:line="240" w:lineRule="auto"/>
        <w:jc w:val="center"/>
        <w:rPr>
          <w:rFonts w:ascii="Arial" w:hAnsi="Arial" w:cs="Arial"/>
          <w:b/>
          <w:color w:val="0070C0"/>
        </w:rPr>
      </w:pPr>
    </w:p>
    <w:tbl>
      <w:tblPr>
        <w:tblW w:w="9072" w:type="dxa"/>
        <w:tblLook w:val="04A0"/>
      </w:tblPr>
      <w:tblGrid>
        <w:gridCol w:w="9072"/>
      </w:tblGrid>
      <w:tr w:rsidR="001F44CC" w:rsidRPr="00FB7ED6" w:rsidTr="002208A1">
        <w:tc>
          <w:tcPr>
            <w:tcW w:w="9072" w:type="dxa"/>
          </w:tcPr>
          <w:p w:rsidR="001F44CC" w:rsidRPr="00FB7ED6" w:rsidRDefault="001F44CC" w:rsidP="00D8025D">
            <w:pPr>
              <w:pStyle w:val="Prrafodelista"/>
              <w:numPr>
                <w:ilvl w:val="0"/>
                <w:numId w:val="6"/>
              </w:numPr>
              <w:spacing w:after="0" w:line="360" w:lineRule="auto"/>
              <w:rPr>
                <w:rFonts w:ascii="Arial" w:hAnsi="Arial" w:cs="Arial"/>
                <w:b/>
              </w:rPr>
            </w:pPr>
            <w:r w:rsidRPr="00FB7ED6">
              <w:rPr>
                <w:rFonts w:ascii="Arial" w:hAnsi="Arial" w:cs="Arial"/>
                <w:b/>
              </w:rPr>
              <w:t>FUNDAMENTACIÓN</w:t>
            </w:r>
          </w:p>
          <w:p w:rsidR="001F44CC" w:rsidRPr="00FB7ED6" w:rsidRDefault="001F44CC" w:rsidP="00B17BF8">
            <w:pPr>
              <w:spacing w:after="0" w:line="360" w:lineRule="auto"/>
              <w:rPr>
                <w:rFonts w:ascii="Arial" w:hAnsi="Arial" w:cs="Arial"/>
                <w:b/>
              </w:rPr>
            </w:pPr>
          </w:p>
        </w:tc>
      </w:tr>
      <w:tr w:rsidR="001F44CC" w:rsidRPr="00FB7ED6" w:rsidTr="002208A1">
        <w:tc>
          <w:tcPr>
            <w:tcW w:w="9072" w:type="dxa"/>
          </w:tcPr>
          <w:p w:rsidR="001F44CC" w:rsidRPr="00FB7ED6" w:rsidRDefault="001F44CC" w:rsidP="00D8025D">
            <w:pPr>
              <w:pStyle w:val="Prrafodelista"/>
              <w:numPr>
                <w:ilvl w:val="0"/>
                <w:numId w:val="6"/>
              </w:numPr>
              <w:spacing w:after="0" w:line="360" w:lineRule="auto"/>
              <w:rPr>
                <w:rFonts w:ascii="Arial" w:hAnsi="Arial" w:cs="Arial"/>
                <w:b/>
              </w:rPr>
            </w:pPr>
            <w:r w:rsidRPr="00FB7ED6">
              <w:rPr>
                <w:rFonts w:ascii="Arial" w:hAnsi="Arial" w:cs="Arial"/>
                <w:b/>
              </w:rPr>
              <w:t>EXPOSICIÓN DE MOTIVOS</w:t>
            </w:r>
          </w:p>
        </w:tc>
      </w:tr>
      <w:tr w:rsidR="001F44CC" w:rsidRPr="00FB7ED6" w:rsidTr="002208A1">
        <w:tc>
          <w:tcPr>
            <w:tcW w:w="9072" w:type="dxa"/>
          </w:tcPr>
          <w:p w:rsidR="001F44CC" w:rsidRPr="00FB7ED6" w:rsidRDefault="00174F24" w:rsidP="00D8025D">
            <w:pPr>
              <w:pStyle w:val="Prrafodelista"/>
              <w:numPr>
                <w:ilvl w:val="1"/>
                <w:numId w:val="6"/>
              </w:numPr>
              <w:spacing w:after="0" w:line="360" w:lineRule="auto"/>
              <w:ind w:hanging="337"/>
              <w:jc w:val="both"/>
              <w:rPr>
                <w:rFonts w:ascii="Arial" w:hAnsi="Arial" w:cs="Arial"/>
              </w:rPr>
            </w:pPr>
            <w:r w:rsidRPr="00FB7ED6">
              <w:rPr>
                <w:rFonts w:ascii="Arial" w:hAnsi="Arial" w:cs="Arial"/>
              </w:rPr>
              <w:t>Serie histórica 2014</w:t>
            </w:r>
            <w:r w:rsidR="00380851" w:rsidRPr="00FB7ED6">
              <w:rPr>
                <w:rFonts w:ascii="Arial" w:hAnsi="Arial" w:cs="Arial"/>
              </w:rPr>
              <w:t>-2021</w:t>
            </w:r>
            <w:r w:rsidR="001F44CC" w:rsidRPr="00FB7ED6">
              <w:rPr>
                <w:rFonts w:ascii="Arial" w:hAnsi="Arial" w:cs="Arial"/>
              </w:rPr>
              <w:t xml:space="preserve"> del Resultado de Egresos</w:t>
            </w:r>
            <w:r w:rsidR="00974B0B" w:rsidRPr="00FB7ED6">
              <w:rPr>
                <w:rFonts w:ascii="Arial" w:hAnsi="Arial" w:cs="Arial"/>
              </w:rPr>
              <w:t>.</w:t>
            </w:r>
          </w:p>
        </w:tc>
      </w:tr>
      <w:tr w:rsidR="001F44CC" w:rsidRPr="00FB7ED6" w:rsidTr="002208A1">
        <w:tc>
          <w:tcPr>
            <w:tcW w:w="9072" w:type="dxa"/>
          </w:tcPr>
          <w:p w:rsidR="001F44CC" w:rsidRPr="00FB7ED6" w:rsidRDefault="00134116" w:rsidP="00D8025D">
            <w:pPr>
              <w:pStyle w:val="Prrafodelista"/>
              <w:numPr>
                <w:ilvl w:val="1"/>
                <w:numId w:val="6"/>
              </w:numPr>
              <w:spacing w:after="0" w:line="360" w:lineRule="auto"/>
              <w:ind w:hanging="337"/>
              <w:jc w:val="both"/>
              <w:rPr>
                <w:rFonts w:ascii="Arial" w:hAnsi="Arial" w:cs="Arial"/>
              </w:rPr>
            </w:pPr>
            <w:r w:rsidRPr="00FB7ED6">
              <w:rPr>
                <w:rFonts w:ascii="Arial" w:hAnsi="Arial" w:cs="Arial"/>
              </w:rPr>
              <w:t>Proyección</w:t>
            </w:r>
            <w:r w:rsidR="001F44CC" w:rsidRPr="00FB7ED6">
              <w:rPr>
                <w:rFonts w:ascii="Arial" w:hAnsi="Arial" w:cs="Arial"/>
              </w:rPr>
              <w:t xml:space="preserve"> de</w:t>
            </w:r>
            <w:r w:rsidRPr="00FB7ED6">
              <w:rPr>
                <w:rFonts w:ascii="Arial" w:hAnsi="Arial" w:cs="Arial"/>
              </w:rPr>
              <w:t xml:space="preserve"> los</w:t>
            </w:r>
            <w:r w:rsidR="001F44CC" w:rsidRPr="00FB7ED6">
              <w:rPr>
                <w:rFonts w:ascii="Arial" w:hAnsi="Arial" w:cs="Arial"/>
              </w:rPr>
              <w:t xml:space="preserve"> Egresos para el </w:t>
            </w:r>
            <w:r w:rsidR="0090129A" w:rsidRPr="00FB7ED6">
              <w:rPr>
                <w:rFonts w:ascii="Arial" w:hAnsi="Arial" w:cs="Arial"/>
              </w:rPr>
              <w:t>cierre del Ejercicio Fiscal 2022</w:t>
            </w:r>
            <w:r w:rsidR="00974B0B" w:rsidRPr="00FB7ED6">
              <w:rPr>
                <w:rFonts w:ascii="Arial" w:hAnsi="Arial" w:cs="Arial"/>
              </w:rPr>
              <w:t>.</w:t>
            </w:r>
          </w:p>
        </w:tc>
      </w:tr>
      <w:tr w:rsidR="001F44CC" w:rsidRPr="00FB7ED6" w:rsidTr="002208A1">
        <w:tc>
          <w:tcPr>
            <w:tcW w:w="9072" w:type="dxa"/>
          </w:tcPr>
          <w:p w:rsidR="001F44CC" w:rsidRPr="00FB7ED6" w:rsidRDefault="00F2181F" w:rsidP="00D8025D">
            <w:pPr>
              <w:pStyle w:val="Prrafodelista"/>
              <w:numPr>
                <w:ilvl w:val="1"/>
                <w:numId w:val="6"/>
              </w:numPr>
              <w:spacing w:after="0" w:line="360" w:lineRule="auto"/>
              <w:ind w:hanging="337"/>
              <w:jc w:val="both"/>
              <w:rPr>
                <w:rFonts w:ascii="Arial" w:hAnsi="Arial" w:cs="Arial"/>
              </w:rPr>
            </w:pPr>
            <w:r w:rsidRPr="00FB7ED6">
              <w:rPr>
                <w:rFonts w:ascii="Arial" w:hAnsi="Arial" w:cs="Arial"/>
              </w:rPr>
              <w:t>Pre-C</w:t>
            </w:r>
            <w:r w:rsidR="001F44CC" w:rsidRPr="00FB7ED6">
              <w:rPr>
                <w:rFonts w:ascii="Arial" w:hAnsi="Arial" w:cs="Arial"/>
              </w:rPr>
              <w:t>riterios generales de política económica</w:t>
            </w:r>
            <w:r w:rsidR="0071387E" w:rsidRPr="00FB7ED6">
              <w:rPr>
                <w:rFonts w:ascii="Arial" w:hAnsi="Arial" w:cs="Arial"/>
              </w:rPr>
              <w:t xml:space="preserve"> </w:t>
            </w:r>
            <w:r w:rsidR="00531227" w:rsidRPr="00FB7ED6">
              <w:rPr>
                <w:rFonts w:ascii="Arial" w:hAnsi="Arial" w:cs="Arial"/>
              </w:rPr>
              <w:t xml:space="preserve">para el Ejercicio Fiscal </w:t>
            </w:r>
            <w:r w:rsidR="0090129A" w:rsidRPr="00FB7ED6">
              <w:rPr>
                <w:rFonts w:ascii="Arial" w:hAnsi="Arial" w:cs="Arial"/>
              </w:rPr>
              <w:t>2023</w:t>
            </w:r>
            <w:r w:rsidR="00974B0B" w:rsidRPr="00FB7ED6">
              <w:rPr>
                <w:rFonts w:ascii="Arial" w:hAnsi="Arial" w:cs="Arial"/>
              </w:rPr>
              <w:t>.</w:t>
            </w:r>
          </w:p>
        </w:tc>
      </w:tr>
      <w:tr w:rsidR="001F44CC" w:rsidRPr="00FB7ED6" w:rsidTr="002208A1">
        <w:tc>
          <w:tcPr>
            <w:tcW w:w="9072" w:type="dxa"/>
          </w:tcPr>
          <w:p w:rsidR="001F44CC" w:rsidRPr="00FB7ED6" w:rsidRDefault="001F44CC" w:rsidP="00D8025D">
            <w:pPr>
              <w:pStyle w:val="Prrafodelista"/>
              <w:numPr>
                <w:ilvl w:val="1"/>
                <w:numId w:val="6"/>
              </w:numPr>
              <w:spacing w:after="0" w:line="360" w:lineRule="auto"/>
              <w:ind w:hanging="337"/>
              <w:jc w:val="both"/>
              <w:rPr>
                <w:rFonts w:ascii="Arial" w:hAnsi="Arial" w:cs="Arial"/>
              </w:rPr>
            </w:pPr>
            <w:r w:rsidRPr="00FB7ED6">
              <w:rPr>
                <w:rFonts w:ascii="Arial" w:hAnsi="Arial" w:cs="Arial"/>
              </w:rPr>
              <w:t>M</w:t>
            </w:r>
            <w:r w:rsidR="0071387E" w:rsidRPr="00FB7ED6">
              <w:rPr>
                <w:rFonts w:ascii="Arial" w:hAnsi="Arial" w:cs="Arial"/>
              </w:rPr>
              <w:t xml:space="preserve">étodo para la proyección de </w:t>
            </w:r>
            <w:r w:rsidR="00531227" w:rsidRPr="00FB7ED6">
              <w:rPr>
                <w:rFonts w:ascii="Arial" w:hAnsi="Arial" w:cs="Arial"/>
              </w:rPr>
              <w:t>E</w:t>
            </w:r>
            <w:r w:rsidRPr="00FB7ED6">
              <w:rPr>
                <w:rFonts w:ascii="Arial" w:hAnsi="Arial" w:cs="Arial"/>
              </w:rPr>
              <w:t>gresos del ente.</w:t>
            </w:r>
          </w:p>
          <w:p w:rsidR="001F44CC" w:rsidRPr="00FB7ED6" w:rsidRDefault="001F44CC" w:rsidP="004806B6">
            <w:pPr>
              <w:pStyle w:val="Prrafodelista"/>
              <w:spacing w:after="0" w:line="360" w:lineRule="auto"/>
              <w:ind w:hanging="337"/>
              <w:jc w:val="both"/>
              <w:rPr>
                <w:rFonts w:ascii="Arial" w:hAnsi="Arial" w:cs="Arial"/>
              </w:rPr>
            </w:pPr>
          </w:p>
        </w:tc>
      </w:tr>
      <w:tr w:rsidR="001F44CC" w:rsidRPr="00FB7ED6" w:rsidTr="002208A1">
        <w:tc>
          <w:tcPr>
            <w:tcW w:w="9072" w:type="dxa"/>
          </w:tcPr>
          <w:p w:rsidR="005A7BF5" w:rsidRPr="00FB7ED6" w:rsidRDefault="001F44CC" w:rsidP="00D8025D">
            <w:pPr>
              <w:pStyle w:val="Prrafodelista"/>
              <w:numPr>
                <w:ilvl w:val="0"/>
                <w:numId w:val="6"/>
              </w:numPr>
              <w:spacing w:after="0" w:line="360" w:lineRule="auto"/>
              <w:jc w:val="both"/>
              <w:rPr>
                <w:rFonts w:ascii="Arial" w:hAnsi="Arial" w:cs="Arial"/>
                <w:b/>
              </w:rPr>
            </w:pPr>
            <w:r w:rsidRPr="00FB7ED6">
              <w:rPr>
                <w:rFonts w:ascii="Arial" w:hAnsi="Arial" w:cs="Arial"/>
                <w:b/>
              </w:rPr>
              <w:t>OBJETIVO</w:t>
            </w:r>
            <w:r w:rsidR="00531227" w:rsidRPr="00FB7ED6">
              <w:rPr>
                <w:rFonts w:ascii="Arial" w:hAnsi="Arial" w:cs="Arial"/>
                <w:b/>
              </w:rPr>
              <w:t>S ANUALES</w:t>
            </w:r>
            <w:r w:rsidRPr="00FB7ED6">
              <w:rPr>
                <w:rFonts w:ascii="Arial" w:hAnsi="Arial" w:cs="Arial"/>
                <w:b/>
              </w:rPr>
              <w:t>, ESTRATEGIAS Y METAS</w:t>
            </w:r>
          </w:p>
          <w:p w:rsidR="005A7BF5" w:rsidRPr="00FB7ED6" w:rsidRDefault="005A7BF5" w:rsidP="004806B6">
            <w:pPr>
              <w:pStyle w:val="Prrafodelista"/>
              <w:spacing w:after="0" w:line="360" w:lineRule="auto"/>
              <w:jc w:val="both"/>
              <w:rPr>
                <w:rFonts w:ascii="Arial" w:hAnsi="Arial" w:cs="Arial"/>
                <w:b/>
              </w:rPr>
            </w:pPr>
          </w:p>
          <w:p w:rsidR="005A7BF5" w:rsidRPr="00FB7ED6" w:rsidRDefault="005A7BF5" w:rsidP="00D8025D">
            <w:pPr>
              <w:pStyle w:val="Prrafodelista"/>
              <w:numPr>
                <w:ilvl w:val="0"/>
                <w:numId w:val="6"/>
              </w:numPr>
              <w:spacing w:after="0" w:line="360" w:lineRule="auto"/>
              <w:jc w:val="both"/>
              <w:rPr>
                <w:rFonts w:ascii="Arial" w:hAnsi="Arial" w:cs="Arial"/>
                <w:b/>
              </w:rPr>
            </w:pPr>
            <w:r w:rsidRPr="00FB7ED6">
              <w:rPr>
                <w:rFonts w:ascii="Arial" w:hAnsi="Arial" w:cs="Arial"/>
                <w:b/>
              </w:rPr>
              <w:t xml:space="preserve"> RIESGOS RELEVANTES</w:t>
            </w:r>
          </w:p>
          <w:p w:rsidR="001571B6" w:rsidRPr="00FB7ED6" w:rsidRDefault="00AF1C04" w:rsidP="006366D8">
            <w:pPr>
              <w:pStyle w:val="Prrafodelista"/>
              <w:numPr>
                <w:ilvl w:val="1"/>
                <w:numId w:val="6"/>
              </w:numPr>
              <w:spacing w:after="0" w:line="360" w:lineRule="auto"/>
              <w:ind w:hanging="337"/>
              <w:rPr>
                <w:rFonts w:ascii="Arial" w:hAnsi="Arial" w:cs="Arial"/>
              </w:rPr>
            </w:pPr>
            <w:r w:rsidRPr="00FB7ED6">
              <w:rPr>
                <w:rFonts w:ascii="Arial" w:hAnsi="Arial" w:cs="Arial"/>
              </w:rPr>
              <w:t xml:space="preserve">Proyecto 1: </w:t>
            </w:r>
            <w:r w:rsidR="006366D8" w:rsidRPr="00FB7ED6">
              <w:rPr>
                <w:rFonts w:ascii="Arial" w:hAnsi="Arial" w:cs="Arial"/>
              </w:rPr>
              <w:t xml:space="preserve">   </w:t>
            </w:r>
            <w:r w:rsidR="009F15BA" w:rsidRPr="00FB7ED6">
              <w:rPr>
                <w:rFonts w:ascii="Arial" w:hAnsi="Arial" w:cs="Arial"/>
              </w:rPr>
              <w:t>Certificacio</w:t>
            </w:r>
            <w:r w:rsidR="005203AC" w:rsidRPr="00FB7ED6">
              <w:rPr>
                <w:rFonts w:ascii="Arial" w:hAnsi="Arial" w:cs="Arial"/>
              </w:rPr>
              <w:t xml:space="preserve">nes </w:t>
            </w:r>
            <w:r w:rsidR="006366D8" w:rsidRPr="00FB7ED6">
              <w:rPr>
                <w:rFonts w:ascii="Arial" w:hAnsi="Arial" w:cs="Arial"/>
              </w:rPr>
              <w:t xml:space="preserve">  </w:t>
            </w:r>
            <w:r w:rsidR="005203AC" w:rsidRPr="00FB7ED6">
              <w:rPr>
                <w:rFonts w:ascii="Arial" w:hAnsi="Arial" w:cs="Arial"/>
              </w:rPr>
              <w:t xml:space="preserve">para </w:t>
            </w:r>
            <w:r w:rsidR="006366D8" w:rsidRPr="00FB7ED6">
              <w:rPr>
                <w:rFonts w:ascii="Arial" w:hAnsi="Arial" w:cs="Arial"/>
              </w:rPr>
              <w:t xml:space="preserve">  </w:t>
            </w:r>
            <w:r w:rsidR="005203AC" w:rsidRPr="00FB7ED6">
              <w:rPr>
                <w:rFonts w:ascii="Arial" w:hAnsi="Arial" w:cs="Arial"/>
              </w:rPr>
              <w:t xml:space="preserve">Personal </w:t>
            </w:r>
            <w:r w:rsidR="006366D8" w:rsidRPr="00FB7ED6">
              <w:rPr>
                <w:rFonts w:ascii="Arial" w:hAnsi="Arial" w:cs="Arial"/>
              </w:rPr>
              <w:t xml:space="preserve">  </w:t>
            </w:r>
            <w:r w:rsidR="005203AC" w:rsidRPr="00FB7ED6">
              <w:rPr>
                <w:rFonts w:ascii="Arial" w:hAnsi="Arial" w:cs="Arial"/>
              </w:rPr>
              <w:t>de</w:t>
            </w:r>
            <w:r w:rsidR="006366D8" w:rsidRPr="00FB7ED6">
              <w:rPr>
                <w:rFonts w:ascii="Arial" w:hAnsi="Arial" w:cs="Arial"/>
              </w:rPr>
              <w:t xml:space="preserve">  </w:t>
            </w:r>
            <w:r w:rsidR="005203AC" w:rsidRPr="00FB7ED6">
              <w:rPr>
                <w:rFonts w:ascii="Arial" w:hAnsi="Arial" w:cs="Arial"/>
              </w:rPr>
              <w:t xml:space="preserve"> la</w:t>
            </w:r>
            <w:r w:rsidR="006366D8" w:rsidRPr="00FB7ED6">
              <w:rPr>
                <w:rFonts w:ascii="Arial" w:hAnsi="Arial" w:cs="Arial"/>
              </w:rPr>
              <w:t xml:space="preserve">  </w:t>
            </w:r>
            <w:r w:rsidR="005203AC" w:rsidRPr="00FB7ED6">
              <w:rPr>
                <w:rFonts w:ascii="Arial" w:hAnsi="Arial" w:cs="Arial"/>
              </w:rPr>
              <w:t xml:space="preserve"> ASEQROO </w:t>
            </w:r>
            <w:r w:rsidR="006366D8" w:rsidRPr="00FB7ED6">
              <w:rPr>
                <w:rFonts w:ascii="Arial" w:hAnsi="Arial" w:cs="Arial"/>
              </w:rPr>
              <w:t xml:space="preserve">  </w:t>
            </w:r>
            <w:r w:rsidR="009F15BA" w:rsidRPr="00FB7ED6">
              <w:rPr>
                <w:rFonts w:ascii="Arial" w:hAnsi="Arial" w:cs="Arial"/>
              </w:rPr>
              <w:t xml:space="preserve">en </w:t>
            </w:r>
          </w:p>
          <w:p w:rsidR="001571B6" w:rsidRPr="00FB7ED6" w:rsidRDefault="001571B6" w:rsidP="006366D8">
            <w:pPr>
              <w:pStyle w:val="Prrafodelista"/>
              <w:spacing w:after="0" w:line="360" w:lineRule="auto"/>
              <w:ind w:left="1080"/>
              <w:rPr>
                <w:rFonts w:ascii="Arial" w:hAnsi="Arial" w:cs="Arial"/>
              </w:rPr>
            </w:pPr>
            <w:r w:rsidRPr="00FB7ED6">
              <w:rPr>
                <w:rFonts w:ascii="Arial" w:hAnsi="Arial" w:cs="Arial"/>
              </w:rPr>
              <w:t xml:space="preserve">     </w:t>
            </w:r>
            <w:r w:rsidR="009F15BA" w:rsidRPr="00FB7ED6">
              <w:rPr>
                <w:rFonts w:ascii="Arial" w:hAnsi="Arial" w:cs="Arial"/>
              </w:rPr>
              <w:t>Coordinación</w:t>
            </w:r>
            <w:r w:rsidR="006366D8" w:rsidRPr="00FB7ED6">
              <w:rPr>
                <w:rFonts w:ascii="Arial" w:hAnsi="Arial" w:cs="Arial"/>
              </w:rPr>
              <w:t xml:space="preserve">  </w:t>
            </w:r>
            <w:r w:rsidR="009F15BA" w:rsidRPr="00FB7ED6">
              <w:rPr>
                <w:rFonts w:ascii="Arial" w:hAnsi="Arial" w:cs="Arial"/>
              </w:rPr>
              <w:t xml:space="preserve"> con</w:t>
            </w:r>
            <w:r w:rsidR="006366D8" w:rsidRPr="00FB7ED6">
              <w:rPr>
                <w:rFonts w:ascii="Arial" w:hAnsi="Arial" w:cs="Arial"/>
              </w:rPr>
              <w:t xml:space="preserve">  </w:t>
            </w:r>
            <w:r w:rsidR="009F15BA" w:rsidRPr="00FB7ED6">
              <w:rPr>
                <w:rFonts w:ascii="Arial" w:hAnsi="Arial" w:cs="Arial"/>
              </w:rPr>
              <w:t xml:space="preserve"> el</w:t>
            </w:r>
            <w:r w:rsidR="006366D8" w:rsidRPr="00FB7ED6">
              <w:rPr>
                <w:rFonts w:ascii="Arial" w:hAnsi="Arial" w:cs="Arial"/>
              </w:rPr>
              <w:t xml:space="preserve">  </w:t>
            </w:r>
            <w:r w:rsidR="009F15BA" w:rsidRPr="00FB7ED6">
              <w:rPr>
                <w:rFonts w:ascii="Arial" w:hAnsi="Arial" w:cs="Arial"/>
              </w:rPr>
              <w:t xml:space="preserve"> Comité de</w:t>
            </w:r>
            <w:r w:rsidR="006366D8" w:rsidRPr="00FB7ED6">
              <w:rPr>
                <w:rFonts w:ascii="Arial" w:hAnsi="Arial" w:cs="Arial"/>
              </w:rPr>
              <w:t xml:space="preserve"> </w:t>
            </w:r>
            <w:r w:rsidR="005203AC" w:rsidRPr="00FB7ED6">
              <w:rPr>
                <w:rFonts w:ascii="Arial" w:hAnsi="Arial" w:cs="Arial"/>
              </w:rPr>
              <w:t>Participación Ciudadana (CPC</w:t>
            </w:r>
            <w:r w:rsidR="009F15BA" w:rsidRPr="00FB7ED6">
              <w:rPr>
                <w:rFonts w:ascii="Arial" w:hAnsi="Arial" w:cs="Arial"/>
              </w:rPr>
              <w:t xml:space="preserve">) del </w:t>
            </w:r>
          </w:p>
          <w:p w:rsidR="009F15BA" w:rsidRPr="00FB7ED6" w:rsidRDefault="001571B6" w:rsidP="006366D8">
            <w:pPr>
              <w:pStyle w:val="Prrafodelista"/>
              <w:spacing w:after="0" w:line="360" w:lineRule="auto"/>
              <w:ind w:left="1080"/>
              <w:rPr>
                <w:rFonts w:ascii="Arial" w:hAnsi="Arial" w:cs="Arial"/>
              </w:rPr>
            </w:pPr>
            <w:r w:rsidRPr="00FB7ED6">
              <w:rPr>
                <w:rFonts w:ascii="Arial" w:hAnsi="Arial" w:cs="Arial"/>
              </w:rPr>
              <w:t xml:space="preserve">     </w:t>
            </w:r>
            <w:r w:rsidR="009F15BA" w:rsidRPr="00FB7ED6">
              <w:rPr>
                <w:rFonts w:ascii="Arial" w:hAnsi="Arial" w:cs="Arial"/>
              </w:rPr>
              <w:t>Sistema</w:t>
            </w:r>
            <w:r w:rsidR="005203AC" w:rsidRPr="00FB7ED6">
              <w:rPr>
                <w:rFonts w:ascii="Arial" w:hAnsi="Arial" w:cs="Arial"/>
              </w:rPr>
              <w:t xml:space="preserve"> Estatal Anticorrupción (SAEQROO</w:t>
            </w:r>
            <w:r w:rsidR="006366D8" w:rsidRPr="00FB7ED6">
              <w:rPr>
                <w:rFonts w:ascii="Arial" w:hAnsi="Arial" w:cs="Arial"/>
              </w:rPr>
              <w:t>).</w:t>
            </w:r>
          </w:p>
          <w:p w:rsidR="00853937" w:rsidRPr="00FB7ED6" w:rsidRDefault="00044242" w:rsidP="00044242">
            <w:pPr>
              <w:spacing w:after="0" w:line="360" w:lineRule="auto"/>
              <w:ind w:left="746"/>
              <w:rPr>
                <w:rFonts w:ascii="Arial" w:hAnsi="Arial" w:cs="Arial"/>
              </w:rPr>
            </w:pPr>
            <w:r w:rsidRPr="00FB7ED6">
              <w:rPr>
                <w:rFonts w:ascii="Arial" w:hAnsi="Arial" w:cs="Arial"/>
              </w:rPr>
              <w:t xml:space="preserve">4.2      Proyecto 2: Plataforma “Nuevo Sistema </w:t>
            </w:r>
            <w:r w:rsidR="00853937" w:rsidRPr="00FB7ED6">
              <w:rPr>
                <w:rFonts w:ascii="Arial" w:hAnsi="Arial" w:cs="Arial"/>
              </w:rPr>
              <w:t xml:space="preserve">de </w:t>
            </w:r>
            <w:r w:rsidRPr="00FB7ED6">
              <w:rPr>
                <w:rFonts w:ascii="Arial" w:hAnsi="Arial" w:cs="Arial"/>
              </w:rPr>
              <w:t>Ent</w:t>
            </w:r>
            <w:r w:rsidR="00853937" w:rsidRPr="00FB7ED6">
              <w:rPr>
                <w:rFonts w:ascii="Arial" w:hAnsi="Arial" w:cs="Arial"/>
              </w:rPr>
              <w:t xml:space="preserve">rega Recepción del Estado </w:t>
            </w:r>
          </w:p>
          <w:p w:rsidR="00044242" w:rsidRPr="00FB7ED6" w:rsidRDefault="00853937" w:rsidP="00044242">
            <w:pPr>
              <w:spacing w:after="0" w:line="360" w:lineRule="auto"/>
              <w:ind w:left="746"/>
              <w:rPr>
                <w:rFonts w:ascii="Arial" w:hAnsi="Arial" w:cs="Arial"/>
              </w:rPr>
            </w:pPr>
            <w:r w:rsidRPr="00FB7ED6">
              <w:rPr>
                <w:rFonts w:ascii="Arial" w:hAnsi="Arial" w:cs="Arial"/>
              </w:rPr>
              <w:t xml:space="preserve">           de Qu</w:t>
            </w:r>
            <w:r w:rsidR="00044242" w:rsidRPr="00FB7ED6">
              <w:rPr>
                <w:rFonts w:ascii="Arial" w:hAnsi="Arial" w:cs="Arial"/>
              </w:rPr>
              <w:t>intana Roo.</w:t>
            </w:r>
          </w:p>
          <w:p w:rsidR="001F44CC" w:rsidRPr="00FB7ED6" w:rsidRDefault="001F44CC" w:rsidP="00853937">
            <w:pPr>
              <w:spacing w:after="0" w:line="360" w:lineRule="auto"/>
              <w:ind w:left="746"/>
              <w:rPr>
                <w:rFonts w:ascii="Arial" w:hAnsi="Arial" w:cs="Arial"/>
                <w:b/>
              </w:rPr>
            </w:pPr>
          </w:p>
        </w:tc>
      </w:tr>
      <w:tr w:rsidR="001F44CC" w:rsidRPr="00FB7ED6" w:rsidTr="002208A1">
        <w:tc>
          <w:tcPr>
            <w:tcW w:w="9072" w:type="dxa"/>
          </w:tcPr>
          <w:p w:rsidR="001F44CC" w:rsidRPr="00FB7ED6" w:rsidRDefault="001F44CC" w:rsidP="00D8025D">
            <w:pPr>
              <w:pStyle w:val="Prrafodelista"/>
              <w:numPr>
                <w:ilvl w:val="0"/>
                <w:numId w:val="6"/>
              </w:numPr>
              <w:spacing w:after="0" w:line="360" w:lineRule="auto"/>
              <w:rPr>
                <w:rFonts w:ascii="Arial" w:hAnsi="Arial" w:cs="Arial"/>
                <w:b/>
              </w:rPr>
            </w:pPr>
            <w:r w:rsidRPr="00FB7ED6">
              <w:rPr>
                <w:rFonts w:ascii="Arial" w:hAnsi="Arial" w:cs="Arial"/>
                <w:b/>
              </w:rPr>
              <w:t>EJECUCIÓN DEL PRESUPUESTO DE EGRES</w:t>
            </w:r>
            <w:r w:rsidR="00DA030A" w:rsidRPr="00FB7ED6">
              <w:rPr>
                <w:rFonts w:ascii="Arial" w:hAnsi="Arial" w:cs="Arial"/>
                <w:b/>
              </w:rPr>
              <w:t xml:space="preserve">OS PARA EL EJERCICIO FISCAL </w:t>
            </w:r>
            <w:r w:rsidR="0090129A" w:rsidRPr="00FB7ED6">
              <w:rPr>
                <w:rFonts w:ascii="Arial" w:hAnsi="Arial" w:cs="Arial"/>
                <w:b/>
              </w:rPr>
              <w:t>2023</w:t>
            </w:r>
          </w:p>
        </w:tc>
      </w:tr>
      <w:tr w:rsidR="001F44CC" w:rsidRPr="00FB7ED6" w:rsidTr="002208A1">
        <w:tc>
          <w:tcPr>
            <w:tcW w:w="9072" w:type="dxa"/>
          </w:tcPr>
          <w:p w:rsidR="001F44CC" w:rsidRPr="00FB7ED6" w:rsidRDefault="001F44CC" w:rsidP="00D8025D">
            <w:pPr>
              <w:pStyle w:val="Prrafodelista"/>
              <w:numPr>
                <w:ilvl w:val="1"/>
                <w:numId w:val="6"/>
              </w:numPr>
              <w:spacing w:after="0" w:line="360" w:lineRule="auto"/>
              <w:ind w:hanging="337"/>
              <w:rPr>
                <w:rFonts w:ascii="Arial" w:hAnsi="Arial" w:cs="Arial"/>
              </w:rPr>
            </w:pPr>
            <w:r w:rsidRPr="00FB7ED6">
              <w:rPr>
                <w:rFonts w:ascii="Arial" w:hAnsi="Arial" w:cs="Arial"/>
              </w:rPr>
              <w:t>Clasificación por Objeto del Gasto</w:t>
            </w:r>
          </w:p>
        </w:tc>
      </w:tr>
      <w:tr w:rsidR="001F44CC" w:rsidRPr="00FB7ED6" w:rsidTr="002208A1">
        <w:tc>
          <w:tcPr>
            <w:tcW w:w="9072" w:type="dxa"/>
          </w:tcPr>
          <w:p w:rsidR="001F44CC" w:rsidRPr="00FB7ED6" w:rsidRDefault="001F44CC" w:rsidP="00D8025D">
            <w:pPr>
              <w:pStyle w:val="Prrafodelista"/>
              <w:numPr>
                <w:ilvl w:val="1"/>
                <w:numId w:val="6"/>
              </w:numPr>
              <w:spacing w:after="0" w:line="360" w:lineRule="auto"/>
              <w:ind w:hanging="337"/>
              <w:rPr>
                <w:rFonts w:ascii="Arial" w:hAnsi="Arial" w:cs="Arial"/>
              </w:rPr>
            </w:pPr>
            <w:r w:rsidRPr="00FB7ED6">
              <w:rPr>
                <w:rFonts w:ascii="Arial" w:hAnsi="Arial" w:cs="Arial"/>
              </w:rPr>
              <w:t>Clasificación Administrativa</w:t>
            </w:r>
          </w:p>
        </w:tc>
      </w:tr>
      <w:tr w:rsidR="001F44CC" w:rsidRPr="00FB7ED6" w:rsidTr="002208A1">
        <w:tc>
          <w:tcPr>
            <w:tcW w:w="9072" w:type="dxa"/>
          </w:tcPr>
          <w:p w:rsidR="001F44CC" w:rsidRPr="00FB7ED6" w:rsidRDefault="001F44CC" w:rsidP="00D8025D">
            <w:pPr>
              <w:pStyle w:val="Prrafodelista"/>
              <w:numPr>
                <w:ilvl w:val="1"/>
                <w:numId w:val="6"/>
              </w:numPr>
              <w:spacing w:after="0" w:line="360" w:lineRule="auto"/>
              <w:ind w:hanging="337"/>
              <w:rPr>
                <w:rFonts w:ascii="Arial" w:hAnsi="Arial" w:cs="Arial"/>
              </w:rPr>
            </w:pPr>
            <w:r w:rsidRPr="00FB7ED6">
              <w:rPr>
                <w:rFonts w:ascii="Arial" w:hAnsi="Arial" w:cs="Arial"/>
              </w:rPr>
              <w:t>Clasificación por Unidad Administrativa</w:t>
            </w:r>
          </w:p>
        </w:tc>
      </w:tr>
      <w:tr w:rsidR="001F44CC" w:rsidRPr="00FB7ED6" w:rsidTr="002208A1">
        <w:tc>
          <w:tcPr>
            <w:tcW w:w="9072" w:type="dxa"/>
          </w:tcPr>
          <w:p w:rsidR="001F44CC" w:rsidRPr="00FB7ED6" w:rsidRDefault="001F44CC" w:rsidP="00D8025D">
            <w:pPr>
              <w:pStyle w:val="Prrafodelista"/>
              <w:numPr>
                <w:ilvl w:val="1"/>
                <w:numId w:val="6"/>
              </w:numPr>
              <w:spacing w:after="0" w:line="360" w:lineRule="auto"/>
              <w:ind w:hanging="337"/>
              <w:rPr>
                <w:rFonts w:ascii="Arial" w:hAnsi="Arial" w:cs="Arial"/>
              </w:rPr>
            </w:pPr>
            <w:r w:rsidRPr="00FB7ED6">
              <w:rPr>
                <w:rFonts w:ascii="Arial" w:hAnsi="Arial" w:cs="Arial"/>
              </w:rPr>
              <w:t>Clasificación Funcional del Gasto</w:t>
            </w:r>
          </w:p>
        </w:tc>
      </w:tr>
      <w:tr w:rsidR="001F44CC" w:rsidRPr="00FB7ED6" w:rsidTr="002208A1">
        <w:tc>
          <w:tcPr>
            <w:tcW w:w="9072" w:type="dxa"/>
          </w:tcPr>
          <w:p w:rsidR="001F44CC" w:rsidRPr="00FB7ED6" w:rsidRDefault="001F44CC" w:rsidP="00D8025D">
            <w:pPr>
              <w:pStyle w:val="Prrafodelista"/>
              <w:numPr>
                <w:ilvl w:val="1"/>
                <w:numId w:val="6"/>
              </w:numPr>
              <w:spacing w:after="0" w:line="360" w:lineRule="auto"/>
              <w:ind w:hanging="337"/>
              <w:rPr>
                <w:rFonts w:ascii="Arial" w:hAnsi="Arial" w:cs="Arial"/>
              </w:rPr>
            </w:pPr>
            <w:r w:rsidRPr="00FB7ED6">
              <w:rPr>
                <w:rFonts w:ascii="Arial" w:hAnsi="Arial" w:cs="Arial"/>
              </w:rPr>
              <w:t>Clasificación por Tipo de Gasto</w:t>
            </w:r>
          </w:p>
        </w:tc>
      </w:tr>
      <w:tr w:rsidR="001F44CC" w:rsidRPr="00FB7ED6" w:rsidTr="002208A1">
        <w:tc>
          <w:tcPr>
            <w:tcW w:w="9072" w:type="dxa"/>
          </w:tcPr>
          <w:p w:rsidR="001F44CC" w:rsidRPr="00FB7ED6" w:rsidRDefault="001F44CC" w:rsidP="00D8025D">
            <w:pPr>
              <w:pStyle w:val="Prrafodelista"/>
              <w:numPr>
                <w:ilvl w:val="1"/>
                <w:numId w:val="6"/>
              </w:numPr>
              <w:spacing w:after="0" w:line="360" w:lineRule="auto"/>
              <w:ind w:hanging="337"/>
              <w:rPr>
                <w:rFonts w:ascii="Arial" w:hAnsi="Arial" w:cs="Arial"/>
              </w:rPr>
            </w:pPr>
            <w:r w:rsidRPr="00FB7ED6">
              <w:rPr>
                <w:rFonts w:ascii="Arial" w:hAnsi="Arial" w:cs="Arial"/>
              </w:rPr>
              <w:t>Prioridades del Gasto</w:t>
            </w:r>
          </w:p>
          <w:p w:rsidR="00A64FAE" w:rsidRPr="00FB7ED6" w:rsidRDefault="00A64FAE" w:rsidP="00D8025D">
            <w:pPr>
              <w:pStyle w:val="Prrafodelista"/>
              <w:numPr>
                <w:ilvl w:val="1"/>
                <w:numId w:val="6"/>
              </w:numPr>
              <w:spacing w:after="0" w:line="360" w:lineRule="auto"/>
              <w:ind w:hanging="337"/>
              <w:rPr>
                <w:rFonts w:ascii="Arial" w:hAnsi="Arial" w:cs="Arial"/>
              </w:rPr>
            </w:pPr>
            <w:r w:rsidRPr="00FB7ED6">
              <w:rPr>
                <w:rFonts w:ascii="Arial" w:hAnsi="Arial" w:cs="Arial"/>
              </w:rPr>
              <w:t>Programas y Proyectos</w:t>
            </w:r>
          </w:p>
          <w:p w:rsidR="00DA030A" w:rsidRPr="00FB7ED6" w:rsidRDefault="00DA030A" w:rsidP="00DA030A">
            <w:pPr>
              <w:spacing w:after="0" w:line="360" w:lineRule="auto"/>
              <w:rPr>
                <w:rFonts w:ascii="Arial" w:hAnsi="Arial" w:cs="Arial"/>
              </w:rPr>
            </w:pPr>
          </w:p>
          <w:p w:rsidR="00DA030A" w:rsidRPr="00FB7ED6" w:rsidRDefault="00DA030A" w:rsidP="00DA030A">
            <w:pPr>
              <w:spacing w:after="0" w:line="360" w:lineRule="auto"/>
              <w:rPr>
                <w:rFonts w:ascii="Arial" w:hAnsi="Arial" w:cs="Arial"/>
              </w:rPr>
            </w:pPr>
          </w:p>
          <w:p w:rsidR="008F1EBE" w:rsidRPr="00FB7ED6" w:rsidRDefault="008F1EBE" w:rsidP="00DA030A">
            <w:pPr>
              <w:spacing w:after="0" w:line="360" w:lineRule="auto"/>
              <w:rPr>
                <w:rFonts w:ascii="Arial" w:hAnsi="Arial" w:cs="Arial"/>
              </w:rPr>
            </w:pPr>
          </w:p>
          <w:p w:rsidR="00DA030A" w:rsidRPr="00FB7ED6" w:rsidRDefault="00DA030A" w:rsidP="00DA030A">
            <w:pPr>
              <w:spacing w:after="0" w:line="360" w:lineRule="auto"/>
              <w:rPr>
                <w:rFonts w:ascii="Arial" w:hAnsi="Arial" w:cs="Arial"/>
              </w:rPr>
            </w:pPr>
          </w:p>
        </w:tc>
      </w:tr>
      <w:tr w:rsidR="001F44CC" w:rsidRPr="00FB7ED6" w:rsidTr="002208A1">
        <w:tc>
          <w:tcPr>
            <w:tcW w:w="9072" w:type="dxa"/>
          </w:tcPr>
          <w:p w:rsidR="001F44CC" w:rsidRPr="00FB7ED6" w:rsidRDefault="00134116" w:rsidP="00D8025D">
            <w:pPr>
              <w:pStyle w:val="Prrafodelista"/>
              <w:numPr>
                <w:ilvl w:val="1"/>
                <w:numId w:val="6"/>
              </w:numPr>
              <w:spacing w:after="0" w:line="360" w:lineRule="auto"/>
              <w:ind w:hanging="337"/>
              <w:rPr>
                <w:rFonts w:ascii="Arial" w:hAnsi="Arial" w:cs="Arial"/>
              </w:rPr>
            </w:pPr>
            <w:r w:rsidRPr="00FB7ED6">
              <w:rPr>
                <w:rFonts w:ascii="Arial" w:hAnsi="Arial" w:cs="Arial"/>
              </w:rPr>
              <w:t>Servicios Personales</w:t>
            </w:r>
          </w:p>
        </w:tc>
      </w:tr>
      <w:tr w:rsidR="00174F24" w:rsidRPr="00FB7ED6" w:rsidTr="002208A1">
        <w:tc>
          <w:tcPr>
            <w:tcW w:w="9072" w:type="dxa"/>
          </w:tcPr>
          <w:p w:rsidR="00174F24" w:rsidRPr="00FB7ED6" w:rsidRDefault="00134116" w:rsidP="00D8025D">
            <w:pPr>
              <w:pStyle w:val="Prrafodelista"/>
              <w:numPr>
                <w:ilvl w:val="0"/>
                <w:numId w:val="8"/>
              </w:numPr>
              <w:spacing w:after="0" w:line="360" w:lineRule="auto"/>
              <w:ind w:firstLine="732"/>
              <w:rPr>
                <w:rFonts w:ascii="Arial" w:hAnsi="Arial" w:cs="Arial"/>
              </w:rPr>
            </w:pPr>
            <w:r w:rsidRPr="00FB7ED6">
              <w:rPr>
                <w:rFonts w:ascii="Arial" w:hAnsi="Arial" w:cs="Arial"/>
              </w:rPr>
              <w:t xml:space="preserve">Fracción I </w:t>
            </w:r>
          </w:p>
        </w:tc>
      </w:tr>
      <w:tr w:rsidR="00174F24" w:rsidRPr="00FB7ED6" w:rsidTr="002208A1">
        <w:tc>
          <w:tcPr>
            <w:tcW w:w="9072" w:type="dxa"/>
          </w:tcPr>
          <w:p w:rsidR="00174F24" w:rsidRPr="00FB7ED6" w:rsidRDefault="00134116" w:rsidP="00D8025D">
            <w:pPr>
              <w:pStyle w:val="Prrafodelista"/>
              <w:numPr>
                <w:ilvl w:val="0"/>
                <w:numId w:val="8"/>
              </w:numPr>
              <w:spacing w:after="0" w:line="360" w:lineRule="auto"/>
              <w:ind w:firstLine="732"/>
              <w:rPr>
                <w:rFonts w:ascii="Arial" w:hAnsi="Arial" w:cs="Arial"/>
              </w:rPr>
            </w:pPr>
            <w:r w:rsidRPr="00FB7ED6">
              <w:rPr>
                <w:rFonts w:ascii="Arial" w:hAnsi="Arial" w:cs="Arial"/>
              </w:rPr>
              <w:t>Fracción II</w:t>
            </w:r>
          </w:p>
        </w:tc>
      </w:tr>
      <w:tr w:rsidR="00174F24" w:rsidRPr="00FB7ED6" w:rsidTr="002208A1">
        <w:tc>
          <w:tcPr>
            <w:tcW w:w="9072" w:type="dxa"/>
          </w:tcPr>
          <w:p w:rsidR="00174F24" w:rsidRPr="00FB7ED6" w:rsidRDefault="00174F24" w:rsidP="00D8025D">
            <w:pPr>
              <w:pStyle w:val="Prrafodelista"/>
              <w:numPr>
                <w:ilvl w:val="0"/>
                <w:numId w:val="8"/>
              </w:numPr>
              <w:spacing w:after="0" w:line="360" w:lineRule="auto"/>
              <w:ind w:firstLine="732"/>
              <w:rPr>
                <w:rFonts w:ascii="Arial" w:hAnsi="Arial" w:cs="Arial"/>
              </w:rPr>
            </w:pPr>
            <w:r w:rsidRPr="00FB7ED6">
              <w:rPr>
                <w:rFonts w:ascii="Arial" w:hAnsi="Arial" w:cs="Arial"/>
              </w:rPr>
              <w:t>Analítico de plazas</w:t>
            </w:r>
          </w:p>
        </w:tc>
      </w:tr>
      <w:tr w:rsidR="00174F24" w:rsidRPr="00FB7ED6" w:rsidTr="002208A1">
        <w:tc>
          <w:tcPr>
            <w:tcW w:w="9072" w:type="dxa"/>
          </w:tcPr>
          <w:p w:rsidR="00174F24" w:rsidRPr="00FB7ED6" w:rsidRDefault="00174F24" w:rsidP="00D8025D">
            <w:pPr>
              <w:pStyle w:val="Prrafodelista"/>
              <w:numPr>
                <w:ilvl w:val="0"/>
                <w:numId w:val="8"/>
              </w:numPr>
              <w:spacing w:after="0" w:line="360" w:lineRule="auto"/>
              <w:ind w:left="2160" w:hanging="708"/>
              <w:rPr>
                <w:rFonts w:ascii="Arial" w:hAnsi="Arial" w:cs="Arial"/>
              </w:rPr>
            </w:pPr>
            <w:r w:rsidRPr="00FB7ED6">
              <w:rPr>
                <w:rFonts w:ascii="Arial" w:hAnsi="Arial" w:cs="Arial"/>
              </w:rPr>
              <w:t>Clasificación de Ser</w:t>
            </w:r>
            <w:r w:rsidR="00531227" w:rsidRPr="00FB7ED6">
              <w:rPr>
                <w:rFonts w:ascii="Arial" w:hAnsi="Arial" w:cs="Arial"/>
              </w:rPr>
              <w:t>vicios Personales por categoría</w:t>
            </w:r>
            <w:r w:rsidR="00134116" w:rsidRPr="00FB7ED6">
              <w:rPr>
                <w:rFonts w:ascii="Arial" w:hAnsi="Arial" w:cs="Arial"/>
              </w:rPr>
              <w:t xml:space="preserve"> (Artículo 5 LDFEM II) </w:t>
            </w:r>
            <w:r w:rsidRPr="00FB7ED6">
              <w:rPr>
                <w:rFonts w:ascii="Arial" w:hAnsi="Arial" w:cs="Arial"/>
              </w:rPr>
              <w:t>Formato 6 d)</w:t>
            </w:r>
          </w:p>
        </w:tc>
      </w:tr>
      <w:tr w:rsidR="00134116" w:rsidRPr="00FB7ED6" w:rsidTr="00315E78">
        <w:trPr>
          <w:trHeight w:val="407"/>
        </w:trPr>
        <w:tc>
          <w:tcPr>
            <w:tcW w:w="9072" w:type="dxa"/>
          </w:tcPr>
          <w:p w:rsidR="00134116" w:rsidRPr="00FB7ED6" w:rsidRDefault="00134116" w:rsidP="00D8025D">
            <w:pPr>
              <w:pStyle w:val="Prrafodelista"/>
              <w:numPr>
                <w:ilvl w:val="0"/>
                <w:numId w:val="8"/>
              </w:numPr>
              <w:spacing w:after="0" w:line="360" w:lineRule="auto"/>
              <w:ind w:firstLine="732"/>
              <w:rPr>
                <w:rFonts w:ascii="Arial" w:hAnsi="Arial" w:cs="Arial"/>
              </w:rPr>
            </w:pPr>
            <w:r w:rsidRPr="00FB7ED6">
              <w:rPr>
                <w:rFonts w:ascii="Arial" w:hAnsi="Arial" w:cs="Arial"/>
              </w:rPr>
              <w:t>Distribución del Gasto por Partida Genérica</w:t>
            </w:r>
          </w:p>
        </w:tc>
      </w:tr>
      <w:tr w:rsidR="00174F24" w:rsidRPr="00FB7ED6" w:rsidTr="002208A1">
        <w:tc>
          <w:tcPr>
            <w:tcW w:w="9072" w:type="dxa"/>
          </w:tcPr>
          <w:p w:rsidR="00174F24" w:rsidRPr="00FB7ED6" w:rsidRDefault="00174F24" w:rsidP="00D8025D">
            <w:pPr>
              <w:pStyle w:val="Prrafodelista"/>
              <w:numPr>
                <w:ilvl w:val="0"/>
                <w:numId w:val="8"/>
              </w:numPr>
              <w:spacing w:after="0" w:line="360" w:lineRule="auto"/>
              <w:ind w:firstLine="732"/>
              <w:rPr>
                <w:rFonts w:ascii="Arial" w:hAnsi="Arial" w:cs="Arial"/>
              </w:rPr>
            </w:pPr>
            <w:r w:rsidRPr="00FB7ED6">
              <w:rPr>
                <w:rFonts w:ascii="Arial" w:hAnsi="Arial" w:cs="Arial"/>
              </w:rPr>
              <w:t>Informe sobre Estudios Actuariales</w:t>
            </w:r>
            <w:r w:rsidR="00134116" w:rsidRPr="00FB7ED6">
              <w:rPr>
                <w:rFonts w:ascii="Arial" w:hAnsi="Arial" w:cs="Arial"/>
              </w:rPr>
              <w:t xml:space="preserve"> </w:t>
            </w:r>
            <w:r w:rsidRPr="00FB7ED6">
              <w:rPr>
                <w:rFonts w:ascii="Arial" w:hAnsi="Arial" w:cs="Arial"/>
              </w:rPr>
              <w:t>Formato 8</w:t>
            </w:r>
            <w:r w:rsidR="00134116" w:rsidRPr="00FB7ED6">
              <w:rPr>
                <w:rFonts w:ascii="Arial" w:hAnsi="Arial" w:cs="Arial"/>
              </w:rPr>
              <w:t>)</w:t>
            </w:r>
          </w:p>
        </w:tc>
      </w:tr>
      <w:tr w:rsidR="00174F24" w:rsidRPr="00FB7ED6" w:rsidTr="002208A1">
        <w:tc>
          <w:tcPr>
            <w:tcW w:w="9072" w:type="dxa"/>
          </w:tcPr>
          <w:p w:rsidR="00174F24" w:rsidRPr="00FB7ED6" w:rsidRDefault="00134116" w:rsidP="00D8025D">
            <w:pPr>
              <w:pStyle w:val="Prrafodelista"/>
              <w:numPr>
                <w:ilvl w:val="0"/>
                <w:numId w:val="8"/>
              </w:numPr>
              <w:spacing w:after="0" w:line="360" w:lineRule="auto"/>
              <w:ind w:firstLine="732"/>
              <w:rPr>
                <w:rFonts w:ascii="Arial" w:hAnsi="Arial" w:cs="Arial"/>
              </w:rPr>
            </w:pPr>
            <w:r w:rsidRPr="00FB7ED6">
              <w:rPr>
                <w:rFonts w:ascii="Arial" w:hAnsi="Arial" w:cs="Arial"/>
              </w:rPr>
              <w:t>Tabulador de Sueldos Vigentes</w:t>
            </w:r>
          </w:p>
        </w:tc>
      </w:tr>
      <w:tr w:rsidR="00372D20" w:rsidRPr="00FB7ED6" w:rsidTr="002208A1">
        <w:tc>
          <w:tcPr>
            <w:tcW w:w="9072" w:type="dxa"/>
          </w:tcPr>
          <w:p w:rsidR="00372D20" w:rsidRPr="00FB7ED6" w:rsidRDefault="00372D20" w:rsidP="00D8025D">
            <w:pPr>
              <w:pStyle w:val="Prrafodelista"/>
              <w:numPr>
                <w:ilvl w:val="1"/>
                <w:numId w:val="6"/>
              </w:numPr>
              <w:spacing w:after="0" w:line="360" w:lineRule="auto"/>
              <w:ind w:hanging="337"/>
              <w:rPr>
                <w:rFonts w:ascii="Arial" w:hAnsi="Arial" w:cs="Arial"/>
              </w:rPr>
            </w:pPr>
            <w:r w:rsidRPr="00FB7ED6">
              <w:rPr>
                <w:rFonts w:ascii="Arial" w:hAnsi="Arial" w:cs="Arial"/>
              </w:rPr>
              <w:t>Adeudos de Ejercicios Fiscales Anteriores</w:t>
            </w:r>
          </w:p>
        </w:tc>
      </w:tr>
      <w:tr w:rsidR="00372D20" w:rsidRPr="00FB7ED6" w:rsidTr="002208A1">
        <w:tc>
          <w:tcPr>
            <w:tcW w:w="9072" w:type="dxa"/>
          </w:tcPr>
          <w:p w:rsidR="00372D20" w:rsidRPr="00FB7ED6" w:rsidRDefault="00372D20" w:rsidP="00D8025D">
            <w:pPr>
              <w:pStyle w:val="Prrafodelista"/>
              <w:numPr>
                <w:ilvl w:val="1"/>
                <w:numId w:val="6"/>
              </w:numPr>
              <w:spacing w:after="0" w:line="360" w:lineRule="auto"/>
              <w:ind w:hanging="337"/>
              <w:rPr>
                <w:rFonts w:ascii="Arial" w:hAnsi="Arial" w:cs="Arial"/>
              </w:rPr>
            </w:pPr>
            <w:r w:rsidRPr="00FB7ED6">
              <w:rPr>
                <w:rFonts w:ascii="Arial" w:hAnsi="Arial" w:cs="Arial"/>
              </w:rPr>
              <w:t>Fuentes de Financiamien</w:t>
            </w:r>
            <w:r w:rsidR="00DA030A" w:rsidRPr="00FB7ED6">
              <w:rPr>
                <w:rFonts w:ascii="Arial" w:hAnsi="Arial" w:cs="Arial"/>
              </w:rPr>
              <w:t xml:space="preserve">to para el Ejercicio Fiscal </w:t>
            </w:r>
            <w:r w:rsidR="0090129A" w:rsidRPr="00FB7ED6">
              <w:rPr>
                <w:rFonts w:ascii="Arial" w:hAnsi="Arial" w:cs="Arial"/>
              </w:rPr>
              <w:t>2023</w:t>
            </w:r>
          </w:p>
        </w:tc>
      </w:tr>
      <w:tr w:rsidR="00372D20" w:rsidRPr="00FB7ED6" w:rsidTr="002208A1">
        <w:tc>
          <w:tcPr>
            <w:tcW w:w="9072" w:type="dxa"/>
          </w:tcPr>
          <w:p w:rsidR="00372D20" w:rsidRPr="00FB7ED6" w:rsidRDefault="00372D20" w:rsidP="00D8025D">
            <w:pPr>
              <w:pStyle w:val="Prrafodelista"/>
              <w:numPr>
                <w:ilvl w:val="1"/>
                <w:numId w:val="6"/>
              </w:numPr>
              <w:spacing w:after="0" w:line="360" w:lineRule="auto"/>
              <w:ind w:hanging="337"/>
              <w:rPr>
                <w:rFonts w:ascii="Arial" w:hAnsi="Arial" w:cs="Arial"/>
              </w:rPr>
            </w:pPr>
            <w:r w:rsidRPr="00FB7ED6">
              <w:rPr>
                <w:rFonts w:ascii="Arial" w:hAnsi="Arial" w:cs="Arial"/>
              </w:rPr>
              <w:t>Formatos de Ley de Disciplina Financiera</w:t>
            </w:r>
          </w:p>
        </w:tc>
      </w:tr>
      <w:tr w:rsidR="00372D20" w:rsidRPr="00FB7ED6" w:rsidTr="002208A1">
        <w:tc>
          <w:tcPr>
            <w:tcW w:w="9072" w:type="dxa"/>
          </w:tcPr>
          <w:p w:rsidR="00372D20" w:rsidRPr="00FB7ED6" w:rsidRDefault="00372D20" w:rsidP="00D8025D">
            <w:pPr>
              <w:pStyle w:val="Prrafodelista"/>
              <w:numPr>
                <w:ilvl w:val="0"/>
                <w:numId w:val="8"/>
              </w:numPr>
              <w:spacing w:after="0" w:line="360" w:lineRule="auto"/>
              <w:ind w:firstLine="732"/>
              <w:rPr>
                <w:rFonts w:ascii="Arial" w:hAnsi="Arial" w:cs="Arial"/>
              </w:rPr>
            </w:pPr>
            <w:r w:rsidRPr="00FB7ED6">
              <w:rPr>
                <w:rFonts w:ascii="Arial" w:hAnsi="Arial" w:cs="Arial"/>
              </w:rPr>
              <w:t xml:space="preserve">Formato 7 a) Proyecciones de Ingresos-LDF </w:t>
            </w:r>
          </w:p>
        </w:tc>
      </w:tr>
      <w:tr w:rsidR="00372D20" w:rsidRPr="00FB7ED6" w:rsidTr="002208A1">
        <w:tc>
          <w:tcPr>
            <w:tcW w:w="9072" w:type="dxa"/>
          </w:tcPr>
          <w:p w:rsidR="00372D20" w:rsidRPr="00FB7ED6" w:rsidRDefault="00372D20" w:rsidP="00D8025D">
            <w:pPr>
              <w:pStyle w:val="Prrafodelista"/>
              <w:numPr>
                <w:ilvl w:val="0"/>
                <w:numId w:val="8"/>
              </w:numPr>
              <w:spacing w:after="0" w:line="360" w:lineRule="auto"/>
              <w:ind w:firstLine="732"/>
              <w:rPr>
                <w:rFonts w:ascii="Arial" w:hAnsi="Arial" w:cs="Arial"/>
              </w:rPr>
            </w:pPr>
            <w:r w:rsidRPr="00FB7ED6">
              <w:rPr>
                <w:rFonts w:ascii="Arial" w:hAnsi="Arial" w:cs="Arial"/>
              </w:rPr>
              <w:t xml:space="preserve">Formato 7 b) Proyecciones de Egresos-LDF </w:t>
            </w:r>
          </w:p>
        </w:tc>
      </w:tr>
      <w:tr w:rsidR="00372D20" w:rsidRPr="00FB7ED6" w:rsidTr="002208A1">
        <w:tc>
          <w:tcPr>
            <w:tcW w:w="9072" w:type="dxa"/>
          </w:tcPr>
          <w:p w:rsidR="00372D20" w:rsidRPr="00FB7ED6" w:rsidRDefault="00372D20" w:rsidP="00D8025D">
            <w:pPr>
              <w:pStyle w:val="Prrafodelista"/>
              <w:numPr>
                <w:ilvl w:val="0"/>
                <w:numId w:val="8"/>
              </w:numPr>
              <w:spacing w:after="0" w:line="360" w:lineRule="auto"/>
              <w:ind w:firstLine="732"/>
              <w:rPr>
                <w:rFonts w:ascii="Arial" w:hAnsi="Arial" w:cs="Arial"/>
              </w:rPr>
            </w:pPr>
            <w:r w:rsidRPr="00FB7ED6">
              <w:rPr>
                <w:rFonts w:ascii="Arial" w:hAnsi="Arial" w:cs="Arial"/>
              </w:rPr>
              <w:t xml:space="preserve">Formato 7 c) Resultados de Ingresos-LDF </w:t>
            </w:r>
          </w:p>
        </w:tc>
      </w:tr>
      <w:tr w:rsidR="00372D20" w:rsidRPr="00FB7ED6" w:rsidTr="002208A1">
        <w:tc>
          <w:tcPr>
            <w:tcW w:w="9072" w:type="dxa"/>
          </w:tcPr>
          <w:p w:rsidR="00372D20" w:rsidRPr="00FB7ED6" w:rsidRDefault="00372D20" w:rsidP="00D8025D">
            <w:pPr>
              <w:pStyle w:val="Prrafodelista"/>
              <w:numPr>
                <w:ilvl w:val="0"/>
                <w:numId w:val="8"/>
              </w:numPr>
              <w:spacing w:after="0" w:line="360" w:lineRule="auto"/>
              <w:ind w:firstLine="732"/>
              <w:rPr>
                <w:rFonts w:ascii="Arial" w:hAnsi="Arial" w:cs="Arial"/>
              </w:rPr>
            </w:pPr>
            <w:r w:rsidRPr="00FB7ED6">
              <w:rPr>
                <w:rFonts w:ascii="Arial" w:hAnsi="Arial" w:cs="Arial"/>
              </w:rPr>
              <w:t xml:space="preserve">Formato 7 d) Resultados de Egresos-LDF </w:t>
            </w:r>
          </w:p>
        </w:tc>
      </w:tr>
      <w:tr w:rsidR="00372D20" w:rsidRPr="00FB7ED6" w:rsidTr="002208A1">
        <w:tc>
          <w:tcPr>
            <w:tcW w:w="9072" w:type="dxa"/>
          </w:tcPr>
          <w:p w:rsidR="00372D20" w:rsidRPr="00FB7ED6" w:rsidRDefault="00372D20" w:rsidP="00D8025D">
            <w:pPr>
              <w:pStyle w:val="Prrafodelista"/>
              <w:numPr>
                <w:ilvl w:val="0"/>
                <w:numId w:val="8"/>
              </w:numPr>
              <w:spacing w:after="0" w:line="360" w:lineRule="auto"/>
              <w:ind w:firstLine="732"/>
              <w:rPr>
                <w:rFonts w:ascii="Arial" w:hAnsi="Arial" w:cs="Arial"/>
              </w:rPr>
            </w:pPr>
            <w:r w:rsidRPr="00FB7ED6">
              <w:rPr>
                <w:rFonts w:ascii="Arial" w:hAnsi="Arial" w:cs="Arial"/>
              </w:rPr>
              <w:t>Balance Presupuestario</w:t>
            </w:r>
          </w:p>
        </w:tc>
      </w:tr>
      <w:tr w:rsidR="00372D20" w:rsidRPr="00FB7ED6" w:rsidTr="002208A1">
        <w:tc>
          <w:tcPr>
            <w:tcW w:w="9072" w:type="dxa"/>
          </w:tcPr>
          <w:p w:rsidR="00372D20" w:rsidRPr="00FB7ED6" w:rsidRDefault="00372D20" w:rsidP="00D8025D">
            <w:pPr>
              <w:pStyle w:val="Prrafodelista"/>
              <w:numPr>
                <w:ilvl w:val="1"/>
                <w:numId w:val="6"/>
              </w:numPr>
              <w:spacing w:after="0" w:line="360" w:lineRule="auto"/>
              <w:ind w:hanging="337"/>
              <w:rPr>
                <w:rFonts w:ascii="Arial" w:hAnsi="Arial" w:cs="Arial"/>
              </w:rPr>
            </w:pPr>
            <w:r w:rsidRPr="00FB7ED6">
              <w:rPr>
                <w:rFonts w:ascii="Arial" w:hAnsi="Arial" w:cs="Arial"/>
              </w:rPr>
              <w:t>Tabulador de Sueldos</w:t>
            </w:r>
          </w:p>
        </w:tc>
      </w:tr>
    </w:tbl>
    <w:p w:rsidR="001F44CC" w:rsidRPr="00FB7ED6" w:rsidRDefault="001F44CC" w:rsidP="001F44CC">
      <w:pPr>
        <w:spacing w:after="0" w:line="240" w:lineRule="auto"/>
        <w:jc w:val="center"/>
        <w:rPr>
          <w:rFonts w:ascii="Arial" w:hAnsi="Arial" w:cs="Arial"/>
          <w:b/>
          <w:color w:val="0070C0"/>
        </w:rPr>
        <w:sectPr w:rsidR="001F44CC" w:rsidRPr="00FB7ED6" w:rsidSect="00DA6B9E">
          <w:headerReference w:type="default" r:id="rId10"/>
          <w:footerReference w:type="default" r:id="rId11"/>
          <w:pgSz w:w="12240" w:h="15840"/>
          <w:pgMar w:top="1135" w:right="1701" w:bottom="1417" w:left="1701" w:header="708" w:footer="708" w:gutter="0"/>
          <w:pgNumType w:start="1"/>
          <w:cols w:space="708"/>
          <w:docGrid w:linePitch="360"/>
        </w:sectPr>
      </w:pPr>
    </w:p>
    <w:p w:rsidR="0096504E" w:rsidRPr="00FB7ED6" w:rsidRDefault="006F6345" w:rsidP="0096504E">
      <w:pPr>
        <w:pStyle w:val="Prrafodelista"/>
        <w:numPr>
          <w:ilvl w:val="1"/>
          <w:numId w:val="4"/>
        </w:numPr>
        <w:spacing w:after="200" w:line="276" w:lineRule="auto"/>
        <w:rPr>
          <w:rFonts w:ascii="Arial" w:hAnsi="Arial" w:cs="Arial"/>
          <w:b/>
        </w:rPr>
      </w:pPr>
      <w:r w:rsidRPr="00FB7ED6">
        <w:rPr>
          <w:rFonts w:ascii="Arial" w:hAnsi="Arial" w:cs="Arial"/>
          <w:b/>
        </w:rPr>
        <w:t>FUNDAMENT</w:t>
      </w:r>
      <w:r w:rsidR="00F759A5" w:rsidRPr="00FB7ED6">
        <w:rPr>
          <w:rFonts w:ascii="Arial" w:hAnsi="Arial" w:cs="Arial"/>
          <w:b/>
        </w:rPr>
        <w:t>ACIÓN.</w:t>
      </w:r>
    </w:p>
    <w:p w:rsidR="009A17F1" w:rsidRPr="00FB7ED6" w:rsidRDefault="009A17F1" w:rsidP="009A17F1">
      <w:pPr>
        <w:pStyle w:val="Prrafodelista"/>
        <w:spacing w:after="0" w:line="360" w:lineRule="auto"/>
        <w:ind w:left="426"/>
        <w:jc w:val="both"/>
        <w:rPr>
          <w:rFonts w:ascii="Arial" w:hAnsi="Arial" w:cs="Arial"/>
        </w:rPr>
      </w:pPr>
    </w:p>
    <w:p w:rsidR="00DC197B" w:rsidRPr="00FB7ED6" w:rsidRDefault="00576F65" w:rsidP="00315E78">
      <w:pPr>
        <w:spacing w:after="0" w:line="360" w:lineRule="auto"/>
        <w:jc w:val="both"/>
        <w:rPr>
          <w:rFonts w:ascii="Arial" w:hAnsi="Arial" w:cs="Arial"/>
        </w:rPr>
      </w:pPr>
      <w:r w:rsidRPr="00FB7ED6">
        <w:rPr>
          <w:rFonts w:ascii="Arial" w:hAnsi="Arial" w:cs="Arial"/>
        </w:rPr>
        <w:t xml:space="preserve">Maestro en Auditoría y </w:t>
      </w:r>
      <w:r w:rsidR="00DC197B" w:rsidRPr="00FB7ED6">
        <w:rPr>
          <w:rFonts w:ascii="Arial" w:hAnsi="Arial" w:cs="Arial"/>
        </w:rPr>
        <w:t>Con</w:t>
      </w:r>
      <w:r w:rsidR="009A17F1" w:rsidRPr="00FB7ED6">
        <w:rPr>
          <w:rFonts w:ascii="Arial" w:hAnsi="Arial" w:cs="Arial"/>
        </w:rPr>
        <w:t>tador Público Certificado Manuel Palacios Herrera, Auditor Superior del Estado de Quintana Roo, en ejercicio de la facultad que le confiere</w:t>
      </w:r>
      <w:r w:rsidR="00DC197B" w:rsidRPr="00FB7ED6">
        <w:rPr>
          <w:rFonts w:ascii="Arial" w:hAnsi="Arial" w:cs="Arial"/>
        </w:rPr>
        <w:t xml:space="preserve"> los artículos 75 fracción IV y 77 de la Constitución Política del Estado Libre y Soberano de Quintana Roo, y artículos 77, 86 fracción II y IV, y 97 de la Ley de Fiscalización y Rendición de Cuentas del Estado de Quintana Roo, artículos 4, 6 punto 1, 8 párrafo primero, 10 fracción I del Reglamento Interior de la A</w:t>
      </w:r>
      <w:r w:rsidR="009A17F1" w:rsidRPr="00FB7ED6">
        <w:rPr>
          <w:rFonts w:ascii="Arial" w:hAnsi="Arial" w:cs="Arial"/>
        </w:rPr>
        <w:t>uditoria Superior del Estado,  presenta ante la H. XVI Legislatura del Estado, para los efectos legales correspondientes</w:t>
      </w:r>
      <w:r w:rsidRPr="00FB7ED6">
        <w:rPr>
          <w:rFonts w:ascii="Arial" w:hAnsi="Arial" w:cs="Arial"/>
        </w:rPr>
        <w:t xml:space="preserve">; </w:t>
      </w:r>
      <w:r w:rsidR="00952F6E" w:rsidRPr="00FB7ED6">
        <w:rPr>
          <w:rFonts w:ascii="Arial" w:hAnsi="Arial" w:cs="Arial"/>
        </w:rPr>
        <w:t>e</w:t>
      </w:r>
      <w:r w:rsidR="00DC197B" w:rsidRPr="00FB7ED6">
        <w:rPr>
          <w:rFonts w:ascii="Arial" w:hAnsi="Arial" w:cs="Arial"/>
        </w:rPr>
        <w:t>l Proyecto de Presupuesto de Egres</w:t>
      </w:r>
      <w:r w:rsidR="009A17F1" w:rsidRPr="00FB7ED6">
        <w:rPr>
          <w:rFonts w:ascii="Arial" w:hAnsi="Arial" w:cs="Arial"/>
        </w:rPr>
        <w:t xml:space="preserve">os para el ejercicio fiscal </w:t>
      </w:r>
      <w:r w:rsidR="0090129A" w:rsidRPr="00FB7ED6">
        <w:rPr>
          <w:rFonts w:ascii="Arial" w:hAnsi="Arial" w:cs="Arial"/>
        </w:rPr>
        <w:t>2023</w:t>
      </w:r>
      <w:r w:rsidR="00DC197B" w:rsidRPr="00FB7ED6">
        <w:rPr>
          <w:rFonts w:ascii="Arial" w:hAnsi="Arial" w:cs="Arial"/>
        </w:rPr>
        <w:t>, para su análisis, discusión y aprobación</w:t>
      </w:r>
      <w:r w:rsidR="009A17F1" w:rsidRPr="00FB7ED6">
        <w:rPr>
          <w:rFonts w:ascii="Arial" w:hAnsi="Arial" w:cs="Arial"/>
        </w:rPr>
        <w:t>, bajo las siguientes consideraciones:</w:t>
      </w:r>
    </w:p>
    <w:p w:rsidR="00DC197B" w:rsidRPr="00FB7ED6" w:rsidRDefault="00DC197B" w:rsidP="00315E78">
      <w:pPr>
        <w:spacing w:after="0" w:line="360" w:lineRule="auto"/>
        <w:jc w:val="both"/>
        <w:rPr>
          <w:rFonts w:ascii="Arial" w:hAnsi="Arial" w:cs="Arial"/>
          <w:b/>
        </w:rPr>
      </w:pPr>
    </w:p>
    <w:p w:rsidR="00711ABD" w:rsidRPr="00FB7ED6" w:rsidRDefault="00711ABD" w:rsidP="00711ABD">
      <w:pPr>
        <w:pStyle w:val="Prrafodelista"/>
        <w:numPr>
          <w:ilvl w:val="0"/>
          <w:numId w:val="27"/>
        </w:numPr>
        <w:spacing w:after="0" w:line="360" w:lineRule="auto"/>
        <w:ind w:left="426" w:hanging="426"/>
        <w:jc w:val="both"/>
        <w:rPr>
          <w:rFonts w:ascii="Arial" w:hAnsi="Arial" w:cs="Arial"/>
          <w:b/>
        </w:rPr>
      </w:pPr>
      <w:r w:rsidRPr="00FB7ED6">
        <w:rPr>
          <w:rFonts w:ascii="Arial" w:hAnsi="Arial" w:cs="Arial"/>
          <w:b/>
        </w:rPr>
        <w:t xml:space="preserve">EXPOSICIÓN DE MOTIVOS </w:t>
      </w:r>
    </w:p>
    <w:p w:rsidR="00711ABD" w:rsidRPr="00FB7ED6" w:rsidRDefault="00711ABD" w:rsidP="00711ABD">
      <w:pPr>
        <w:spacing w:after="0" w:line="360" w:lineRule="auto"/>
        <w:jc w:val="both"/>
        <w:rPr>
          <w:rFonts w:ascii="Arial" w:hAnsi="Arial" w:cs="Arial"/>
        </w:rPr>
      </w:pPr>
      <w:r w:rsidRPr="00FB7ED6">
        <w:rPr>
          <w:rFonts w:ascii="Arial" w:hAnsi="Arial" w:cs="Arial"/>
        </w:rPr>
        <w:t>Con fundamento en el Artículo 86 Fracción II</w:t>
      </w:r>
      <w:r w:rsidR="00952F6E" w:rsidRPr="00FB7ED6">
        <w:rPr>
          <w:rFonts w:ascii="Arial" w:hAnsi="Arial" w:cs="Arial"/>
        </w:rPr>
        <w:t xml:space="preserve"> de la Ley de Fiscalización y Rendición de Cuentas del Estado de Quintana Roo</w:t>
      </w:r>
      <w:r w:rsidRPr="00FB7ED6">
        <w:rPr>
          <w:rFonts w:ascii="Arial" w:hAnsi="Arial" w:cs="Arial"/>
        </w:rPr>
        <w:t xml:space="preserve">,  </w:t>
      </w:r>
      <w:r w:rsidR="00952F6E" w:rsidRPr="00FB7ED6">
        <w:rPr>
          <w:rFonts w:ascii="Arial" w:hAnsi="Arial" w:cs="Arial"/>
        </w:rPr>
        <w:t>l</w:t>
      </w:r>
      <w:r w:rsidRPr="00FB7ED6">
        <w:rPr>
          <w:rFonts w:ascii="Arial" w:hAnsi="Arial" w:cs="Arial"/>
        </w:rPr>
        <w:t>a Auditoría Superior del Estado de Quintana Roo,  integra, elabora y present</w:t>
      </w:r>
      <w:r w:rsidR="00D546ED" w:rsidRPr="00FB7ED6">
        <w:rPr>
          <w:rFonts w:ascii="Arial" w:hAnsi="Arial" w:cs="Arial"/>
        </w:rPr>
        <w:t>a</w:t>
      </w:r>
      <w:r w:rsidRPr="00FB7ED6">
        <w:rPr>
          <w:rFonts w:ascii="Arial" w:hAnsi="Arial" w:cs="Arial"/>
        </w:rPr>
        <w:t xml:space="preserve"> el Proyecto de Presupuesto de Egresos </w:t>
      </w:r>
      <w:r w:rsidR="0090129A" w:rsidRPr="00FB7ED6">
        <w:rPr>
          <w:rFonts w:ascii="Arial" w:hAnsi="Arial" w:cs="Arial"/>
        </w:rPr>
        <w:t>2023</w:t>
      </w:r>
      <w:r w:rsidRPr="00FB7ED6">
        <w:rPr>
          <w:rFonts w:ascii="Arial" w:hAnsi="Arial" w:cs="Arial"/>
        </w:rPr>
        <w:t xml:space="preserve">, </w:t>
      </w:r>
      <w:r w:rsidR="00D546ED" w:rsidRPr="00FB7ED6">
        <w:rPr>
          <w:rFonts w:ascii="Arial" w:hAnsi="Arial" w:cs="Arial"/>
        </w:rPr>
        <w:t xml:space="preserve">el cual se </w:t>
      </w:r>
      <w:r w:rsidRPr="00FB7ED6">
        <w:rPr>
          <w:rFonts w:ascii="Arial" w:hAnsi="Arial" w:cs="Arial"/>
        </w:rPr>
        <w:t xml:space="preserve">fundamenta </w:t>
      </w:r>
      <w:r w:rsidR="00D546ED" w:rsidRPr="00FB7ED6">
        <w:rPr>
          <w:rFonts w:ascii="Arial" w:hAnsi="Arial" w:cs="Arial"/>
        </w:rPr>
        <w:t>y se apega</w:t>
      </w:r>
      <w:r w:rsidRPr="00FB7ED6">
        <w:rPr>
          <w:rFonts w:ascii="Arial" w:hAnsi="Arial" w:cs="Arial"/>
        </w:rPr>
        <w:t xml:space="preserve">  en los lineamientos establecidos en la Ley de Presupuesto y Gasto Público del Estado de Quintana Roo, Ley General de Contabilidad Gubernamental y la Ley de Disciplina Financiera de las Entidades Federativas y los Municipios, las disposiciones emitidas por el Consejo Nacional de Armonización Contable (CONAC) en materia de armonización contable, así como los pre criterios emitidos por el Ejecutivo Federal a través de la Secretaría de Hacienda y Crédito Público para la elaboraci</w:t>
      </w:r>
      <w:r w:rsidR="005203AC" w:rsidRPr="00FB7ED6">
        <w:rPr>
          <w:rFonts w:ascii="Arial" w:hAnsi="Arial" w:cs="Arial"/>
        </w:rPr>
        <w:t xml:space="preserve">ón del Presupuesto de Egresos, </w:t>
      </w:r>
      <w:r w:rsidRPr="00FB7ED6">
        <w:rPr>
          <w:rFonts w:ascii="Arial" w:hAnsi="Arial" w:cs="Arial"/>
        </w:rPr>
        <w:t>co</w:t>
      </w:r>
      <w:r w:rsidR="005203AC" w:rsidRPr="00FB7ED6">
        <w:rPr>
          <w:rFonts w:ascii="Arial" w:hAnsi="Arial" w:cs="Arial"/>
        </w:rPr>
        <w:t>n la finalidad de contribuir en</w:t>
      </w:r>
      <w:r w:rsidRPr="00FB7ED6">
        <w:rPr>
          <w:rFonts w:ascii="Arial" w:hAnsi="Arial" w:cs="Arial"/>
        </w:rPr>
        <w:t xml:space="preserve"> el cumplimiento de los objetivos y metas del Plan Estatal de Desarrollo 2016-</w:t>
      </w:r>
      <w:r w:rsidR="0090129A" w:rsidRPr="00FB7ED6">
        <w:rPr>
          <w:rFonts w:ascii="Arial" w:hAnsi="Arial" w:cs="Arial"/>
        </w:rPr>
        <w:t>2022</w:t>
      </w:r>
      <w:r w:rsidRPr="00FB7ED6">
        <w:rPr>
          <w:rFonts w:ascii="Arial" w:hAnsi="Arial" w:cs="Arial"/>
        </w:rPr>
        <w:t>, emitido por el Gobierno del Estado de Quintana Roo,</w:t>
      </w:r>
      <w:r w:rsidR="00D546ED" w:rsidRPr="00FB7ED6">
        <w:rPr>
          <w:rFonts w:ascii="Arial" w:hAnsi="Arial" w:cs="Arial"/>
        </w:rPr>
        <w:t xml:space="preserve"> y en espera del nuevo plan estatal con motivo del cambio de administración del Ejecutivo y de la </w:t>
      </w:r>
      <w:r w:rsidR="00952F6E" w:rsidRPr="00FB7ED6">
        <w:rPr>
          <w:rFonts w:ascii="Arial" w:hAnsi="Arial" w:cs="Arial"/>
        </w:rPr>
        <w:t>recié</w:t>
      </w:r>
      <w:r w:rsidR="009D6A0F" w:rsidRPr="00FB7ED6">
        <w:rPr>
          <w:rFonts w:ascii="Arial" w:hAnsi="Arial" w:cs="Arial"/>
        </w:rPr>
        <w:t xml:space="preserve">n </w:t>
      </w:r>
      <w:r w:rsidR="00D546ED" w:rsidRPr="00FB7ED6">
        <w:rPr>
          <w:rFonts w:ascii="Arial" w:hAnsi="Arial" w:cs="Arial"/>
        </w:rPr>
        <w:t>ele</w:t>
      </w:r>
      <w:r w:rsidR="009D6A0F" w:rsidRPr="00FB7ED6">
        <w:rPr>
          <w:rFonts w:ascii="Arial" w:hAnsi="Arial" w:cs="Arial"/>
        </w:rPr>
        <w:t xml:space="preserve">cta </w:t>
      </w:r>
      <w:r w:rsidR="00D546ED" w:rsidRPr="00FB7ED6">
        <w:rPr>
          <w:rFonts w:ascii="Arial" w:hAnsi="Arial" w:cs="Arial"/>
        </w:rPr>
        <w:t xml:space="preserve"> XVII legislatura del Estado de Quintana Roo</w:t>
      </w:r>
      <w:r w:rsidRPr="00FB7ED6">
        <w:rPr>
          <w:rFonts w:ascii="Arial" w:hAnsi="Arial" w:cs="Arial"/>
        </w:rPr>
        <w:t xml:space="preserve"> bajo las siguientes consideraciones:.</w:t>
      </w:r>
    </w:p>
    <w:p w:rsidR="00711ABD" w:rsidRPr="00FB7ED6" w:rsidRDefault="00711ABD" w:rsidP="00711ABD">
      <w:pPr>
        <w:spacing w:after="0" w:line="360" w:lineRule="auto"/>
        <w:jc w:val="both"/>
        <w:rPr>
          <w:rFonts w:ascii="Arial" w:hAnsi="Arial" w:cs="Arial"/>
          <w:b/>
        </w:rPr>
      </w:pPr>
    </w:p>
    <w:p w:rsidR="00357C78" w:rsidRPr="00FB7ED6" w:rsidRDefault="00357C78" w:rsidP="00357C78">
      <w:pPr>
        <w:spacing w:after="0" w:line="360" w:lineRule="auto"/>
        <w:jc w:val="both"/>
        <w:rPr>
          <w:rFonts w:ascii="Arial" w:hAnsi="Arial" w:cs="Arial"/>
          <w:b/>
        </w:rPr>
      </w:pPr>
      <w:r w:rsidRPr="00FB7ED6">
        <w:rPr>
          <w:rFonts w:ascii="Arial" w:hAnsi="Arial" w:cs="Arial"/>
          <w:b/>
        </w:rPr>
        <w:t>CONSIDERACIONES PARA LA ESTIMACIÓN DE LOS EGRESOS:</w:t>
      </w:r>
    </w:p>
    <w:p w:rsidR="00357C78" w:rsidRPr="00FB7ED6" w:rsidRDefault="00357C78" w:rsidP="00357C78">
      <w:pPr>
        <w:spacing w:after="0" w:line="360" w:lineRule="auto"/>
        <w:jc w:val="both"/>
        <w:rPr>
          <w:rFonts w:ascii="Arial" w:hAnsi="Arial" w:cs="Arial"/>
          <w:b/>
        </w:rPr>
      </w:pPr>
    </w:p>
    <w:p w:rsidR="00357C78" w:rsidRPr="00FB7ED6" w:rsidRDefault="00357C78" w:rsidP="00357C78">
      <w:pPr>
        <w:spacing w:after="0" w:line="360" w:lineRule="auto"/>
        <w:jc w:val="both"/>
        <w:rPr>
          <w:rStyle w:val="markedcontent"/>
          <w:rFonts w:ascii="Arial" w:hAnsi="Arial" w:cs="Arial"/>
        </w:rPr>
      </w:pPr>
      <w:r w:rsidRPr="00FB7ED6">
        <w:rPr>
          <w:rStyle w:val="markedcontent"/>
          <w:rFonts w:ascii="Arial" w:hAnsi="Arial" w:cs="Arial"/>
        </w:rPr>
        <w:t>En línea con lo observado en el resto del mundo, en 2021 la economía mexicana</w:t>
      </w:r>
      <w:r w:rsidRPr="00FB7ED6">
        <w:rPr>
          <w:rFonts w:ascii="Arial" w:hAnsi="Arial" w:cs="Arial"/>
        </w:rPr>
        <w:br/>
      </w:r>
      <w:r w:rsidRPr="00FB7ED6">
        <w:rPr>
          <w:rStyle w:val="markedcontent"/>
          <w:rFonts w:ascii="Arial" w:hAnsi="Arial" w:cs="Arial"/>
        </w:rPr>
        <w:t xml:space="preserve">continuó con su proceso de recuperación hacia niveles pre-pandemia. </w:t>
      </w:r>
    </w:p>
    <w:p w:rsidR="00357C78" w:rsidRPr="00FB7ED6" w:rsidRDefault="00357C78" w:rsidP="00357C78">
      <w:pPr>
        <w:spacing w:after="0" w:line="360" w:lineRule="auto"/>
        <w:jc w:val="both"/>
        <w:rPr>
          <w:rFonts w:ascii="Arial" w:hAnsi="Arial" w:cs="Arial"/>
        </w:rPr>
      </w:pPr>
      <w:r w:rsidRPr="00FB7ED6">
        <w:rPr>
          <w:rStyle w:val="markedcontent"/>
          <w:rFonts w:ascii="Arial" w:hAnsi="Arial" w:cs="Arial"/>
        </w:rPr>
        <w:t>El Gobierno de México reafirma su compromiso de mantener los equilibrios fiscales y</w:t>
      </w:r>
      <w:r w:rsidRPr="00FB7ED6">
        <w:rPr>
          <w:rFonts w:ascii="Arial" w:hAnsi="Arial" w:cs="Arial"/>
        </w:rPr>
        <w:br/>
      </w:r>
      <w:r w:rsidRPr="00FB7ED6">
        <w:rPr>
          <w:rStyle w:val="markedcontent"/>
          <w:rFonts w:ascii="Arial" w:hAnsi="Arial" w:cs="Arial"/>
        </w:rPr>
        <w:t>macroeconómicos sin descuidar su responsabilidad de garantizar el bienestar de las y</w:t>
      </w:r>
      <w:r w:rsidRPr="00FB7ED6">
        <w:rPr>
          <w:rFonts w:ascii="Arial" w:hAnsi="Arial" w:cs="Arial"/>
        </w:rPr>
        <w:br/>
      </w:r>
      <w:r w:rsidRPr="00FB7ED6">
        <w:rPr>
          <w:rStyle w:val="markedcontent"/>
          <w:rFonts w:ascii="Arial" w:hAnsi="Arial" w:cs="Arial"/>
        </w:rPr>
        <w:t>los mexicanos. Lo anterior sentará bases sólidas para que durante 2023 continúe la</w:t>
      </w:r>
      <w:r w:rsidRPr="00FB7ED6">
        <w:rPr>
          <w:rFonts w:ascii="Arial" w:hAnsi="Arial" w:cs="Arial"/>
        </w:rPr>
        <w:br/>
      </w:r>
      <w:r w:rsidRPr="00FB7ED6">
        <w:rPr>
          <w:rStyle w:val="markedcontent"/>
          <w:rFonts w:ascii="Arial" w:hAnsi="Arial" w:cs="Arial"/>
        </w:rPr>
        <w:t>conducción responsable de las finanzas públicas y la deuda, lo cual permitirá, como</w:t>
      </w:r>
      <w:r w:rsidRPr="00FB7ED6">
        <w:rPr>
          <w:rFonts w:ascii="Arial" w:hAnsi="Arial" w:cs="Arial"/>
        </w:rPr>
        <w:br/>
      </w:r>
      <w:r w:rsidRPr="00FB7ED6">
        <w:rPr>
          <w:rStyle w:val="markedcontent"/>
          <w:rFonts w:ascii="Arial" w:hAnsi="Arial" w:cs="Arial"/>
        </w:rPr>
        <w:t>hasta ahora, impulsar el crecimiento económico y el empleo con estabilidad y equidad.</w:t>
      </w:r>
      <w:r w:rsidRPr="00FB7ED6">
        <w:rPr>
          <w:rFonts w:ascii="Arial" w:hAnsi="Arial" w:cs="Arial"/>
        </w:rPr>
        <w:br/>
        <w:t>Aún con algunas condiciones adversas que repercuten considerablemente en la economía del Estado, a ocho meses de ejercido el presupuesto 2022, y siendo la función fiscalizadora clasificada con actividad esencial, es prioridad dar cumplimiento con las disposiciones legales, el logro de objetivos y metas de la Auditoría Superior del Estado, en este tenor se presenta el Proyecto de Presupuesto de Egresos para el año 2023.</w:t>
      </w:r>
    </w:p>
    <w:p w:rsidR="00357C78" w:rsidRPr="00FB7ED6" w:rsidRDefault="00357C78" w:rsidP="00357C78">
      <w:pPr>
        <w:spacing w:after="0" w:line="360" w:lineRule="auto"/>
        <w:jc w:val="both"/>
        <w:rPr>
          <w:rFonts w:ascii="Arial" w:hAnsi="Arial" w:cs="Arial"/>
        </w:rPr>
      </w:pPr>
    </w:p>
    <w:p w:rsidR="00357C78" w:rsidRPr="00FB7ED6" w:rsidRDefault="00357C78" w:rsidP="00357C78">
      <w:pPr>
        <w:spacing w:after="0" w:line="360" w:lineRule="auto"/>
        <w:jc w:val="both"/>
        <w:rPr>
          <w:rFonts w:ascii="Arial" w:hAnsi="Arial" w:cs="Arial"/>
        </w:rPr>
      </w:pPr>
      <w:r w:rsidRPr="00FB7ED6">
        <w:rPr>
          <w:rFonts w:ascii="Arial" w:hAnsi="Arial" w:cs="Arial"/>
        </w:rPr>
        <w:t xml:space="preserve">Derivado de la implementación de la Política Estatal Anticorrupción  y en coordinación con el Comité de Participación Ciudadana de la Secretaría Ejecutiva del Sistema Estatal Anticorrupción, siendo la Auditoría Superior parte integrante del mismo,  se acordó, adicional al trabajo inherente que la Auditoría realiza para la contribución a la transparencia, rendición de cuentas y combate a la corrupción, incluir en nuestros programas de trabajo, acciones que coadyuven y fortalezcan la Política Estatal Anticorrupción, tales como: </w:t>
      </w:r>
    </w:p>
    <w:p w:rsidR="00357C78" w:rsidRPr="00FB7ED6" w:rsidRDefault="00357C78" w:rsidP="00357C78">
      <w:pPr>
        <w:spacing w:after="0" w:line="360" w:lineRule="auto"/>
        <w:jc w:val="both"/>
        <w:rPr>
          <w:rFonts w:ascii="Arial" w:hAnsi="Arial" w:cs="Arial"/>
        </w:rPr>
      </w:pPr>
    </w:p>
    <w:p w:rsidR="00357C78" w:rsidRPr="00FB7ED6" w:rsidRDefault="00357C78" w:rsidP="00357C78">
      <w:pPr>
        <w:pStyle w:val="Prrafodelista"/>
        <w:numPr>
          <w:ilvl w:val="0"/>
          <w:numId w:val="7"/>
        </w:numPr>
        <w:spacing w:line="360" w:lineRule="auto"/>
        <w:jc w:val="both"/>
        <w:rPr>
          <w:rFonts w:ascii="Arial" w:hAnsi="Arial" w:cs="Arial"/>
        </w:rPr>
      </w:pPr>
      <w:r w:rsidRPr="00FB7ED6">
        <w:rPr>
          <w:rFonts w:ascii="Arial" w:hAnsi="Arial" w:cs="Arial"/>
        </w:rPr>
        <w:t>La creación e implementación de la Plataforma Única de Denuncias.</w:t>
      </w:r>
    </w:p>
    <w:p w:rsidR="00357C78" w:rsidRPr="00FB7ED6" w:rsidRDefault="00357C78" w:rsidP="00357C78">
      <w:pPr>
        <w:pStyle w:val="Prrafodelista"/>
        <w:numPr>
          <w:ilvl w:val="0"/>
          <w:numId w:val="7"/>
        </w:numPr>
        <w:spacing w:line="360" w:lineRule="auto"/>
        <w:jc w:val="both"/>
        <w:rPr>
          <w:rFonts w:ascii="Arial" w:hAnsi="Arial" w:cs="Arial"/>
        </w:rPr>
      </w:pPr>
      <w:r w:rsidRPr="00FB7ED6">
        <w:rPr>
          <w:rFonts w:ascii="Arial" w:hAnsi="Arial" w:cs="Arial"/>
        </w:rPr>
        <w:t>Certificaciones en Investigación de responsabilidades administrativas.</w:t>
      </w:r>
    </w:p>
    <w:p w:rsidR="00357C78" w:rsidRPr="00FB7ED6" w:rsidRDefault="00357C78" w:rsidP="00357C78">
      <w:pPr>
        <w:pStyle w:val="Prrafodelista"/>
        <w:numPr>
          <w:ilvl w:val="0"/>
          <w:numId w:val="7"/>
        </w:numPr>
        <w:spacing w:line="360" w:lineRule="auto"/>
        <w:jc w:val="both"/>
        <w:rPr>
          <w:rFonts w:ascii="Arial" w:hAnsi="Arial" w:cs="Arial"/>
        </w:rPr>
      </w:pPr>
      <w:r w:rsidRPr="00FB7ED6">
        <w:rPr>
          <w:rFonts w:ascii="Arial" w:hAnsi="Arial" w:cs="Arial"/>
        </w:rPr>
        <w:t>Proceso de certificación bajo la norma ISO 9000-2015</w:t>
      </w:r>
    </w:p>
    <w:p w:rsidR="00357C78" w:rsidRDefault="00357C78" w:rsidP="00D66C6C">
      <w:pPr>
        <w:pStyle w:val="Prrafodelista"/>
        <w:numPr>
          <w:ilvl w:val="0"/>
          <w:numId w:val="7"/>
        </w:numPr>
        <w:spacing w:line="360" w:lineRule="auto"/>
        <w:jc w:val="both"/>
        <w:rPr>
          <w:rFonts w:ascii="Arial" w:hAnsi="Arial" w:cs="Arial"/>
        </w:rPr>
      </w:pPr>
      <w:r w:rsidRPr="00FB7ED6">
        <w:rPr>
          <w:rFonts w:ascii="Arial" w:hAnsi="Arial" w:cs="Arial"/>
        </w:rPr>
        <w:t>Los Re</w:t>
      </w:r>
      <w:r w:rsidR="00C31D1B" w:rsidRPr="00FB7ED6">
        <w:rPr>
          <w:rFonts w:ascii="Arial" w:hAnsi="Arial" w:cs="Arial"/>
        </w:rPr>
        <w:t>querimientos de gasto corriente.</w:t>
      </w:r>
    </w:p>
    <w:p w:rsidR="00265C2A" w:rsidRPr="00FB7ED6" w:rsidRDefault="00265C2A" w:rsidP="00D66C6C">
      <w:pPr>
        <w:pStyle w:val="Prrafodelista"/>
        <w:numPr>
          <w:ilvl w:val="0"/>
          <w:numId w:val="7"/>
        </w:numPr>
        <w:spacing w:line="360" w:lineRule="auto"/>
        <w:jc w:val="both"/>
        <w:rPr>
          <w:rFonts w:ascii="Arial" w:hAnsi="Arial" w:cs="Arial"/>
        </w:rPr>
      </w:pPr>
    </w:p>
    <w:p w:rsidR="001F44CC" w:rsidRPr="00FB7ED6" w:rsidRDefault="005203AC" w:rsidP="00D8025D">
      <w:pPr>
        <w:pStyle w:val="Prrafodelista"/>
        <w:numPr>
          <w:ilvl w:val="1"/>
          <w:numId w:val="4"/>
        </w:numPr>
        <w:spacing w:after="0" w:line="360" w:lineRule="auto"/>
        <w:ind w:left="709"/>
        <w:jc w:val="both"/>
        <w:rPr>
          <w:rFonts w:ascii="Arial" w:hAnsi="Arial" w:cs="Arial"/>
          <w:b/>
        </w:rPr>
      </w:pPr>
      <w:r w:rsidRPr="00FB7ED6">
        <w:rPr>
          <w:rFonts w:ascii="Arial" w:hAnsi="Arial" w:cs="Arial"/>
          <w:b/>
        </w:rPr>
        <w:t>Serie Histórica 2014-2021</w:t>
      </w:r>
      <w:r w:rsidR="00FF3437" w:rsidRPr="00FB7ED6">
        <w:rPr>
          <w:rFonts w:ascii="Arial" w:hAnsi="Arial" w:cs="Arial"/>
          <w:b/>
        </w:rPr>
        <w:t xml:space="preserve"> del Resultado de Egresos</w:t>
      </w:r>
    </w:p>
    <w:p w:rsidR="00836F76" w:rsidRPr="00FB7ED6" w:rsidRDefault="00A076B2" w:rsidP="00A076B2">
      <w:pPr>
        <w:spacing w:after="0" w:line="360" w:lineRule="auto"/>
        <w:jc w:val="center"/>
        <w:rPr>
          <w:rFonts w:ascii="Arial" w:hAnsi="Arial" w:cs="Arial"/>
          <w:b/>
          <w:bCs/>
        </w:rPr>
      </w:pPr>
      <w:r w:rsidRPr="00FB7ED6">
        <w:rPr>
          <w:rFonts w:ascii="Arial" w:hAnsi="Arial" w:cs="Arial"/>
          <w:b/>
          <w:bCs/>
        </w:rPr>
        <w:t>S</w:t>
      </w:r>
      <w:r w:rsidR="00836F76" w:rsidRPr="00FB7ED6">
        <w:rPr>
          <w:rFonts w:ascii="Arial" w:hAnsi="Arial" w:cs="Arial"/>
          <w:b/>
          <w:bCs/>
        </w:rPr>
        <w:t>erie histórica del presupuesto de la Au</w:t>
      </w:r>
      <w:r w:rsidR="00341CCA" w:rsidRPr="00FB7ED6">
        <w:rPr>
          <w:rFonts w:ascii="Arial" w:hAnsi="Arial" w:cs="Arial"/>
          <w:b/>
          <w:bCs/>
        </w:rPr>
        <w:t>ditoría Superior del Estado 2014</w:t>
      </w:r>
      <w:r w:rsidR="005203AC" w:rsidRPr="00FB7ED6">
        <w:rPr>
          <w:rFonts w:ascii="Arial" w:hAnsi="Arial" w:cs="Arial"/>
          <w:b/>
          <w:bCs/>
        </w:rPr>
        <w:t>-202</w:t>
      </w:r>
      <w:r w:rsidR="00F13720" w:rsidRPr="00FB7ED6">
        <w:rPr>
          <w:rFonts w:ascii="Arial" w:hAnsi="Arial" w:cs="Arial"/>
          <w:b/>
          <w:bCs/>
        </w:rPr>
        <w:t>2</w:t>
      </w:r>
      <w:r w:rsidRPr="00FB7ED6">
        <w:rPr>
          <w:rFonts w:ascii="Arial" w:hAnsi="Arial" w:cs="Arial"/>
          <w:b/>
          <w:bCs/>
        </w:rPr>
        <w:t>.</w:t>
      </w:r>
    </w:p>
    <w:p w:rsidR="00A076B2" w:rsidRPr="00FB7ED6" w:rsidRDefault="00A076B2" w:rsidP="00F13720">
      <w:pPr>
        <w:spacing w:after="0" w:line="360" w:lineRule="auto"/>
        <w:jc w:val="both"/>
        <w:rPr>
          <w:rFonts w:ascii="Arial" w:hAnsi="Arial" w:cs="Arial"/>
          <w:b/>
        </w:rPr>
      </w:pPr>
    </w:p>
    <w:tbl>
      <w:tblPr>
        <w:tblStyle w:val="Tabladecuadrcula2-nfasis61"/>
        <w:tblW w:w="5132" w:type="dxa"/>
        <w:tblInd w:w="1436" w:type="dxa"/>
        <w:tblLook w:val="04A0"/>
      </w:tblPr>
      <w:tblGrid>
        <w:gridCol w:w="1200"/>
        <w:gridCol w:w="3932"/>
      </w:tblGrid>
      <w:tr w:rsidR="001F44CC" w:rsidRPr="00E65ED9" w:rsidTr="00A076B2">
        <w:trPr>
          <w:cnfStyle w:val="100000000000"/>
          <w:trHeight w:val="397"/>
        </w:trPr>
        <w:tc>
          <w:tcPr>
            <w:cnfStyle w:val="001000000000"/>
            <w:tcW w:w="1200" w:type="dxa"/>
            <w:noWrap/>
          </w:tcPr>
          <w:p w:rsidR="001F44CC" w:rsidRPr="00E65ED9" w:rsidRDefault="001F44CC" w:rsidP="00315E78">
            <w:pPr>
              <w:spacing w:after="0" w:line="240" w:lineRule="auto"/>
              <w:jc w:val="center"/>
              <w:rPr>
                <w:rFonts w:ascii="Arial" w:eastAsia="Times New Roman" w:hAnsi="Arial" w:cs="Arial"/>
                <w:b w:val="0"/>
                <w:sz w:val="16"/>
                <w:szCs w:val="16"/>
                <w:lang w:val="es-MX" w:eastAsia="es-MX"/>
              </w:rPr>
            </w:pPr>
            <w:r w:rsidRPr="00E65ED9">
              <w:rPr>
                <w:rFonts w:ascii="Arial" w:eastAsia="Times New Roman" w:hAnsi="Arial" w:cs="Arial"/>
                <w:sz w:val="16"/>
                <w:szCs w:val="16"/>
                <w:lang w:val="es-MX" w:eastAsia="es-MX"/>
              </w:rPr>
              <w:t>AÑO</w:t>
            </w:r>
          </w:p>
        </w:tc>
        <w:tc>
          <w:tcPr>
            <w:tcW w:w="3932" w:type="dxa"/>
            <w:noWrap/>
          </w:tcPr>
          <w:p w:rsidR="001F44CC" w:rsidRPr="00E65ED9" w:rsidRDefault="001F44CC" w:rsidP="00315E78">
            <w:pPr>
              <w:spacing w:after="0" w:line="240" w:lineRule="auto"/>
              <w:jc w:val="center"/>
              <w:cnfStyle w:val="100000000000"/>
              <w:rPr>
                <w:rFonts w:ascii="Arial" w:eastAsia="Times New Roman" w:hAnsi="Arial" w:cs="Arial"/>
                <w:b w:val="0"/>
                <w:sz w:val="16"/>
                <w:szCs w:val="16"/>
                <w:lang w:val="es-MX" w:eastAsia="es-MX"/>
              </w:rPr>
            </w:pPr>
            <w:r w:rsidRPr="00E65ED9">
              <w:rPr>
                <w:rFonts w:ascii="Arial" w:eastAsia="Times New Roman" w:hAnsi="Arial" w:cs="Arial"/>
                <w:sz w:val="16"/>
                <w:szCs w:val="16"/>
                <w:lang w:val="es-MX" w:eastAsia="es-MX"/>
              </w:rPr>
              <w:t>TOTAL DEVENGADO</w:t>
            </w:r>
          </w:p>
        </w:tc>
      </w:tr>
      <w:tr w:rsidR="001F44CC" w:rsidRPr="00E65ED9" w:rsidTr="00A076B2">
        <w:trPr>
          <w:cnfStyle w:val="000000100000"/>
          <w:trHeight w:val="397"/>
        </w:trPr>
        <w:tc>
          <w:tcPr>
            <w:cnfStyle w:val="001000000000"/>
            <w:tcW w:w="1200" w:type="dxa"/>
            <w:noWrap/>
            <w:hideMark/>
          </w:tcPr>
          <w:p w:rsidR="001F44CC" w:rsidRPr="00E65ED9" w:rsidRDefault="001F44CC" w:rsidP="00315E78">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2014</w:t>
            </w:r>
          </w:p>
        </w:tc>
        <w:tc>
          <w:tcPr>
            <w:tcW w:w="3932" w:type="dxa"/>
            <w:noWrap/>
            <w:hideMark/>
          </w:tcPr>
          <w:p w:rsidR="001F44CC" w:rsidRPr="00E65ED9" w:rsidRDefault="001F44CC" w:rsidP="00315E78">
            <w:pPr>
              <w:spacing w:after="0" w:line="240" w:lineRule="auto"/>
              <w:jc w:val="center"/>
              <w:cnfStyle w:val="000000100000"/>
              <w:rPr>
                <w:rFonts w:ascii="Arial" w:eastAsia="Times New Roman" w:hAnsi="Arial" w:cs="Arial"/>
                <w:color w:val="000000"/>
                <w:sz w:val="16"/>
                <w:szCs w:val="16"/>
                <w:lang w:val="es-MX" w:eastAsia="es-MX"/>
              </w:rPr>
            </w:pPr>
            <w:r w:rsidRPr="00E65ED9">
              <w:rPr>
                <w:rFonts w:ascii="Arial" w:eastAsia="Times New Roman" w:hAnsi="Arial" w:cs="Arial"/>
                <w:color w:val="000000"/>
                <w:sz w:val="16"/>
                <w:szCs w:val="16"/>
                <w:lang w:val="es-MX" w:eastAsia="es-MX"/>
              </w:rPr>
              <w:t>120,873,481.57</w:t>
            </w:r>
          </w:p>
        </w:tc>
      </w:tr>
      <w:tr w:rsidR="001F44CC" w:rsidRPr="00E65ED9" w:rsidTr="00A076B2">
        <w:trPr>
          <w:trHeight w:val="397"/>
        </w:trPr>
        <w:tc>
          <w:tcPr>
            <w:cnfStyle w:val="001000000000"/>
            <w:tcW w:w="1200" w:type="dxa"/>
            <w:noWrap/>
            <w:hideMark/>
          </w:tcPr>
          <w:p w:rsidR="001F44CC" w:rsidRPr="00E65ED9" w:rsidRDefault="001F44CC" w:rsidP="00315E78">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2015</w:t>
            </w:r>
          </w:p>
        </w:tc>
        <w:tc>
          <w:tcPr>
            <w:tcW w:w="3932" w:type="dxa"/>
            <w:noWrap/>
            <w:hideMark/>
          </w:tcPr>
          <w:p w:rsidR="001F44CC" w:rsidRPr="00E65ED9" w:rsidRDefault="001F44CC" w:rsidP="00315E78">
            <w:pPr>
              <w:spacing w:after="0" w:line="240" w:lineRule="auto"/>
              <w:jc w:val="center"/>
              <w:cnfStyle w:val="000000000000"/>
              <w:rPr>
                <w:rFonts w:ascii="Arial" w:eastAsia="Times New Roman" w:hAnsi="Arial" w:cs="Arial"/>
                <w:color w:val="000000"/>
                <w:sz w:val="16"/>
                <w:szCs w:val="16"/>
                <w:lang w:val="es-MX" w:eastAsia="es-MX"/>
              </w:rPr>
            </w:pPr>
            <w:r w:rsidRPr="00E65ED9">
              <w:rPr>
                <w:rFonts w:ascii="Arial" w:eastAsia="Times New Roman" w:hAnsi="Arial" w:cs="Arial"/>
                <w:color w:val="000000"/>
                <w:sz w:val="16"/>
                <w:szCs w:val="16"/>
                <w:lang w:val="es-MX" w:eastAsia="es-MX"/>
              </w:rPr>
              <w:t>114,927,122.30</w:t>
            </w:r>
          </w:p>
        </w:tc>
      </w:tr>
      <w:tr w:rsidR="001F44CC" w:rsidRPr="00E65ED9" w:rsidTr="00A076B2">
        <w:trPr>
          <w:cnfStyle w:val="000000100000"/>
          <w:trHeight w:val="397"/>
        </w:trPr>
        <w:tc>
          <w:tcPr>
            <w:cnfStyle w:val="001000000000"/>
            <w:tcW w:w="1200" w:type="dxa"/>
            <w:noWrap/>
            <w:hideMark/>
          </w:tcPr>
          <w:p w:rsidR="001F44CC" w:rsidRPr="00E65ED9" w:rsidRDefault="001F44CC" w:rsidP="00315E78">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2016</w:t>
            </w:r>
          </w:p>
        </w:tc>
        <w:tc>
          <w:tcPr>
            <w:tcW w:w="3932" w:type="dxa"/>
            <w:noWrap/>
            <w:hideMark/>
          </w:tcPr>
          <w:p w:rsidR="001F44CC" w:rsidRPr="00E65ED9" w:rsidRDefault="001F44CC" w:rsidP="00315E78">
            <w:pPr>
              <w:spacing w:after="0" w:line="240" w:lineRule="auto"/>
              <w:jc w:val="center"/>
              <w:cnfStyle w:val="000000100000"/>
              <w:rPr>
                <w:rFonts w:ascii="Arial" w:eastAsia="Times New Roman" w:hAnsi="Arial" w:cs="Arial"/>
                <w:color w:val="000000"/>
                <w:sz w:val="16"/>
                <w:szCs w:val="16"/>
                <w:lang w:val="es-MX" w:eastAsia="es-MX"/>
              </w:rPr>
            </w:pPr>
            <w:r w:rsidRPr="00E65ED9">
              <w:rPr>
                <w:rFonts w:ascii="Arial" w:eastAsia="Times New Roman" w:hAnsi="Arial" w:cs="Arial"/>
                <w:color w:val="000000"/>
                <w:sz w:val="16"/>
                <w:szCs w:val="16"/>
                <w:lang w:val="es-MX" w:eastAsia="es-MX"/>
              </w:rPr>
              <w:t>114,920,979.33</w:t>
            </w:r>
          </w:p>
        </w:tc>
      </w:tr>
      <w:tr w:rsidR="001F44CC" w:rsidRPr="00E65ED9" w:rsidTr="00A076B2">
        <w:trPr>
          <w:trHeight w:val="397"/>
        </w:trPr>
        <w:tc>
          <w:tcPr>
            <w:cnfStyle w:val="001000000000"/>
            <w:tcW w:w="1200" w:type="dxa"/>
            <w:noWrap/>
            <w:hideMark/>
          </w:tcPr>
          <w:p w:rsidR="001F44CC" w:rsidRPr="00E65ED9" w:rsidRDefault="001F44CC" w:rsidP="00315E78">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2017</w:t>
            </w:r>
          </w:p>
        </w:tc>
        <w:tc>
          <w:tcPr>
            <w:tcW w:w="3932" w:type="dxa"/>
            <w:noWrap/>
            <w:hideMark/>
          </w:tcPr>
          <w:p w:rsidR="001F44CC" w:rsidRPr="00E65ED9" w:rsidRDefault="001F44CC" w:rsidP="00315E78">
            <w:pPr>
              <w:spacing w:after="0" w:line="240" w:lineRule="auto"/>
              <w:jc w:val="center"/>
              <w:cnfStyle w:val="000000000000"/>
              <w:rPr>
                <w:rFonts w:ascii="Arial" w:eastAsia="Times New Roman" w:hAnsi="Arial" w:cs="Arial"/>
                <w:color w:val="000000"/>
                <w:sz w:val="16"/>
                <w:szCs w:val="16"/>
                <w:lang w:val="es-MX" w:eastAsia="es-MX"/>
              </w:rPr>
            </w:pPr>
            <w:r w:rsidRPr="00E65ED9">
              <w:rPr>
                <w:rFonts w:ascii="Arial" w:eastAsia="Times New Roman" w:hAnsi="Arial" w:cs="Arial"/>
                <w:color w:val="000000"/>
                <w:sz w:val="16"/>
                <w:szCs w:val="16"/>
                <w:lang w:val="es-MX" w:eastAsia="es-MX"/>
              </w:rPr>
              <w:t>103,742,849.97</w:t>
            </w:r>
          </w:p>
        </w:tc>
      </w:tr>
      <w:tr w:rsidR="00CD2339" w:rsidRPr="00E65ED9" w:rsidTr="00A076B2">
        <w:trPr>
          <w:cnfStyle w:val="000000100000"/>
          <w:trHeight w:val="397"/>
        </w:trPr>
        <w:tc>
          <w:tcPr>
            <w:cnfStyle w:val="001000000000"/>
            <w:tcW w:w="1200" w:type="dxa"/>
            <w:noWrap/>
            <w:hideMark/>
          </w:tcPr>
          <w:p w:rsidR="00CD2339" w:rsidRPr="00E65ED9" w:rsidRDefault="00CD2339" w:rsidP="00315E78">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2018</w:t>
            </w:r>
          </w:p>
        </w:tc>
        <w:tc>
          <w:tcPr>
            <w:tcW w:w="3932" w:type="dxa"/>
            <w:noWrap/>
            <w:hideMark/>
          </w:tcPr>
          <w:p w:rsidR="00CD2339" w:rsidRPr="00E65ED9" w:rsidRDefault="0073135A" w:rsidP="00315E78">
            <w:pPr>
              <w:spacing w:after="0" w:line="240" w:lineRule="auto"/>
              <w:jc w:val="center"/>
              <w:cnfStyle w:val="000000100000"/>
              <w:rPr>
                <w:rFonts w:ascii="Arial" w:eastAsia="Times New Roman" w:hAnsi="Arial" w:cs="Arial"/>
                <w:color w:val="000000"/>
                <w:sz w:val="16"/>
                <w:szCs w:val="16"/>
                <w:lang w:val="es-MX" w:eastAsia="es-MX"/>
              </w:rPr>
            </w:pPr>
            <w:r w:rsidRPr="00E65ED9">
              <w:rPr>
                <w:rFonts w:ascii="Arial" w:eastAsia="Times New Roman" w:hAnsi="Arial" w:cs="Arial"/>
                <w:color w:val="000000"/>
                <w:sz w:val="16"/>
                <w:szCs w:val="16"/>
                <w:lang w:val="es-MX" w:eastAsia="es-MX"/>
              </w:rPr>
              <w:t>97,917,586.67</w:t>
            </w:r>
          </w:p>
        </w:tc>
      </w:tr>
      <w:tr w:rsidR="00DF34DA" w:rsidRPr="00E65ED9" w:rsidTr="00A076B2">
        <w:trPr>
          <w:trHeight w:val="397"/>
        </w:trPr>
        <w:tc>
          <w:tcPr>
            <w:cnfStyle w:val="001000000000"/>
            <w:tcW w:w="1200" w:type="dxa"/>
            <w:noWrap/>
          </w:tcPr>
          <w:p w:rsidR="00DF34DA" w:rsidRPr="00E65ED9" w:rsidRDefault="00DF34DA" w:rsidP="00315E78">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2019</w:t>
            </w:r>
          </w:p>
        </w:tc>
        <w:tc>
          <w:tcPr>
            <w:tcW w:w="3932" w:type="dxa"/>
            <w:noWrap/>
          </w:tcPr>
          <w:p w:rsidR="00DF34DA" w:rsidRPr="00E65ED9" w:rsidRDefault="00566FB3" w:rsidP="00315E78">
            <w:pPr>
              <w:spacing w:after="0" w:line="240" w:lineRule="auto"/>
              <w:jc w:val="center"/>
              <w:cnfStyle w:val="000000000000"/>
              <w:rPr>
                <w:rFonts w:ascii="Arial" w:eastAsia="Times New Roman" w:hAnsi="Arial" w:cs="Arial"/>
                <w:color w:val="000000"/>
                <w:sz w:val="16"/>
                <w:szCs w:val="16"/>
                <w:highlight w:val="green"/>
                <w:lang w:val="es-MX" w:eastAsia="es-MX"/>
              </w:rPr>
            </w:pPr>
            <w:r w:rsidRPr="00E65ED9">
              <w:rPr>
                <w:rFonts w:ascii="Arial" w:eastAsia="Times New Roman" w:hAnsi="Arial" w:cs="Arial"/>
                <w:color w:val="000000"/>
                <w:sz w:val="16"/>
                <w:szCs w:val="16"/>
                <w:lang w:val="es-MX" w:eastAsia="es-MX"/>
              </w:rPr>
              <w:t>123,874,840.62</w:t>
            </w:r>
          </w:p>
        </w:tc>
      </w:tr>
      <w:tr w:rsidR="00315E78" w:rsidRPr="00E65ED9" w:rsidTr="00A076B2">
        <w:trPr>
          <w:cnfStyle w:val="000000100000"/>
          <w:trHeight w:val="397"/>
        </w:trPr>
        <w:tc>
          <w:tcPr>
            <w:cnfStyle w:val="001000000000"/>
            <w:tcW w:w="1200" w:type="dxa"/>
            <w:noWrap/>
          </w:tcPr>
          <w:p w:rsidR="00315E78" w:rsidRPr="00E65ED9" w:rsidRDefault="00315E78" w:rsidP="00315E78">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2020</w:t>
            </w:r>
          </w:p>
        </w:tc>
        <w:tc>
          <w:tcPr>
            <w:tcW w:w="3932" w:type="dxa"/>
            <w:noWrap/>
          </w:tcPr>
          <w:p w:rsidR="00315E78" w:rsidRPr="00E65ED9" w:rsidRDefault="003A12C0" w:rsidP="00315E78">
            <w:pPr>
              <w:spacing w:after="0" w:line="240" w:lineRule="auto"/>
              <w:jc w:val="center"/>
              <w:cnfStyle w:val="000000100000"/>
              <w:rPr>
                <w:rFonts w:ascii="Arial" w:eastAsia="Times New Roman" w:hAnsi="Arial" w:cs="Arial"/>
                <w:color w:val="000000"/>
                <w:sz w:val="16"/>
                <w:szCs w:val="16"/>
                <w:lang w:val="es-MX" w:eastAsia="es-MX"/>
              </w:rPr>
            </w:pPr>
            <w:r w:rsidRPr="00E65ED9">
              <w:rPr>
                <w:rFonts w:ascii="Arial" w:eastAsia="Times New Roman" w:hAnsi="Arial" w:cs="Arial"/>
                <w:sz w:val="16"/>
                <w:szCs w:val="16"/>
                <w:lang w:val="es-MX" w:eastAsia="es-MX"/>
              </w:rPr>
              <w:t>119,869,614.44</w:t>
            </w:r>
          </w:p>
        </w:tc>
      </w:tr>
      <w:tr w:rsidR="00711ABD" w:rsidRPr="00E65ED9" w:rsidTr="00A076B2">
        <w:trPr>
          <w:trHeight w:val="397"/>
        </w:trPr>
        <w:tc>
          <w:tcPr>
            <w:cnfStyle w:val="001000000000"/>
            <w:tcW w:w="1200" w:type="dxa"/>
            <w:noWrap/>
          </w:tcPr>
          <w:p w:rsidR="00711ABD" w:rsidRPr="00E65ED9" w:rsidRDefault="005203AC" w:rsidP="00711ABD">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2021</w:t>
            </w:r>
          </w:p>
        </w:tc>
        <w:tc>
          <w:tcPr>
            <w:tcW w:w="3932" w:type="dxa"/>
            <w:noWrap/>
          </w:tcPr>
          <w:p w:rsidR="00711ABD" w:rsidRPr="00E65ED9" w:rsidRDefault="006C5693" w:rsidP="006C5693">
            <w:pPr>
              <w:spacing w:after="0" w:line="240" w:lineRule="auto"/>
              <w:jc w:val="center"/>
              <w:cnfStyle w:val="000000000000"/>
              <w:rPr>
                <w:rFonts w:ascii="Arial" w:eastAsia="Times New Roman" w:hAnsi="Arial" w:cs="Arial"/>
                <w:sz w:val="16"/>
                <w:szCs w:val="16"/>
                <w:highlight w:val="green"/>
                <w:lang w:val="es-MX" w:eastAsia="es-MX"/>
              </w:rPr>
            </w:pPr>
            <w:r w:rsidRPr="00E65ED9">
              <w:rPr>
                <w:rFonts w:ascii="Arial" w:eastAsia="Times New Roman" w:hAnsi="Arial" w:cs="Arial"/>
                <w:sz w:val="16"/>
                <w:szCs w:val="16"/>
                <w:lang w:val="es-MX" w:eastAsia="es-MX"/>
              </w:rPr>
              <w:t>123</w:t>
            </w:r>
            <w:r w:rsidR="00704287" w:rsidRPr="00E65ED9">
              <w:rPr>
                <w:rFonts w:ascii="Arial" w:eastAsia="Times New Roman" w:hAnsi="Arial" w:cs="Arial"/>
                <w:sz w:val="16"/>
                <w:szCs w:val="16"/>
                <w:lang w:val="es-MX" w:eastAsia="es-MX"/>
              </w:rPr>
              <w:t>,</w:t>
            </w:r>
            <w:r w:rsidRPr="00E65ED9">
              <w:rPr>
                <w:rFonts w:ascii="Arial" w:eastAsia="Times New Roman" w:hAnsi="Arial" w:cs="Arial"/>
                <w:sz w:val="16"/>
                <w:szCs w:val="16"/>
                <w:lang w:val="es-MX" w:eastAsia="es-MX"/>
              </w:rPr>
              <w:t>283</w:t>
            </w:r>
            <w:r w:rsidR="00704287" w:rsidRPr="00E65ED9">
              <w:rPr>
                <w:rFonts w:ascii="Arial" w:eastAsia="Times New Roman" w:hAnsi="Arial" w:cs="Arial"/>
                <w:sz w:val="16"/>
                <w:szCs w:val="16"/>
                <w:lang w:val="es-MX" w:eastAsia="es-MX"/>
              </w:rPr>
              <w:t>,</w:t>
            </w:r>
            <w:r w:rsidRPr="00E65ED9">
              <w:rPr>
                <w:rFonts w:ascii="Arial" w:eastAsia="Times New Roman" w:hAnsi="Arial" w:cs="Arial"/>
                <w:sz w:val="16"/>
                <w:szCs w:val="16"/>
                <w:lang w:val="es-MX" w:eastAsia="es-MX"/>
              </w:rPr>
              <w:t>904</w:t>
            </w:r>
            <w:r w:rsidR="00704287" w:rsidRPr="00E65ED9">
              <w:rPr>
                <w:rFonts w:ascii="Arial" w:eastAsia="Times New Roman" w:hAnsi="Arial" w:cs="Arial"/>
                <w:sz w:val="16"/>
                <w:szCs w:val="16"/>
                <w:lang w:val="es-MX" w:eastAsia="es-MX"/>
              </w:rPr>
              <w:t>.</w:t>
            </w:r>
            <w:r w:rsidRPr="00E65ED9">
              <w:rPr>
                <w:rFonts w:ascii="Arial" w:eastAsia="Times New Roman" w:hAnsi="Arial" w:cs="Arial"/>
                <w:sz w:val="16"/>
                <w:szCs w:val="16"/>
                <w:lang w:val="es-MX" w:eastAsia="es-MX"/>
              </w:rPr>
              <w:t>46</w:t>
            </w:r>
          </w:p>
        </w:tc>
      </w:tr>
      <w:tr w:rsidR="0090129A" w:rsidRPr="00E65ED9" w:rsidTr="00A076B2">
        <w:trPr>
          <w:cnfStyle w:val="000000100000"/>
          <w:trHeight w:val="397"/>
        </w:trPr>
        <w:tc>
          <w:tcPr>
            <w:cnfStyle w:val="001000000000"/>
            <w:tcW w:w="1200" w:type="dxa"/>
            <w:noWrap/>
          </w:tcPr>
          <w:p w:rsidR="0090129A" w:rsidRPr="00E65ED9" w:rsidRDefault="0090129A" w:rsidP="00711ABD">
            <w:pPr>
              <w:spacing w:after="0" w:line="240" w:lineRule="auto"/>
              <w:jc w:val="center"/>
              <w:rPr>
                <w:rFonts w:ascii="Arial" w:eastAsia="Times New Roman" w:hAnsi="Arial" w:cs="Arial"/>
                <w:b w:val="0"/>
                <w:color w:val="000000"/>
                <w:sz w:val="16"/>
                <w:szCs w:val="16"/>
                <w:lang w:val="es-MX" w:eastAsia="es-MX"/>
              </w:rPr>
            </w:pPr>
            <w:r w:rsidRPr="00E65ED9">
              <w:rPr>
                <w:rFonts w:ascii="Arial" w:eastAsia="Times New Roman" w:hAnsi="Arial" w:cs="Arial"/>
                <w:color w:val="000000"/>
                <w:sz w:val="16"/>
                <w:szCs w:val="16"/>
                <w:lang w:val="es-MX" w:eastAsia="es-MX"/>
              </w:rPr>
              <w:t>2022</w:t>
            </w:r>
          </w:p>
        </w:tc>
        <w:tc>
          <w:tcPr>
            <w:tcW w:w="3932" w:type="dxa"/>
            <w:noWrap/>
          </w:tcPr>
          <w:p w:rsidR="0090129A" w:rsidRPr="00E65ED9" w:rsidRDefault="00210AF0" w:rsidP="00103BEB">
            <w:pPr>
              <w:spacing w:after="0" w:line="240" w:lineRule="auto"/>
              <w:jc w:val="center"/>
              <w:cnfStyle w:val="000000100000"/>
              <w:rPr>
                <w:rFonts w:ascii="Arial" w:eastAsia="Times New Roman" w:hAnsi="Arial" w:cs="Arial"/>
                <w:sz w:val="16"/>
                <w:szCs w:val="16"/>
                <w:highlight w:val="green"/>
                <w:lang w:val="es-MX" w:eastAsia="es-MX"/>
              </w:rPr>
            </w:pPr>
            <w:r w:rsidRPr="00E65ED9">
              <w:rPr>
                <w:rFonts w:ascii="Arial" w:eastAsia="Times New Roman" w:hAnsi="Arial" w:cs="Arial"/>
                <w:sz w:val="16"/>
                <w:szCs w:val="16"/>
                <w:lang w:val="es-MX" w:eastAsia="es-MX"/>
              </w:rPr>
              <w:t>1</w:t>
            </w:r>
            <w:r w:rsidR="00103BEB" w:rsidRPr="00E65ED9">
              <w:rPr>
                <w:rFonts w:ascii="Arial" w:eastAsia="Times New Roman" w:hAnsi="Arial" w:cs="Arial"/>
                <w:sz w:val="16"/>
                <w:szCs w:val="16"/>
                <w:lang w:val="es-MX" w:eastAsia="es-MX"/>
              </w:rPr>
              <w:t>42,747,503.49</w:t>
            </w:r>
          </w:p>
        </w:tc>
      </w:tr>
    </w:tbl>
    <w:p w:rsidR="00836F76" w:rsidRPr="00AC7C36" w:rsidRDefault="00836F76" w:rsidP="00F13720">
      <w:pPr>
        <w:spacing w:line="360" w:lineRule="auto"/>
        <w:ind w:left="1416" w:firstLine="708"/>
        <w:rPr>
          <w:rFonts w:ascii="Arial" w:hAnsi="Arial" w:cs="Arial"/>
          <w:i/>
          <w:sz w:val="14"/>
          <w:szCs w:val="14"/>
        </w:rPr>
      </w:pPr>
      <w:r w:rsidRPr="00AC7C36">
        <w:rPr>
          <w:rFonts w:ascii="Arial" w:hAnsi="Arial" w:cs="Arial"/>
          <w:i/>
          <w:sz w:val="14"/>
          <w:szCs w:val="14"/>
        </w:rPr>
        <w:t xml:space="preserve">Anexo 1.1 </w:t>
      </w:r>
      <w:r w:rsidR="00F13720" w:rsidRPr="00AC7C36">
        <w:rPr>
          <w:rFonts w:ascii="Arial" w:hAnsi="Arial" w:cs="Arial"/>
          <w:i/>
          <w:sz w:val="14"/>
          <w:szCs w:val="14"/>
        </w:rPr>
        <w:t>Cuadro elaborado por la ASEQROO</w:t>
      </w:r>
    </w:p>
    <w:p w:rsidR="00337AB4" w:rsidRPr="00BC72FD" w:rsidRDefault="00DF4556" w:rsidP="00BC72FD">
      <w:pPr>
        <w:spacing w:after="200" w:line="276" w:lineRule="auto"/>
        <w:jc w:val="center"/>
        <w:rPr>
          <w:rFonts w:ascii="Arial" w:hAnsi="Arial" w:cs="Arial"/>
          <w:b/>
        </w:rPr>
      </w:pPr>
      <w:r w:rsidRPr="00E65ED9">
        <w:rPr>
          <w:rFonts w:ascii="Arial" w:hAnsi="Arial" w:cs="Arial"/>
          <w:i/>
          <w:sz w:val="18"/>
          <w:szCs w:val="24"/>
          <w:lang w:eastAsia="es-MX"/>
        </w:rPr>
        <w:br w:type="page"/>
      </w:r>
      <w:r w:rsidR="00337AB4" w:rsidRPr="00BC72FD">
        <w:rPr>
          <w:rFonts w:ascii="Arial" w:hAnsi="Arial" w:cs="Arial"/>
          <w:b/>
        </w:rPr>
        <w:t>Proyección de los Egresos para el Cierre del Ejercicio Fiscal 2022</w:t>
      </w:r>
    </w:p>
    <w:p w:rsidR="00337AB4" w:rsidRPr="00BC72FD" w:rsidRDefault="00337AB4" w:rsidP="00BC72FD">
      <w:pPr>
        <w:spacing w:line="240" w:lineRule="auto"/>
        <w:jc w:val="center"/>
        <w:rPr>
          <w:rFonts w:ascii="Arial" w:hAnsi="Arial" w:cs="Arial"/>
        </w:rPr>
      </w:pPr>
      <w:r w:rsidRPr="00BC72FD">
        <w:rPr>
          <w:rFonts w:ascii="Arial" w:hAnsi="Arial" w:cs="Arial"/>
        </w:rPr>
        <w:t>La proyección de los egresos para el cierre del ejercicio fiscal 2022 (Anexo 1.2).</w:t>
      </w:r>
    </w:p>
    <w:tbl>
      <w:tblPr>
        <w:tblW w:w="10348" w:type="dxa"/>
        <w:jc w:val="center"/>
        <w:tblLayout w:type="fixed"/>
        <w:tblCellMar>
          <w:left w:w="70" w:type="dxa"/>
          <w:right w:w="70" w:type="dxa"/>
        </w:tblCellMar>
        <w:tblLook w:val="04A0"/>
      </w:tblPr>
      <w:tblGrid>
        <w:gridCol w:w="560"/>
        <w:gridCol w:w="1817"/>
        <w:gridCol w:w="1400"/>
        <w:gridCol w:w="1185"/>
        <w:gridCol w:w="1399"/>
        <w:gridCol w:w="1294"/>
        <w:gridCol w:w="1276"/>
        <w:gridCol w:w="1417"/>
      </w:tblGrid>
      <w:tr w:rsidR="00337AB4" w:rsidRPr="00FB7ED6" w:rsidTr="00805751">
        <w:trPr>
          <w:cantSplit/>
          <w:trHeight w:val="20"/>
          <w:tblHeader/>
          <w:jc w:val="center"/>
        </w:trPr>
        <w:tc>
          <w:tcPr>
            <w:tcW w:w="10343" w:type="dxa"/>
            <w:gridSpan w:val="8"/>
            <w:noWrap/>
            <w:vAlign w:val="bottom"/>
            <w:hideMark/>
          </w:tcPr>
          <w:p w:rsidR="00337AB4" w:rsidRPr="00BC72FD" w:rsidRDefault="00337AB4" w:rsidP="00FB7ED6">
            <w:pPr>
              <w:spacing w:after="0" w:line="240" w:lineRule="auto"/>
              <w:jc w:val="center"/>
              <w:rPr>
                <w:rFonts w:ascii="Arial" w:eastAsia="Times New Roman" w:hAnsi="Arial" w:cs="Arial"/>
                <w:color w:val="000000"/>
                <w:lang w:eastAsia="es-MX"/>
              </w:rPr>
            </w:pPr>
            <w:r w:rsidRPr="00BC72FD">
              <w:rPr>
                <w:rFonts w:ascii="Arial" w:hAnsi="Arial" w:cs="Arial"/>
                <w:lang w:eastAsia="es-MX"/>
              </w:rPr>
              <w:br w:type="page"/>
            </w:r>
            <w:r w:rsidRPr="00BC72FD">
              <w:rPr>
                <w:rFonts w:ascii="Arial" w:eastAsia="Times New Roman" w:hAnsi="Arial" w:cs="Arial"/>
                <w:b/>
                <w:bCs/>
                <w:lang w:eastAsia="es-MX"/>
              </w:rPr>
              <w:t>AUDITORIA SUPERIOR DEL ESTADO DE QUINTANA ROO</w:t>
            </w:r>
            <w:r w:rsidRPr="00BC72FD">
              <w:rPr>
                <w:rFonts w:ascii="Arial" w:eastAsia="Times New Roman" w:hAnsi="Arial" w:cs="Arial"/>
                <w:color w:val="000000"/>
                <w:lang w:eastAsia="es-MX"/>
              </w:rPr>
              <w:t xml:space="preserve"> </w:t>
            </w:r>
            <w:r w:rsidRPr="00BC72FD">
              <w:rPr>
                <w:rFonts w:ascii="Arial" w:hAnsi="Arial" w:cs="Arial"/>
                <w:noProof/>
                <w:lang w:eastAsia="es-MX"/>
              </w:rPr>
              <w:drawing>
                <wp:anchor distT="0" distB="0" distL="114300" distR="114300" simplePos="0" relativeHeight="251664896" behindDoc="0" locked="0" layoutInCell="1" allowOverlap="1">
                  <wp:simplePos x="0" y="0"/>
                  <wp:positionH relativeFrom="column">
                    <wp:posOffset>7496175</wp:posOffset>
                  </wp:positionH>
                  <wp:positionV relativeFrom="paragraph">
                    <wp:posOffset>57150</wp:posOffset>
                  </wp:positionV>
                  <wp:extent cx="600075" cy="638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638175"/>
                          </a:xfrm>
                          <a:prstGeom prst="rect">
                            <a:avLst/>
                          </a:prstGeom>
                          <a:noFill/>
                        </pic:spPr>
                      </pic:pic>
                    </a:graphicData>
                  </a:graphic>
                </wp:anchor>
              </w:drawing>
            </w:r>
          </w:p>
        </w:tc>
      </w:tr>
      <w:tr w:rsidR="00337AB4" w:rsidRPr="00FB7ED6" w:rsidTr="00805751">
        <w:trPr>
          <w:cantSplit/>
          <w:trHeight w:val="20"/>
          <w:tblHeader/>
          <w:jc w:val="center"/>
        </w:trPr>
        <w:tc>
          <w:tcPr>
            <w:tcW w:w="10343" w:type="dxa"/>
            <w:gridSpan w:val="8"/>
            <w:shd w:val="clear" w:color="auto" w:fill="FFFFFF"/>
            <w:noWrap/>
            <w:vAlign w:val="bottom"/>
            <w:hideMark/>
          </w:tcPr>
          <w:p w:rsidR="00337AB4" w:rsidRPr="00BC72FD" w:rsidRDefault="00337AB4" w:rsidP="00FB7ED6">
            <w:pPr>
              <w:spacing w:after="0" w:line="240" w:lineRule="auto"/>
              <w:jc w:val="center"/>
              <w:rPr>
                <w:rFonts w:ascii="Arial" w:eastAsia="Times New Roman" w:hAnsi="Arial" w:cs="Arial"/>
                <w:b/>
                <w:bCs/>
                <w:lang w:eastAsia="es-MX"/>
              </w:rPr>
            </w:pPr>
            <w:r w:rsidRPr="00BC72FD">
              <w:rPr>
                <w:rFonts w:ascii="Arial" w:eastAsia="Times New Roman" w:hAnsi="Arial" w:cs="Arial"/>
                <w:b/>
                <w:bCs/>
                <w:lang w:eastAsia="es-MX"/>
              </w:rPr>
              <w:t>UNIDAD DE ADMINISTRACIÓN</w:t>
            </w:r>
          </w:p>
        </w:tc>
      </w:tr>
      <w:tr w:rsidR="00337AB4" w:rsidRPr="00FB7ED6" w:rsidTr="00805751">
        <w:trPr>
          <w:cantSplit/>
          <w:trHeight w:val="20"/>
          <w:tblHeader/>
          <w:jc w:val="center"/>
        </w:trPr>
        <w:tc>
          <w:tcPr>
            <w:tcW w:w="10343" w:type="dxa"/>
            <w:gridSpan w:val="8"/>
            <w:shd w:val="clear" w:color="auto" w:fill="FFFFFF"/>
            <w:noWrap/>
            <w:vAlign w:val="bottom"/>
            <w:hideMark/>
          </w:tcPr>
          <w:p w:rsidR="00337AB4" w:rsidRPr="00BC72FD" w:rsidRDefault="00337AB4" w:rsidP="00FB7ED6">
            <w:pPr>
              <w:spacing w:after="0" w:line="240" w:lineRule="auto"/>
              <w:jc w:val="center"/>
              <w:rPr>
                <w:rFonts w:ascii="Arial" w:eastAsia="Times New Roman" w:hAnsi="Arial" w:cs="Arial"/>
                <w:color w:val="000000"/>
                <w:lang w:eastAsia="es-MX"/>
              </w:rPr>
            </w:pPr>
            <w:r w:rsidRPr="00BC72FD">
              <w:rPr>
                <w:rFonts w:ascii="Arial" w:eastAsia="Times New Roman" w:hAnsi="Arial" w:cs="Arial"/>
                <w:color w:val="000000"/>
                <w:lang w:eastAsia="es-MX"/>
              </w:rPr>
              <w:t>DEPARTAMENTO DE CONTABILIDAD</w:t>
            </w:r>
          </w:p>
        </w:tc>
      </w:tr>
      <w:tr w:rsidR="00337AB4" w:rsidRPr="00FB7ED6" w:rsidTr="00805751">
        <w:trPr>
          <w:cantSplit/>
          <w:trHeight w:val="20"/>
          <w:tblHeader/>
          <w:jc w:val="center"/>
        </w:trPr>
        <w:tc>
          <w:tcPr>
            <w:tcW w:w="10343" w:type="dxa"/>
            <w:gridSpan w:val="8"/>
            <w:shd w:val="clear" w:color="auto" w:fill="FFFFFF"/>
            <w:noWrap/>
            <w:vAlign w:val="bottom"/>
            <w:hideMark/>
          </w:tcPr>
          <w:p w:rsidR="00337AB4" w:rsidRPr="00BC72FD" w:rsidRDefault="00337AB4" w:rsidP="00FB7ED6">
            <w:pPr>
              <w:spacing w:after="0" w:line="240" w:lineRule="auto"/>
              <w:jc w:val="center"/>
              <w:rPr>
                <w:rFonts w:ascii="Arial" w:eastAsia="Times New Roman" w:hAnsi="Arial" w:cs="Arial"/>
                <w:b/>
                <w:bCs/>
                <w:lang w:eastAsia="es-MX"/>
              </w:rPr>
            </w:pPr>
            <w:r w:rsidRPr="00BC72FD">
              <w:rPr>
                <w:rFonts w:ascii="Arial" w:eastAsia="Times New Roman" w:hAnsi="Arial" w:cs="Arial"/>
                <w:b/>
                <w:bCs/>
                <w:lang w:eastAsia="es-MX"/>
              </w:rPr>
              <w:t>PROYECCIÓN DE LOS EGRESOS 2022</w:t>
            </w:r>
          </w:p>
        </w:tc>
      </w:tr>
      <w:tr w:rsidR="00337AB4" w:rsidRPr="00E65ED9" w:rsidTr="00805751">
        <w:trPr>
          <w:cantSplit/>
          <w:trHeight w:val="20"/>
          <w:tblHeader/>
          <w:jc w:val="center"/>
        </w:trPr>
        <w:tc>
          <w:tcPr>
            <w:tcW w:w="10343" w:type="dxa"/>
            <w:gridSpan w:val="8"/>
            <w:tcBorders>
              <w:bottom w:val="single" w:sz="4" w:space="0" w:color="auto"/>
            </w:tcBorders>
            <w:shd w:val="clear" w:color="auto" w:fill="FFFFFF"/>
            <w:noWrap/>
            <w:vAlign w:val="bottom"/>
          </w:tcPr>
          <w:p w:rsidR="00337AB4" w:rsidRPr="00E65ED9" w:rsidRDefault="00337AB4" w:rsidP="00FB7ED6">
            <w:pPr>
              <w:spacing w:after="0" w:line="240" w:lineRule="auto"/>
              <w:jc w:val="center"/>
              <w:rPr>
                <w:rFonts w:ascii="Arial" w:eastAsia="Times New Roman" w:hAnsi="Arial" w:cs="Arial"/>
                <w:b/>
                <w:bCs/>
                <w:sz w:val="20"/>
                <w:szCs w:val="20"/>
                <w:lang w:eastAsia="es-MX"/>
              </w:rPr>
            </w:pPr>
          </w:p>
        </w:tc>
      </w:tr>
      <w:tr w:rsidR="00337AB4" w:rsidRPr="00E65ED9" w:rsidTr="00BB43C0">
        <w:trPr>
          <w:cantSplit/>
          <w:trHeight w:val="20"/>
          <w:tblHeader/>
          <w:jc w:val="center"/>
        </w:trPr>
        <w:tc>
          <w:tcPr>
            <w:tcW w:w="23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7AB4" w:rsidRPr="00FB7ED6" w:rsidRDefault="00337AB4" w:rsidP="00EB6032">
            <w:pPr>
              <w:spacing w:after="0" w:line="240" w:lineRule="auto"/>
              <w:jc w:val="center"/>
              <w:rPr>
                <w:rFonts w:ascii="Arial" w:eastAsia="Times New Roman" w:hAnsi="Arial" w:cs="Arial"/>
                <w:b/>
                <w:bCs/>
                <w:sz w:val="20"/>
                <w:szCs w:val="20"/>
                <w:lang w:val="pt-BR" w:eastAsia="es-MX"/>
              </w:rPr>
            </w:pPr>
            <w:r w:rsidRPr="00FB7ED6">
              <w:rPr>
                <w:rFonts w:ascii="Arial" w:eastAsia="Times New Roman" w:hAnsi="Arial" w:cs="Arial"/>
                <w:b/>
                <w:bCs/>
                <w:sz w:val="20"/>
                <w:szCs w:val="20"/>
                <w:lang w:val="pt-BR" w:eastAsia="es-MX"/>
              </w:rPr>
              <w:t xml:space="preserve">O b j e t o    d e l    </w:t>
            </w:r>
          </w:p>
          <w:p w:rsidR="00337AB4" w:rsidRPr="00FB7ED6" w:rsidRDefault="00337AB4" w:rsidP="00EB6032">
            <w:pPr>
              <w:spacing w:after="0" w:line="240" w:lineRule="auto"/>
              <w:jc w:val="center"/>
              <w:rPr>
                <w:rFonts w:ascii="Arial" w:eastAsia="Times New Roman" w:hAnsi="Arial" w:cs="Arial"/>
                <w:b/>
                <w:bCs/>
                <w:sz w:val="20"/>
                <w:szCs w:val="20"/>
                <w:lang w:val="pt-BR" w:eastAsia="es-MX"/>
              </w:rPr>
            </w:pPr>
            <w:r w:rsidRPr="00FB7ED6">
              <w:rPr>
                <w:rFonts w:ascii="Arial" w:eastAsia="Times New Roman" w:hAnsi="Arial" w:cs="Arial"/>
                <w:b/>
                <w:bCs/>
                <w:sz w:val="20"/>
                <w:szCs w:val="20"/>
                <w:lang w:val="pt-BR" w:eastAsia="es-MX"/>
              </w:rPr>
              <w:t>G a s t o</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 xml:space="preserve">Aprobado </w:t>
            </w:r>
          </w:p>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2022</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Ampliaciones / (Reducciones) 2022</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Presupuesto Vigente 2022</w:t>
            </w: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Ejercido 2022 (ENE-SEP)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 xml:space="preserve">Por ejercer 2022 </w:t>
            </w:r>
          </w:p>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(OCT-DIC)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7AB4" w:rsidRPr="00FB7ED6" w:rsidRDefault="00337AB4" w:rsidP="00EB6032">
            <w:pPr>
              <w:spacing w:after="0" w:line="240" w:lineRule="auto"/>
              <w:jc w:val="center"/>
              <w:rPr>
                <w:rFonts w:ascii="Arial" w:eastAsia="Times New Roman" w:hAnsi="Arial" w:cs="Arial"/>
                <w:b/>
                <w:bCs/>
                <w:sz w:val="16"/>
                <w:szCs w:val="16"/>
                <w:lang w:eastAsia="es-MX"/>
              </w:rPr>
            </w:pPr>
            <w:r w:rsidRPr="00FB7ED6">
              <w:rPr>
                <w:rFonts w:ascii="Arial" w:eastAsia="Times New Roman" w:hAnsi="Arial" w:cs="Arial"/>
                <w:b/>
                <w:bCs/>
                <w:sz w:val="16"/>
                <w:szCs w:val="16"/>
                <w:lang w:eastAsia="es-MX"/>
              </w:rPr>
              <w:t>PROYECCIÓN 2022</w:t>
            </w:r>
          </w:p>
        </w:tc>
      </w:tr>
      <w:tr w:rsidR="00337AB4" w:rsidRPr="00E65ED9" w:rsidTr="00805751">
        <w:trPr>
          <w:trHeight w:val="20"/>
          <w:jc w:val="center"/>
        </w:trPr>
        <w:tc>
          <w:tcPr>
            <w:tcW w:w="560" w:type="dxa"/>
            <w:tcBorders>
              <w:top w:val="single" w:sz="4" w:space="0" w:color="auto"/>
              <w:left w:val="single" w:sz="4" w:space="0" w:color="auto"/>
              <w:right w:val="nil"/>
            </w:tcBorders>
            <w:shd w:val="clear" w:color="auto" w:fill="FFFFFF"/>
            <w:hideMark/>
          </w:tcPr>
          <w:p w:rsidR="00337AB4" w:rsidRPr="00FB7ED6" w:rsidRDefault="00337AB4" w:rsidP="00EB6032">
            <w:pPr>
              <w:spacing w:after="0" w:line="240" w:lineRule="auto"/>
              <w:jc w:val="right"/>
              <w:rPr>
                <w:rFonts w:ascii="Arial" w:eastAsia="Times New Roman" w:hAnsi="Arial" w:cs="Arial"/>
                <w:b/>
                <w:bCs/>
                <w:color w:val="000000"/>
                <w:sz w:val="14"/>
                <w:szCs w:val="14"/>
                <w:lang w:eastAsia="es-MX"/>
              </w:rPr>
            </w:pPr>
            <w:r w:rsidRPr="00FB7ED6">
              <w:rPr>
                <w:rFonts w:ascii="Arial" w:hAnsi="Arial" w:cs="Arial"/>
                <w:b/>
                <w:bCs/>
                <w:color w:val="000000"/>
                <w:sz w:val="14"/>
                <w:szCs w:val="14"/>
              </w:rPr>
              <w:t>10000</w:t>
            </w:r>
          </w:p>
        </w:tc>
        <w:tc>
          <w:tcPr>
            <w:tcW w:w="1817" w:type="dxa"/>
            <w:tcBorders>
              <w:top w:val="single" w:sz="4" w:space="0" w:color="auto"/>
              <w:left w:val="nil"/>
              <w:right w:val="nil"/>
            </w:tcBorders>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SERVICIOS PERSONALES</w:t>
            </w:r>
          </w:p>
        </w:tc>
        <w:tc>
          <w:tcPr>
            <w:tcW w:w="1400" w:type="dxa"/>
            <w:tcBorders>
              <w:top w:val="single" w:sz="4" w:space="0" w:color="auto"/>
              <w:left w:val="nil"/>
              <w:right w:val="nil"/>
            </w:tcBorders>
            <w:shd w:val="clear" w:color="auto" w:fill="FFFFFF"/>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$146,684,829.00</w:t>
            </w:r>
          </w:p>
        </w:tc>
        <w:tc>
          <w:tcPr>
            <w:tcW w:w="1185" w:type="dxa"/>
            <w:tcBorders>
              <w:top w:val="single" w:sz="4" w:space="0" w:color="auto"/>
            </w:tcBorders>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$0.00</w:t>
            </w:r>
          </w:p>
        </w:tc>
        <w:tc>
          <w:tcPr>
            <w:tcW w:w="1399" w:type="dxa"/>
            <w:tcBorders>
              <w:top w:val="single" w:sz="4" w:space="0" w:color="auto"/>
            </w:tcBorders>
            <w:shd w:val="clear" w:color="auto" w:fill="FFFFFF"/>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$146,684,829.00</w:t>
            </w:r>
          </w:p>
        </w:tc>
        <w:tc>
          <w:tcPr>
            <w:tcW w:w="1294" w:type="dxa"/>
            <w:tcBorders>
              <w:top w:val="single" w:sz="4" w:space="0" w:color="auto"/>
            </w:tcBorders>
            <w:shd w:val="clear" w:color="auto" w:fill="FFFFFF"/>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$94,171,712.30</w:t>
            </w:r>
          </w:p>
        </w:tc>
        <w:tc>
          <w:tcPr>
            <w:tcW w:w="1276" w:type="dxa"/>
            <w:tcBorders>
              <w:top w:val="single" w:sz="4" w:space="0" w:color="auto"/>
            </w:tcBorders>
            <w:shd w:val="clear" w:color="auto" w:fill="FFFFFF"/>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$52,513,116.70</w:t>
            </w:r>
          </w:p>
        </w:tc>
        <w:tc>
          <w:tcPr>
            <w:tcW w:w="1417" w:type="dxa"/>
            <w:tcBorders>
              <w:top w:val="single" w:sz="4" w:space="0" w:color="auto"/>
              <w:left w:val="nil"/>
              <w:right w:val="single" w:sz="4" w:space="0" w:color="auto"/>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$146,684,829.00</w:t>
            </w:r>
          </w:p>
        </w:tc>
      </w:tr>
      <w:tr w:rsidR="00337AB4" w:rsidRPr="00E65ED9" w:rsidTr="00805751">
        <w:trPr>
          <w:trHeight w:val="20"/>
          <w:jc w:val="center"/>
        </w:trPr>
        <w:tc>
          <w:tcPr>
            <w:tcW w:w="560" w:type="dxa"/>
            <w:tcBorders>
              <w:left w:val="single" w:sz="4" w:space="0" w:color="auto"/>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11000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REMUNERACIONES AL PERSONAL DE CARÁCTER PERMANENTE</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$27,465,514.00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-$1,676,726.38</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$25,788,787.62</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$18,671,292.76</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$7,117,494.86</w:t>
            </w:r>
          </w:p>
        </w:tc>
        <w:tc>
          <w:tcPr>
            <w:tcW w:w="1417" w:type="dxa"/>
            <w:tcBorders>
              <w:left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$25,788,787.62</w:t>
            </w:r>
          </w:p>
        </w:tc>
      </w:tr>
      <w:tr w:rsidR="00337AB4" w:rsidRPr="00E65ED9" w:rsidTr="00805751">
        <w:trPr>
          <w:trHeight w:val="20"/>
          <w:jc w:val="center"/>
        </w:trPr>
        <w:tc>
          <w:tcPr>
            <w:tcW w:w="560" w:type="dxa"/>
            <w:tcBorders>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12000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REMUNERACIONES AL PERSONAL DE CARÁCTER TRANSITORIO</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$150,000.00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$6,000.00</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$156,000.00</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$97,500.00</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$58,500.00</w:t>
            </w:r>
          </w:p>
        </w:tc>
        <w:tc>
          <w:tcPr>
            <w:tcW w:w="1417" w:type="dxa"/>
            <w:tcBorders>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$156,000.00</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13000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REMUNERACIONES ADICIONALES Y ESPECIALES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$84,798,689.00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$2,521,742.36</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$87,320,431.36</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$54,960,059.08</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$32,360,372.28</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$87,320,431.36</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14000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SEGURIDAD SOCIAL</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$8,660,612.00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-$682,494.05</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$7,978,117.95</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$5,236,528.56</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$2,741,589.39</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$7,978,117.95</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15000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OTRAS PRESTACIONES SOCIALES Y ECONÓMICAS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$18,059,341.00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-$78,350.77</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$17,980,990.23</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$12,289,120.28</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$5,691,869.95</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$17,980,990.23</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16000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PREVISIONES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$4,758,502.00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-$945,390.00</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$3,813,112.00</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$0.00</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$3,813,112.00</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$3,813,112.00</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17000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PAGO DE ESTÍMULOS A SERVIDORES PÚBLICOS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$2,792,171.00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$855,218.84</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$3,647,389.84</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$2,917,211.62</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$730,178.22</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$3,647,389.84</w:t>
            </w:r>
          </w:p>
        </w:tc>
      </w:tr>
      <w:tr w:rsidR="00337AB4" w:rsidRPr="00E65ED9" w:rsidTr="00805751">
        <w:trPr>
          <w:trHeight w:val="20"/>
          <w:jc w:val="center"/>
        </w:trPr>
        <w:tc>
          <w:tcPr>
            <w:tcW w:w="560" w:type="dxa"/>
            <w:tcBorders>
              <w:top w:val="nil"/>
              <w:left w:val="single" w:sz="4" w:space="0" w:color="auto"/>
              <w:right w:val="nil"/>
            </w:tcBorders>
            <w:shd w:val="clear" w:color="auto" w:fill="FFFFFF"/>
            <w:hideMark/>
          </w:tcPr>
          <w:p w:rsidR="00337AB4" w:rsidRPr="00FB7ED6" w:rsidRDefault="00337AB4" w:rsidP="00EB6032">
            <w:pPr>
              <w:spacing w:after="0" w:line="240" w:lineRule="auto"/>
              <w:jc w:val="right"/>
              <w:rPr>
                <w:rFonts w:ascii="Arial" w:eastAsia="Times New Roman" w:hAnsi="Arial" w:cs="Arial"/>
                <w:b/>
                <w:bCs/>
                <w:color w:val="000000"/>
                <w:sz w:val="14"/>
                <w:szCs w:val="14"/>
                <w:lang w:eastAsia="es-MX"/>
              </w:rPr>
            </w:pPr>
            <w:r w:rsidRPr="00FB7ED6">
              <w:rPr>
                <w:rFonts w:ascii="Arial" w:hAnsi="Arial" w:cs="Arial"/>
                <w:b/>
                <w:bCs/>
                <w:color w:val="000000"/>
                <w:sz w:val="14"/>
                <w:szCs w:val="14"/>
              </w:rPr>
              <w:t>20000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MATERIALES Y SUMINISTROS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$11,489,081.00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$154,506.68</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$11,643,887.68</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$7,975,604.68</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$3,668,283.00</w:t>
            </w:r>
          </w:p>
        </w:tc>
        <w:tc>
          <w:tcPr>
            <w:tcW w:w="1417" w:type="dxa"/>
            <w:tcBorders>
              <w:top w:val="nil"/>
              <w:left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$11,643,887.68</w:t>
            </w:r>
          </w:p>
        </w:tc>
      </w:tr>
      <w:tr w:rsidR="00337AB4" w:rsidRPr="00E65ED9" w:rsidTr="00805751">
        <w:trPr>
          <w:trHeight w:val="20"/>
          <w:jc w:val="center"/>
        </w:trPr>
        <w:tc>
          <w:tcPr>
            <w:tcW w:w="560" w:type="dxa"/>
            <w:tcBorders>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21000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MATERIALES DE ADMINISTRACIÓN, EMISIÓN DE DOCUMENTOS Y ARTÍCULOS OFICIALES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$3,702,013.00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$119,924.49</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$3,821,937.49</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$2,681,122.26</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$1,140,815.23</w:t>
            </w:r>
          </w:p>
        </w:tc>
        <w:tc>
          <w:tcPr>
            <w:tcW w:w="1417" w:type="dxa"/>
            <w:tcBorders>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$3,821,937.49</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22000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ALIMENTOS Y UTENSILIOS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$1,790,010.00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$3,498.01</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$1,793,508.01</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$1,608,212.95</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$185,295.06</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$1,793,508.01</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24000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MATERIALES Y ARTÍCULOS DE CONSTRUCCIÓN Y DE REPARACIÓN</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$1,211,705.00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$397,740.67</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$1,609,445.67</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$1,235,114.45</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$374,331.22</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$1,609,445.67</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25000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PRODUCTOS QUÍMICOS, FARMACÉUTICOS Y DE LABORATORIO</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$13,193.00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$3,676.00</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$16,869.00</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$10,639.60</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$6,229.40</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$16,869.00</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26000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COMBUSTIBLES, LUBRICANTES Y ADITIVOS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$3,381,516.00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-$517,907.00</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$2,863,609.00</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$1,884,822.84</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$978,786.16</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$2,863,609.00</w:t>
            </w:r>
          </w:p>
        </w:tc>
      </w:tr>
      <w:tr w:rsidR="00337AB4" w:rsidRPr="00E65ED9" w:rsidTr="006F3EA5">
        <w:trPr>
          <w:trHeight w:val="20"/>
          <w:jc w:val="center"/>
        </w:trPr>
        <w:tc>
          <w:tcPr>
            <w:tcW w:w="560" w:type="dxa"/>
            <w:tcBorders>
              <w:top w:val="nil"/>
              <w:left w:val="single" w:sz="4" w:space="0" w:color="auto"/>
              <w:right w:val="nil"/>
            </w:tcBorders>
            <w:shd w:val="clear" w:color="auto" w:fill="FFFFFF"/>
            <w:hideMark/>
          </w:tcPr>
          <w:p w:rsidR="00337AB4" w:rsidRPr="00FB7ED6" w:rsidRDefault="00337AB4" w:rsidP="00EB6032">
            <w:pPr>
              <w:spacing w:after="0" w:line="240" w:lineRule="auto"/>
              <w:jc w:val="center"/>
              <w:rPr>
                <w:rFonts w:ascii="Arial" w:eastAsia="Times New Roman" w:hAnsi="Arial" w:cs="Arial"/>
                <w:b/>
                <w:bCs/>
                <w:color w:val="000000"/>
                <w:sz w:val="14"/>
                <w:szCs w:val="14"/>
                <w:lang w:eastAsia="es-MX"/>
              </w:rPr>
            </w:pPr>
            <w:r w:rsidRPr="00FB7ED6">
              <w:rPr>
                <w:rFonts w:ascii="Arial" w:hAnsi="Arial" w:cs="Arial"/>
                <w:b/>
                <w:bCs/>
                <w:color w:val="000000"/>
                <w:sz w:val="14"/>
                <w:szCs w:val="14"/>
              </w:rPr>
              <w:t>27000</w:t>
            </w:r>
          </w:p>
        </w:tc>
        <w:tc>
          <w:tcPr>
            <w:tcW w:w="1817" w:type="dxa"/>
            <w:shd w:val="clear" w:color="auto" w:fill="FFFFFF"/>
            <w:hideMark/>
          </w:tcPr>
          <w:p w:rsidR="00337AB4" w:rsidRPr="00BC72FD" w:rsidRDefault="00337AB4" w:rsidP="00EB6032">
            <w:pPr>
              <w:spacing w:after="0" w:line="240" w:lineRule="auto"/>
              <w:rPr>
                <w:rFonts w:ascii="Arial" w:eastAsia="Times New Roman" w:hAnsi="Arial" w:cs="Arial"/>
                <w:b/>
                <w:bCs/>
                <w:color w:val="000000"/>
                <w:sz w:val="14"/>
                <w:szCs w:val="14"/>
                <w:lang w:eastAsia="es-MX"/>
              </w:rPr>
            </w:pPr>
            <w:r w:rsidRPr="00BC72FD">
              <w:rPr>
                <w:rFonts w:ascii="Arial" w:hAnsi="Arial" w:cs="Arial"/>
                <w:b/>
                <w:bCs/>
                <w:color w:val="000000"/>
                <w:sz w:val="14"/>
                <w:szCs w:val="14"/>
              </w:rPr>
              <w:t>VESTUARIO, BLANCOS, PRENDAS DE PROTECCIÓN Y ARTÍCULOS DEPORTIVOS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$66,550.00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$113,600.00</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$180,150.00</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$114,736.57</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$65,413.43</w:t>
            </w:r>
          </w:p>
        </w:tc>
        <w:tc>
          <w:tcPr>
            <w:tcW w:w="1417" w:type="dxa"/>
            <w:tcBorders>
              <w:top w:val="nil"/>
              <w:left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$180,150.00</w:t>
            </w:r>
          </w:p>
        </w:tc>
      </w:tr>
      <w:tr w:rsidR="00337AB4" w:rsidRPr="00E65ED9" w:rsidTr="006F3EA5">
        <w:trPr>
          <w:trHeight w:val="798"/>
          <w:jc w:val="center"/>
        </w:trPr>
        <w:tc>
          <w:tcPr>
            <w:tcW w:w="560" w:type="dxa"/>
            <w:tcBorders>
              <w:top w:val="nil"/>
              <w:left w:val="single" w:sz="4" w:space="0" w:color="auto"/>
              <w:right w:val="nil"/>
            </w:tcBorders>
            <w:shd w:val="clear" w:color="auto" w:fill="FFFFFF"/>
            <w:hideMark/>
          </w:tcPr>
          <w:p w:rsidR="00337AB4" w:rsidRPr="00FB7ED6" w:rsidRDefault="00337AB4" w:rsidP="00EB6032">
            <w:pPr>
              <w:spacing w:after="0" w:line="240" w:lineRule="auto"/>
              <w:jc w:val="center"/>
              <w:rPr>
                <w:rFonts w:ascii="Arial" w:hAnsi="Arial" w:cs="Arial"/>
                <w:b/>
                <w:bCs/>
                <w:color w:val="000000"/>
                <w:sz w:val="14"/>
                <w:szCs w:val="14"/>
              </w:rPr>
            </w:pPr>
            <w:r w:rsidRPr="00FB7ED6">
              <w:rPr>
                <w:rFonts w:ascii="Arial" w:hAnsi="Arial" w:cs="Arial"/>
                <w:b/>
                <w:bCs/>
                <w:color w:val="000000"/>
                <w:sz w:val="14"/>
                <w:szCs w:val="14"/>
              </w:rPr>
              <w:t>29000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HERRAMIENTAS, REFACCIONES Y ACCESORIOS MENORES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$1,324,094.00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$34,274.51</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$1,358,368.51</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$440,956.01</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$917,412.50</w:t>
            </w:r>
          </w:p>
        </w:tc>
        <w:tc>
          <w:tcPr>
            <w:tcW w:w="1417" w:type="dxa"/>
            <w:tcBorders>
              <w:top w:val="nil"/>
              <w:left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$1,358,368.51</w:t>
            </w:r>
          </w:p>
        </w:tc>
      </w:tr>
      <w:tr w:rsidR="00337AB4" w:rsidRPr="00E65ED9" w:rsidTr="006F3EA5">
        <w:trPr>
          <w:trHeight w:val="20"/>
          <w:jc w:val="center"/>
        </w:trPr>
        <w:tc>
          <w:tcPr>
            <w:tcW w:w="560" w:type="dxa"/>
            <w:tcBorders>
              <w:left w:val="single" w:sz="4" w:space="0" w:color="auto"/>
              <w:right w:val="nil"/>
            </w:tcBorders>
            <w:shd w:val="clear" w:color="auto" w:fill="FFFFFF"/>
            <w:hideMark/>
          </w:tcPr>
          <w:p w:rsidR="00337AB4" w:rsidRPr="00FB7ED6" w:rsidRDefault="00337AB4" w:rsidP="00EB6032">
            <w:pPr>
              <w:jc w:val="right"/>
              <w:rPr>
                <w:rFonts w:ascii="Arial" w:hAnsi="Arial" w:cs="Arial"/>
                <w:b/>
                <w:bCs/>
                <w:color w:val="000000"/>
                <w:sz w:val="14"/>
                <w:szCs w:val="14"/>
              </w:rPr>
            </w:pPr>
            <w:r w:rsidRPr="00FB7ED6">
              <w:rPr>
                <w:rFonts w:ascii="Arial" w:hAnsi="Arial" w:cs="Arial"/>
                <w:b/>
                <w:bCs/>
                <w:color w:val="000000"/>
                <w:sz w:val="14"/>
                <w:szCs w:val="14"/>
              </w:rPr>
              <w:t>30000</w:t>
            </w:r>
          </w:p>
        </w:tc>
        <w:tc>
          <w:tcPr>
            <w:tcW w:w="1817" w:type="dxa"/>
            <w:tcBorders>
              <w:left w:val="nil"/>
              <w:right w:val="nil"/>
            </w:tcBorders>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GENERALES</w:t>
            </w:r>
          </w:p>
        </w:tc>
        <w:tc>
          <w:tcPr>
            <w:tcW w:w="1400" w:type="dxa"/>
            <w:tcBorders>
              <w:left w:val="nil"/>
              <w:right w:val="nil"/>
            </w:tcBorders>
            <w:shd w:val="clear" w:color="auto" w:fill="FFFFFF"/>
          </w:tcPr>
          <w:p w:rsidR="00337AB4" w:rsidRPr="00FB7ED6" w:rsidRDefault="00337AB4" w:rsidP="00EB6032">
            <w:pPr>
              <w:spacing w:after="0" w:line="240" w:lineRule="auto"/>
              <w:jc w:val="right"/>
              <w:rPr>
                <w:rFonts w:ascii="Arial" w:hAnsi="Arial" w:cs="Arial"/>
                <w:b/>
                <w:bCs/>
                <w:color w:val="000000"/>
                <w:sz w:val="14"/>
                <w:szCs w:val="14"/>
              </w:rPr>
            </w:pPr>
            <w:r w:rsidRPr="00FB7ED6">
              <w:rPr>
                <w:rFonts w:ascii="Arial" w:hAnsi="Arial" w:cs="Arial"/>
                <w:b/>
                <w:bCs/>
                <w:color w:val="000000"/>
                <w:sz w:val="14"/>
                <w:szCs w:val="14"/>
              </w:rPr>
              <w:t>$35,443,166.00</w:t>
            </w:r>
          </w:p>
        </w:tc>
        <w:tc>
          <w:tcPr>
            <w:tcW w:w="1185" w:type="dxa"/>
            <w:tcBorders>
              <w:left w:val="nil"/>
              <w:right w:val="nil"/>
            </w:tcBorders>
            <w:shd w:val="clear" w:color="auto" w:fill="FFFFFF"/>
          </w:tcPr>
          <w:p w:rsidR="00337AB4" w:rsidRPr="00FB7ED6" w:rsidRDefault="00337AB4" w:rsidP="00EB6032">
            <w:pPr>
              <w:spacing w:after="0" w:line="240" w:lineRule="auto"/>
              <w:jc w:val="right"/>
              <w:rPr>
                <w:rFonts w:ascii="Arial" w:hAnsi="Arial" w:cs="Arial"/>
                <w:b/>
                <w:bCs/>
                <w:color w:val="000000"/>
                <w:sz w:val="14"/>
                <w:szCs w:val="14"/>
              </w:rPr>
            </w:pPr>
            <w:r w:rsidRPr="00FB7ED6">
              <w:rPr>
                <w:rFonts w:ascii="Arial" w:hAnsi="Arial" w:cs="Arial"/>
                <w:b/>
                <w:bCs/>
                <w:color w:val="000000"/>
                <w:sz w:val="14"/>
                <w:szCs w:val="14"/>
              </w:rPr>
              <w:t>$8,598,732.08</w:t>
            </w:r>
          </w:p>
        </w:tc>
        <w:tc>
          <w:tcPr>
            <w:tcW w:w="1399" w:type="dxa"/>
            <w:tcBorders>
              <w:left w:val="nil"/>
              <w:right w:val="nil"/>
            </w:tcBorders>
            <w:shd w:val="clear" w:color="auto" w:fill="FFFFFF"/>
          </w:tcPr>
          <w:p w:rsidR="00337AB4" w:rsidRPr="00FB7ED6" w:rsidRDefault="00337AB4" w:rsidP="00EB6032">
            <w:pPr>
              <w:jc w:val="right"/>
              <w:rPr>
                <w:rFonts w:ascii="Arial" w:hAnsi="Arial" w:cs="Arial"/>
                <w:b/>
                <w:bCs/>
                <w:color w:val="000000"/>
                <w:sz w:val="14"/>
                <w:szCs w:val="14"/>
              </w:rPr>
            </w:pPr>
            <w:r w:rsidRPr="00FB7ED6">
              <w:rPr>
                <w:rFonts w:ascii="Arial" w:hAnsi="Arial" w:cs="Arial"/>
                <w:b/>
                <w:bCs/>
                <w:color w:val="000000"/>
                <w:sz w:val="14"/>
                <w:szCs w:val="14"/>
              </w:rPr>
              <w:t>$44,041,898.08</w:t>
            </w:r>
          </w:p>
        </w:tc>
        <w:tc>
          <w:tcPr>
            <w:tcW w:w="1294" w:type="dxa"/>
            <w:tcBorders>
              <w:left w:val="nil"/>
              <w:right w:val="nil"/>
            </w:tcBorders>
            <w:shd w:val="clear" w:color="auto" w:fill="FFFFFF"/>
          </w:tcPr>
          <w:p w:rsidR="00337AB4" w:rsidRPr="00FB7ED6" w:rsidRDefault="00337AB4" w:rsidP="00EB6032">
            <w:pPr>
              <w:jc w:val="right"/>
              <w:rPr>
                <w:rFonts w:ascii="Arial" w:hAnsi="Arial" w:cs="Arial"/>
                <w:b/>
                <w:bCs/>
                <w:color w:val="000000"/>
                <w:sz w:val="14"/>
                <w:szCs w:val="14"/>
              </w:rPr>
            </w:pPr>
            <w:r w:rsidRPr="00FB7ED6">
              <w:rPr>
                <w:rFonts w:ascii="Arial" w:hAnsi="Arial" w:cs="Arial"/>
                <w:b/>
                <w:bCs/>
                <w:color w:val="000000"/>
                <w:sz w:val="14"/>
                <w:szCs w:val="14"/>
              </w:rPr>
              <w:t>$37,563,166.21</w:t>
            </w:r>
          </w:p>
        </w:tc>
        <w:tc>
          <w:tcPr>
            <w:tcW w:w="1276" w:type="dxa"/>
            <w:tcBorders>
              <w:left w:val="nil"/>
              <w:right w:val="nil"/>
            </w:tcBorders>
            <w:shd w:val="clear" w:color="auto" w:fill="FFFFFF"/>
          </w:tcPr>
          <w:p w:rsidR="00337AB4" w:rsidRPr="00FB7ED6" w:rsidRDefault="00337AB4" w:rsidP="00EB6032">
            <w:pPr>
              <w:jc w:val="right"/>
              <w:rPr>
                <w:rFonts w:ascii="Arial" w:hAnsi="Arial" w:cs="Arial"/>
                <w:b/>
                <w:bCs/>
                <w:color w:val="000000"/>
                <w:sz w:val="14"/>
                <w:szCs w:val="14"/>
              </w:rPr>
            </w:pPr>
            <w:r w:rsidRPr="00FB7ED6">
              <w:rPr>
                <w:rFonts w:ascii="Arial" w:hAnsi="Arial" w:cs="Arial"/>
                <w:b/>
                <w:bCs/>
                <w:color w:val="000000"/>
                <w:sz w:val="14"/>
                <w:szCs w:val="14"/>
              </w:rPr>
              <w:t>$6,478,731.87</w:t>
            </w:r>
          </w:p>
        </w:tc>
        <w:tc>
          <w:tcPr>
            <w:tcW w:w="1417" w:type="dxa"/>
            <w:tcBorders>
              <w:left w:val="nil"/>
              <w:right w:val="single" w:sz="4" w:space="0" w:color="auto"/>
            </w:tcBorders>
            <w:shd w:val="clear" w:color="auto" w:fill="FFFFFF"/>
          </w:tcPr>
          <w:p w:rsidR="00337AB4" w:rsidRPr="00FB7ED6" w:rsidRDefault="00337AB4" w:rsidP="00EB6032">
            <w:pPr>
              <w:jc w:val="right"/>
              <w:rPr>
                <w:rFonts w:ascii="Arial" w:hAnsi="Arial" w:cs="Arial"/>
                <w:b/>
                <w:bCs/>
                <w:color w:val="000000"/>
                <w:sz w:val="14"/>
                <w:szCs w:val="14"/>
              </w:rPr>
            </w:pPr>
            <w:r w:rsidRPr="00FB7ED6">
              <w:rPr>
                <w:rFonts w:ascii="Arial" w:hAnsi="Arial" w:cs="Arial"/>
                <w:b/>
                <w:bCs/>
                <w:color w:val="000000"/>
                <w:sz w:val="14"/>
                <w:szCs w:val="14"/>
              </w:rPr>
              <w:t>$44,041,898.08</w:t>
            </w:r>
          </w:p>
        </w:tc>
      </w:tr>
      <w:tr w:rsidR="00337AB4" w:rsidRPr="00E65ED9" w:rsidTr="006F3EA5">
        <w:trPr>
          <w:trHeight w:val="20"/>
          <w:jc w:val="center"/>
        </w:trPr>
        <w:tc>
          <w:tcPr>
            <w:tcW w:w="560" w:type="dxa"/>
            <w:tcBorders>
              <w:left w:val="single" w:sz="4" w:space="0" w:color="auto"/>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31000</w:t>
            </w:r>
          </w:p>
        </w:tc>
        <w:tc>
          <w:tcPr>
            <w:tcW w:w="1817" w:type="dxa"/>
            <w:tcBorders>
              <w:left w:val="nil"/>
              <w:right w:val="nil"/>
            </w:tcBorders>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BÁSICOS</w:t>
            </w:r>
          </w:p>
        </w:tc>
        <w:tc>
          <w:tcPr>
            <w:tcW w:w="1400" w:type="dxa"/>
            <w:tcBorders>
              <w:left w:val="nil"/>
              <w:right w:val="nil"/>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$2,851,513.00</w:t>
            </w:r>
          </w:p>
        </w:tc>
        <w:tc>
          <w:tcPr>
            <w:tcW w:w="1185" w:type="dxa"/>
            <w:tcBorders>
              <w:left w:val="nil"/>
              <w:right w:val="nil"/>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$195,323.12</w:t>
            </w:r>
          </w:p>
        </w:tc>
        <w:tc>
          <w:tcPr>
            <w:tcW w:w="1399" w:type="dxa"/>
            <w:tcBorders>
              <w:left w:val="nil"/>
              <w:right w:val="nil"/>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$3,046,836.12</w:t>
            </w:r>
          </w:p>
        </w:tc>
        <w:tc>
          <w:tcPr>
            <w:tcW w:w="1294" w:type="dxa"/>
            <w:tcBorders>
              <w:left w:val="nil"/>
              <w:right w:val="nil"/>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$1,518,796.40</w:t>
            </w:r>
          </w:p>
        </w:tc>
        <w:tc>
          <w:tcPr>
            <w:tcW w:w="1276" w:type="dxa"/>
            <w:tcBorders>
              <w:left w:val="nil"/>
              <w:right w:val="nil"/>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$1,528,039.72</w:t>
            </w:r>
          </w:p>
        </w:tc>
        <w:tc>
          <w:tcPr>
            <w:tcW w:w="1417" w:type="dxa"/>
            <w:tcBorders>
              <w:left w:val="nil"/>
              <w:right w:val="single" w:sz="4" w:space="0" w:color="auto"/>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$3,046,836.12</w:t>
            </w:r>
          </w:p>
        </w:tc>
      </w:tr>
      <w:tr w:rsidR="00337AB4" w:rsidRPr="00E65ED9" w:rsidTr="006F3EA5">
        <w:trPr>
          <w:trHeight w:val="20"/>
          <w:jc w:val="center"/>
        </w:trPr>
        <w:tc>
          <w:tcPr>
            <w:tcW w:w="560" w:type="dxa"/>
            <w:tcBorders>
              <w:left w:val="single" w:sz="4" w:space="0" w:color="auto"/>
              <w:bottom w:val="single" w:sz="4" w:space="0" w:color="auto"/>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32000</w:t>
            </w:r>
          </w:p>
        </w:tc>
        <w:tc>
          <w:tcPr>
            <w:tcW w:w="1817" w:type="dxa"/>
            <w:tcBorders>
              <w:bottom w:val="single" w:sz="4" w:space="0" w:color="auto"/>
            </w:tcBorders>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DE ARRENDAMIENTO</w:t>
            </w:r>
          </w:p>
        </w:tc>
        <w:tc>
          <w:tcPr>
            <w:tcW w:w="1400" w:type="dxa"/>
            <w:tcBorders>
              <w:bottom w:val="single" w:sz="4" w:space="0" w:color="auto"/>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$3,575,418.00</w:t>
            </w:r>
          </w:p>
        </w:tc>
        <w:tc>
          <w:tcPr>
            <w:tcW w:w="1185" w:type="dxa"/>
            <w:tcBorders>
              <w:bottom w:val="single" w:sz="4" w:space="0" w:color="auto"/>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$603,941.69</w:t>
            </w:r>
          </w:p>
        </w:tc>
        <w:tc>
          <w:tcPr>
            <w:tcW w:w="1399" w:type="dxa"/>
            <w:tcBorders>
              <w:bottom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$4,179,359.69</w:t>
            </w:r>
          </w:p>
        </w:tc>
        <w:tc>
          <w:tcPr>
            <w:tcW w:w="1294" w:type="dxa"/>
            <w:tcBorders>
              <w:bottom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$3,279,787.61</w:t>
            </w:r>
          </w:p>
        </w:tc>
        <w:tc>
          <w:tcPr>
            <w:tcW w:w="1276" w:type="dxa"/>
            <w:tcBorders>
              <w:bottom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$899,572.08</w:t>
            </w:r>
          </w:p>
        </w:tc>
        <w:tc>
          <w:tcPr>
            <w:tcW w:w="1417" w:type="dxa"/>
            <w:tcBorders>
              <w:left w:val="nil"/>
              <w:bottom w:val="single" w:sz="4" w:space="0" w:color="auto"/>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$4,179,359.69</w:t>
            </w:r>
          </w:p>
        </w:tc>
      </w:tr>
      <w:tr w:rsidR="00337AB4" w:rsidRPr="00E65ED9" w:rsidTr="006F3EA5">
        <w:trPr>
          <w:trHeight w:val="20"/>
          <w:jc w:val="center"/>
        </w:trPr>
        <w:tc>
          <w:tcPr>
            <w:tcW w:w="560" w:type="dxa"/>
            <w:tcBorders>
              <w:top w:val="single" w:sz="4" w:space="0" w:color="auto"/>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33000</w:t>
            </w:r>
          </w:p>
        </w:tc>
        <w:tc>
          <w:tcPr>
            <w:tcW w:w="1817" w:type="dxa"/>
            <w:tcBorders>
              <w:top w:val="single" w:sz="4" w:space="0" w:color="auto"/>
            </w:tcBorders>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PROFESIONALES, CIENTÍFICOS, TÉCNICOS Y OTROS SERVICIOS</w:t>
            </w:r>
          </w:p>
        </w:tc>
        <w:tc>
          <w:tcPr>
            <w:tcW w:w="1400" w:type="dxa"/>
            <w:tcBorders>
              <w:top w:val="single" w:sz="4" w:space="0" w:color="auto"/>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$18,084,020.00</w:t>
            </w:r>
          </w:p>
        </w:tc>
        <w:tc>
          <w:tcPr>
            <w:tcW w:w="1185" w:type="dxa"/>
            <w:tcBorders>
              <w:top w:val="single" w:sz="4" w:space="0" w:color="auto"/>
            </w:tcBorders>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$9,402,757.72</w:t>
            </w:r>
          </w:p>
        </w:tc>
        <w:tc>
          <w:tcPr>
            <w:tcW w:w="1399" w:type="dxa"/>
            <w:tcBorders>
              <w:top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$27,486,777.72</w:t>
            </w:r>
          </w:p>
        </w:tc>
        <w:tc>
          <w:tcPr>
            <w:tcW w:w="1294" w:type="dxa"/>
            <w:tcBorders>
              <w:top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$26,999,278.31</w:t>
            </w:r>
          </w:p>
        </w:tc>
        <w:tc>
          <w:tcPr>
            <w:tcW w:w="1276" w:type="dxa"/>
            <w:tcBorders>
              <w:top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$487,499.41</w:t>
            </w:r>
          </w:p>
        </w:tc>
        <w:tc>
          <w:tcPr>
            <w:tcW w:w="1417" w:type="dxa"/>
            <w:tcBorders>
              <w:top w:val="single" w:sz="4" w:space="0" w:color="auto"/>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$27,486,777.72</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34000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FINANCIEROS, BANCARIOS Y COMERCIALES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$602,347.00</w:t>
            </w:r>
          </w:p>
        </w:tc>
        <w:tc>
          <w:tcPr>
            <w:tcW w:w="1185"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$156,992.94</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$759,339.94</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$346,365.35</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$412,974.59</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$759,339.94</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35000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DE INSTALACIÓN, REPARACIÓN, MANTENIMIENTO Y CONSERVACIÓN</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$747,935.00</w:t>
            </w:r>
          </w:p>
        </w:tc>
        <w:tc>
          <w:tcPr>
            <w:tcW w:w="1185"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$185,223.63</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$933,158.63</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$438,304.05</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$494,854.58</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$933,158.63</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37000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DE TRASLADO Y VIÁTICOS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$4,693,166.00</w:t>
            </w:r>
          </w:p>
        </w:tc>
        <w:tc>
          <w:tcPr>
            <w:tcW w:w="1185"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FF0000"/>
                <w:sz w:val="14"/>
                <w:szCs w:val="14"/>
              </w:rPr>
              <w:t>-$2,275,679.39</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$2,417,486.61</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$1,723,682.38</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$693,804.23</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$2,417,486.61</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38000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SERVICIOS OFICIALES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$231,550.00</w:t>
            </w:r>
          </w:p>
        </w:tc>
        <w:tc>
          <w:tcPr>
            <w:tcW w:w="1185"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$280,172.37</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$511,722.37</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$473,566.84</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$38,155.53</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$511,722.37</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39000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OTROS SERVICIOS GENERALES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$4,657,217.00</w:t>
            </w:r>
          </w:p>
        </w:tc>
        <w:tc>
          <w:tcPr>
            <w:tcW w:w="1185"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$50,000.00</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$4,707,217.00</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$2,783,385.27</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$1,923,831.73</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$4,707,217.00</w:t>
            </w:r>
          </w:p>
        </w:tc>
      </w:tr>
      <w:tr w:rsidR="00337AB4" w:rsidRPr="00E65ED9" w:rsidTr="00805751">
        <w:trPr>
          <w:trHeight w:val="20"/>
          <w:jc w:val="center"/>
        </w:trPr>
        <w:tc>
          <w:tcPr>
            <w:tcW w:w="560" w:type="dxa"/>
            <w:tcBorders>
              <w:top w:val="nil"/>
              <w:left w:val="single" w:sz="4" w:space="0" w:color="auto"/>
              <w:right w:val="nil"/>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50000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BIENES MUEBLES, INMUEBLES E INTANGIBLES</w:t>
            </w:r>
          </w:p>
        </w:tc>
        <w:tc>
          <w:tcPr>
            <w:tcW w:w="1400" w:type="dxa"/>
            <w:shd w:val="clear" w:color="auto" w:fill="FFFFFF"/>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$11,266,823.00</w:t>
            </w:r>
          </w:p>
        </w:tc>
        <w:tc>
          <w:tcPr>
            <w:tcW w:w="1185" w:type="dxa"/>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-$7,590,881.07</w:t>
            </w:r>
          </w:p>
        </w:tc>
        <w:tc>
          <w:tcPr>
            <w:tcW w:w="1399" w:type="dxa"/>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$3,675,941.93</w:t>
            </w:r>
          </w:p>
        </w:tc>
        <w:tc>
          <w:tcPr>
            <w:tcW w:w="1294" w:type="dxa"/>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$3,037,020.30</w:t>
            </w:r>
          </w:p>
        </w:tc>
        <w:tc>
          <w:tcPr>
            <w:tcW w:w="1276" w:type="dxa"/>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$638,921.63</w:t>
            </w:r>
          </w:p>
        </w:tc>
        <w:tc>
          <w:tcPr>
            <w:tcW w:w="1417" w:type="dxa"/>
            <w:tcBorders>
              <w:top w:val="nil"/>
              <w:left w:val="nil"/>
              <w:right w:val="single" w:sz="4" w:space="0" w:color="auto"/>
            </w:tcBorders>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$3,675,941.93</w:t>
            </w:r>
          </w:p>
        </w:tc>
      </w:tr>
      <w:tr w:rsidR="00337AB4" w:rsidRPr="00E65ED9" w:rsidTr="00805751">
        <w:trPr>
          <w:trHeight w:val="20"/>
          <w:jc w:val="center"/>
        </w:trPr>
        <w:tc>
          <w:tcPr>
            <w:tcW w:w="560" w:type="dxa"/>
            <w:tcBorders>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51000</w:t>
            </w:r>
          </w:p>
        </w:tc>
        <w:tc>
          <w:tcPr>
            <w:tcW w:w="1817" w:type="dxa"/>
            <w:shd w:val="clear" w:color="auto" w:fill="FFFFFF"/>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MOBILIARIO Y EQUIPO DE ADMINISTRACIÓN</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$7,453,458.00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-$6,052,868.54</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$1,400,589.46</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$782,099.59</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$618,489.87</w:t>
            </w:r>
          </w:p>
        </w:tc>
        <w:tc>
          <w:tcPr>
            <w:tcW w:w="1417" w:type="dxa"/>
            <w:tcBorders>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$1,400,589.46</w:t>
            </w:r>
          </w:p>
        </w:tc>
      </w:tr>
      <w:tr w:rsidR="00337AB4" w:rsidRPr="00E65ED9" w:rsidTr="00805751">
        <w:trPr>
          <w:trHeight w:val="20"/>
          <w:jc w:val="center"/>
        </w:trPr>
        <w:tc>
          <w:tcPr>
            <w:tcW w:w="560" w:type="dxa"/>
            <w:tcBorders>
              <w:left w:val="single" w:sz="4" w:space="0" w:color="auto"/>
              <w:bottom w:val="nil"/>
              <w:right w:val="nil"/>
            </w:tcBorders>
            <w:shd w:val="clear" w:color="auto" w:fill="FFFFFF"/>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52000</w:t>
            </w:r>
          </w:p>
        </w:tc>
        <w:tc>
          <w:tcPr>
            <w:tcW w:w="1817" w:type="dxa"/>
            <w:shd w:val="clear" w:color="auto" w:fill="FFFFFF"/>
          </w:tcPr>
          <w:p w:rsidR="00337AB4" w:rsidRPr="00BC72FD" w:rsidRDefault="00A51C87" w:rsidP="00EB6032">
            <w:pPr>
              <w:rPr>
                <w:rFonts w:ascii="Arial" w:hAnsi="Arial" w:cs="Arial"/>
                <w:b/>
                <w:bCs/>
                <w:color w:val="000000"/>
                <w:sz w:val="14"/>
                <w:szCs w:val="14"/>
              </w:rPr>
            </w:pPr>
            <w:r w:rsidRPr="00BC72FD">
              <w:rPr>
                <w:rFonts w:ascii="Arial" w:hAnsi="Arial" w:cs="Arial"/>
                <w:b/>
                <w:bCs/>
                <w:color w:val="000000"/>
                <w:sz w:val="14"/>
                <w:szCs w:val="14"/>
              </w:rPr>
              <w:t>MOBILIARIO Y EQUIPO EDUCACIONAL Y RECREATIVO</w:t>
            </w:r>
          </w:p>
        </w:tc>
        <w:tc>
          <w:tcPr>
            <w:tcW w:w="1400" w:type="dxa"/>
            <w:shd w:val="clear" w:color="auto" w:fill="FFFFFF"/>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$0.00</w:t>
            </w:r>
          </w:p>
        </w:tc>
        <w:tc>
          <w:tcPr>
            <w:tcW w:w="1185" w:type="dxa"/>
            <w:shd w:val="clear" w:color="auto" w:fill="FFFFFF"/>
          </w:tcPr>
          <w:p w:rsidR="00337AB4" w:rsidRPr="00BC72FD" w:rsidRDefault="00337AB4" w:rsidP="00EB6032">
            <w:pPr>
              <w:jc w:val="right"/>
              <w:rPr>
                <w:rFonts w:ascii="Arial" w:hAnsi="Arial" w:cs="Arial"/>
                <w:b/>
                <w:bCs/>
                <w:color w:val="FF0000"/>
                <w:sz w:val="14"/>
                <w:szCs w:val="14"/>
              </w:rPr>
            </w:pPr>
            <w:r w:rsidRPr="00BC72FD">
              <w:rPr>
                <w:rFonts w:ascii="Arial" w:hAnsi="Arial" w:cs="Arial"/>
                <w:b/>
                <w:bCs/>
                <w:color w:val="FF0000"/>
                <w:sz w:val="14"/>
                <w:szCs w:val="14"/>
              </w:rPr>
              <w:t>$80,183.84</w:t>
            </w:r>
          </w:p>
        </w:tc>
        <w:tc>
          <w:tcPr>
            <w:tcW w:w="1399" w:type="dxa"/>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$80,183.84</w:t>
            </w:r>
          </w:p>
        </w:tc>
        <w:tc>
          <w:tcPr>
            <w:tcW w:w="1294" w:type="dxa"/>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$73,487.16</w:t>
            </w:r>
          </w:p>
        </w:tc>
        <w:tc>
          <w:tcPr>
            <w:tcW w:w="1276" w:type="dxa"/>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$6,696.68</w:t>
            </w:r>
          </w:p>
        </w:tc>
        <w:tc>
          <w:tcPr>
            <w:tcW w:w="1417" w:type="dxa"/>
            <w:tcBorders>
              <w:left w:val="nil"/>
              <w:bottom w:val="nil"/>
              <w:right w:val="single" w:sz="4" w:space="0" w:color="auto"/>
            </w:tcBorders>
            <w:shd w:val="clear" w:color="auto" w:fill="FFFFFF"/>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$80,183.84</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54000</w:t>
            </w:r>
          </w:p>
        </w:tc>
        <w:tc>
          <w:tcPr>
            <w:tcW w:w="1817" w:type="dxa"/>
            <w:shd w:val="clear" w:color="auto" w:fill="FFFFFF"/>
            <w:hideMark/>
          </w:tcPr>
          <w:p w:rsidR="00337AB4" w:rsidRPr="00BC72FD" w:rsidRDefault="00A51C87" w:rsidP="00EB6032">
            <w:pPr>
              <w:rPr>
                <w:rFonts w:ascii="Arial" w:hAnsi="Arial" w:cs="Arial"/>
                <w:b/>
                <w:bCs/>
                <w:color w:val="000000"/>
                <w:sz w:val="14"/>
                <w:szCs w:val="14"/>
              </w:rPr>
            </w:pPr>
            <w:r w:rsidRPr="00BC72FD">
              <w:rPr>
                <w:rFonts w:ascii="Arial" w:hAnsi="Arial" w:cs="Arial"/>
                <w:b/>
                <w:bCs/>
                <w:color w:val="000000"/>
                <w:sz w:val="14"/>
                <w:szCs w:val="14"/>
              </w:rPr>
              <w:t>VEHÍCULOS Y EQUIPO DE TRANSPORTE</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$0.00</w:t>
            </w:r>
          </w:p>
        </w:tc>
        <w:tc>
          <w:tcPr>
            <w:tcW w:w="1185"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$2,080,496.55</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$2,080,496.55</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$2,080,496.55</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$0.00</w:t>
            </w:r>
          </w:p>
        </w:tc>
        <w:tc>
          <w:tcPr>
            <w:tcW w:w="1417" w:type="dxa"/>
            <w:tcBorders>
              <w:top w:val="nil"/>
              <w:left w:val="nil"/>
              <w:bottom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$2,080,496.55</w:t>
            </w:r>
          </w:p>
        </w:tc>
      </w:tr>
      <w:tr w:rsidR="00337AB4" w:rsidRPr="00E65ED9" w:rsidTr="00805751">
        <w:trPr>
          <w:trHeight w:val="20"/>
          <w:jc w:val="center"/>
        </w:trPr>
        <w:tc>
          <w:tcPr>
            <w:tcW w:w="560" w:type="dxa"/>
            <w:tcBorders>
              <w:top w:val="nil"/>
              <w:left w:val="single" w:sz="4" w:space="0" w:color="auto"/>
              <w:bottom w:val="nil"/>
              <w:right w:val="nil"/>
            </w:tcBorders>
            <w:shd w:val="clear" w:color="auto" w:fill="FFFFFF"/>
            <w:hideMark/>
          </w:tcPr>
          <w:p w:rsidR="00337AB4" w:rsidRPr="00BC72FD" w:rsidRDefault="00337AB4" w:rsidP="00EB6032">
            <w:pPr>
              <w:jc w:val="center"/>
              <w:rPr>
                <w:rFonts w:ascii="Arial" w:hAnsi="Arial" w:cs="Arial"/>
                <w:b/>
                <w:bCs/>
                <w:color w:val="000000"/>
                <w:sz w:val="14"/>
                <w:szCs w:val="14"/>
              </w:rPr>
            </w:pPr>
            <w:r w:rsidRPr="00BC72FD">
              <w:rPr>
                <w:rFonts w:ascii="Arial" w:hAnsi="Arial" w:cs="Arial"/>
                <w:b/>
                <w:bCs/>
                <w:color w:val="000000"/>
                <w:sz w:val="14"/>
                <w:szCs w:val="14"/>
              </w:rPr>
              <w:t>56000</w:t>
            </w:r>
          </w:p>
        </w:tc>
        <w:tc>
          <w:tcPr>
            <w:tcW w:w="1817" w:type="dxa"/>
            <w:shd w:val="clear" w:color="auto" w:fill="FFFFFF"/>
            <w:hideMark/>
          </w:tcPr>
          <w:p w:rsidR="00337AB4" w:rsidRPr="00BC72FD" w:rsidRDefault="00A51C87" w:rsidP="00EB6032">
            <w:pPr>
              <w:rPr>
                <w:rFonts w:ascii="Arial" w:hAnsi="Arial" w:cs="Arial"/>
                <w:b/>
                <w:bCs/>
                <w:color w:val="000000"/>
                <w:sz w:val="14"/>
                <w:szCs w:val="14"/>
              </w:rPr>
            </w:pPr>
            <w:r w:rsidRPr="00BC72FD">
              <w:rPr>
                <w:rFonts w:ascii="Arial" w:hAnsi="Arial" w:cs="Arial"/>
                <w:b/>
                <w:bCs/>
                <w:color w:val="000000"/>
                <w:sz w:val="14"/>
                <w:szCs w:val="14"/>
              </w:rPr>
              <w:t>MAQUINARIA, OTROS EQUIPOS Y HERRAMIENTAS</w:t>
            </w:r>
          </w:p>
        </w:tc>
        <w:tc>
          <w:tcPr>
            <w:tcW w:w="1400" w:type="dxa"/>
            <w:shd w:val="clear" w:color="auto" w:fill="FFFFFF"/>
            <w:hideMark/>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$2,293,165.00</w:t>
            </w:r>
          </w:p>
        </w:tc>
        <w:tc>
          <w:tcPr>
            <w:tcW w:w="1185" w:type="dxa"/>
            <w:shd w:val="clear" w:color="auto" w:fill="FFFFFF"/>
            <w:hideMark/>
          </w:tcPr>
          <w:p w:rsidR="00337AB4" w:rsidRPr="00BC72FD" w:rsidRDefault="00337AB4" w:rsidP="00EB6032">
            <w:pPr>
              <w:jc w:val="right"/>
              <w:rPr>
                <w:rFonts w:ascii="Arial" w:hAnsi="Arial" w:cs="Arial"/>
                <w:b/>
                <w:bCs/>
                <w:color w:val="FF0000"/>
                <w:sz w:val="14"/>
                <w:szCs w:val="14"/>
              </w:rPr>
            </w:pPr>
            <w:r w:rsidRPr="00BC72FD">
              <w:rPr>
                <w:rFonts w:ascii="Arial" w:hAnsi="Arial" w:cs="Arial"/>
                <w:b/>
                <w:bCs/>
                <w:color w:val="FF0000"/>
                <w:sz w:val="14"/>
                <w:szCs w:val="14"/>
              </w:rPr>
              <w:t>-$2,192,228.00</w:t>
            </w:r>
          </w:p>
        </w:tc>
        <w:tc>
          <w:tcPr>
            <w:tcW w:w="1399"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$100,937.00</w:t>
            </w:r>
          </w:p>
        </w:tc>
        <w:tc>
          <w:tcPr>
            <w:tcW w:w="1294"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$100,937.00</w:t>
            </w:r>
          </w:p>
        </w:tc>
        <w:tc>
          <w:tcPr>
            <w:tcW w:w="1276" w:type="dxa"/>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$0.00</w:t>
            </w:r>
          </w:p>
        </w:tc>
        <w:tc>
          <w:tcPr>
            <w:tcW w:w="1417" w:type="dxa"/>
            <w:tcBorders>
              <w:top w:val="nil"/>
              <w:left w:val="nil"/>
              <w:right w:val="single" w:sz="4" w:space="0" w:color="auto"/>
            </w:tcBorders>
            <w:shd w:val="clear" w:color="auto" w:fill="FFFFFF"/>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$100,937.00</w:t>
            </w:r>
          </w:p>
        </w:tc>
      </w:tr>
      <w:tr w:rsidR="00337AB4" w:rsidRPr="00E65ED9" w:rsidTr="00805751">
        <w:trPr>
          <w:trHeight w:val="20"/>
          <w:jc w:val="center"/>
        </w:trPr>
        <w:tc>
          <w:tcPr>
            <w:tcW w:w="560" w:type="dxa"/>
            <w:tcBorders>
              <w:top w:val="nil"/>
              <w:left w:val="single" w:sz="4" w:space="0" w:color="auto"/>
              <w:right w:val="nil"/>
            </w:tcBorders>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59000</w:t>
            </w:r>
          </w:p>
        </w:tc>
        <w:tc>
          <w:tcPr>
            <w:tcW w:w="1817" w:type="dxa"/>
            <w:hideMark/>
          </w:tcPr>
          <w:p w:rsidR="00337AB4" w:rsidRPr="00BC72FD" w:rsidRDefault="00337AB4" w:rsidP="00EB6032">
            <w:pPr>
              <w:rPr>
                <w:rFonts w:ascii="Arial" w:hAnsi="Arial" w:cs="Arial"/>
                <w:b/>
                <w:bCs/>
                <w:color w:val="000000"/>
                <w:sz w:val="14"/>
                <w:szCs w:val="14"/>
              </w:rPr>
            </w:pPr>
            <w:r w:rsidRPr="00BC72FD">
              <w:rPr>
                <w:rFonts w:ascii="Arial" w:hAnsi="Arial" w:cs="Arial"/>
                <w:b/>
                <w:bCs/>
                <w:color w:val="000000"/>
                <w:sz w:val="14"/>
                <w:szCs w:val="14"/>
              </w:rPr>
              <w:t>ACTIVOS INTANGIBLES</w:t>
            </w:r>
          </w:p>
        </w:tc>
        <w:tc>
          <w:tcPr>
            <w:tcW w:w="1400" w:type="dxa"/>
            <w:tcBorders>
              <w:bottom w:val="double" w:sz="4" w:space="0" w:color="auto"/>
            </w:tcBorders>
          </w:tcPr>
          <w:p w:rsidR="00337AB4" w:rsidRPr="00BC72FD" w:rsidRDefault="00337AB4" w:rsidP="00EB6032">
            <w:pPr>
              <w:spacing w:after="0" w:line="240" w:lineRule="auto"/>
              <w:jc w:val="right"/>
              <w:rPr>
                <w:rFonts w:ascii="Arial" w:hAnsi="Arial" w:cs="Arial"/>
                <w:b/>
                <w:bCs/>
                <w:color w:val="000000"/>
                <w:sz w:val="14"/>
                <w:szCs w:val="14"/>
              </w:rPr>
            </w:pPr>
            <w:r w:rsidRPr="00BC72FD">
              <w:rPr>
                <w:rFonts w:ascii="Arial" w:hAnsi="Arial" w:cs="Arial"/>
                <w:b/>
                <w:bCs/>
                <w:color w:val="000000"/>
                <w:sz w:val="14"/>
                <w:szCs w:val="14"/>
              </w:rPr>
              <w:t>$1,520,200.00</w:t>
            </w:r>
          </w:p>
        </w:tc>
        <w:tc>
          <w:tcPr>
            <w:tcW w:w="1185" w:type="dxa"/>
            <w:tcBorders>
              <w:bottom w:val="double" w:sz="4" w:space="0" w:color="auto"/>
            </w:tcBorders>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FF0000"/>
                <w:sz w:val="14"/>
                <w:szCs w:val="14"/>
              </w:rPr>
              <w:t>-$1,506,464.92</w:t>
            </w:r>
          </w:p>
        </w:tc>
        <w:tc>
          <w:tcPr>
            <w:tcW w:w="1399" w:type="dxa"/>
            <w:tcBorders>
              <w:bottom w:val="double" w:sz="4" w:space="0" w:color="auto"/>
            </w:tcBorders>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$13,735.08</w:t>
            </w:r>
          </w:p>
        </w:tc>
        <w:tc>
          <w:tcPr>
            <w:tcW w:w="1294" w:type="dxa"/>
            <w:tcBorders>
              <w:bottom w:val="double" w:sz="4" w:space="0" w:color="auto"/>
            </w:tcBorders>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$0.00</w:t>
            </w:r>
          </w:p>
        </w:tc>
        <w:tc>
          <w:tcPr>
            <w:tcW w:w="1276" w:type="dxa"/>
            <w:tcBorders>
              <w:bottom w:val="double" w:sz="4" w:space="0" w:color="auto"/>
            </w:tcBorders>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$13,735.08</w:t>
            </w:r>
          </w:p>
        </w:tc>
        <w:tc>
          <w:tcPr>
            <w:tcW w:w="1417" w:type="dxa"/>
            <w:tcBorders>
              <w:top w:val="nil"/>
              <w:left w:val="nil"/>
              <w:bottom w:val="double" w:sz="4" w:space="0" w:color="auto"/>
              <w:right w:val="single" w:sz="4" w:space="0" w:color="auto"/>
            </w:tcBorders>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$13,735.08</w:t>
            </w:r>
          </w:p>
        </w:tc>
      </w:tr>
      <w:tr w:rsidR="00337AB4" w:rsidRPr="00E65ED9" w:rsidTr="00805751">
        <w:trPr>
          <w:trHeight w:val="20"/>
          <w:jc w:val="center"/>
        </w:trPr>
        <w:tc>
          <w:tcPr>
            <w:tcW w:w="560" w:type="dxa"/>
            <w:tcBorders>
              <w:left w:val="single" w:sz="4" w:space="0" w:color="auto"/>
              <w:bottom w:val="single" w:sz="4" w:space="0" w:color="auto"/>
              <w:right w:val="nil"/>
            </w:tcBorders>
            <w:vAlign w:val="center"/>
            <w:hideMark/>
          </w:tcPr>
          <w:p w:rsidR="00337AB4" w:rsidRPr="00BC72FD" w:rsidRDefault="00337AB4" w:rsidP="00EB6032">
            <w:pPr>
              <w:rPr>
                <w:rFonts w:ascii="Arial" w:hAnsi="Arial" w:cs="Arial"/>
                <w:b/>
                <w:bCs/>
                <w:color w:val="000000"/>
                <w:sz w:val="14"/>
                <w:szCs w:val="14"/>
              </w:rPr>
            </w:pPr>
          </w:p>
        </w:tc>
        <w:tc>
          <w:tcPr>
            <w:tcW w:w="1817" w:type="dxa"/>
            <w:tcBorders>
              <w:bottom w:val="single" w:sz="4" w:space="0" w:color="auto"/>
            </w:tcBorders>
            <w:hideMark/>
          </w:tcPr>
          <w:p w:rsidR="00337AB4" w:rsidRPr="00BC72FD" w:rsidRDefault="00337AB4" w:rsidP="00EB6032">
            <w:pPr>
              <w:spacing w:after="0" w:line="240" w:lineRule="auto"/>
              <w:rPr>
                <w:rFonts w:ascii="Arial" w:hAnsi="Arial" w:cs="Arial"/>
                <w:b/>
                <w:bCs/>
                <w:color w:val="000000"/>
                <w:sz w:val="14"/>
                <w:szCs w:val="14"/>
              </w:rPr>
            </w:pPr>
            <w:r w:rsidRPr="00BC72FD">
              <w:rPr>
                <w:rFonts w:ascii="Arial" w:hAnsi="Arial" w:cs="Arial"/>
                <w:b/>
                <w:bCs/>
                <w:color w:val="000000"/>
                <w:sz w:val="14"/>
                <w:szCs w:val="14"/>
              </w:rPr>
              <w:t>TOTAL</w:t>
            </w:r>
          </w:p>
        </w:tc>
        <w:tc>
          <w:tcPr>
            <w:tcW w:w="1400" w:type="dxa"/>
            <w:tcBorders>
              <w:top w:val="double" w:sz="4" w:space="0" w:color="auto"/>
              <w:bottom w:val="single" w:sz="4" w:space="0" w:color="auto"/>
            </w:tcBorders>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w:t>
            </w:r>
            <w:r w:rsidR="003D1BF9" w:rsidRPr="00BC72FD">
              <w:rPr>
                <w:rFonts w:ascii="Arial" w:hAnsi="Arial" w:cs="Arial"/>
                <w:b/>
                <w:bCs/>
                <w:color w:val="000000"/>
                <w:sz w:val="14"/>
                <w:szCs w:val="14"/>
              </w:rPr>
              <w:t>206,938,049.00</w:t>
            </w:r>
          </w:p>
        </w:tc>
        <w:tc>
          <w:tcPr>
            <w:tcW w:w="1185" w:type="dxa"/>
            <w:tcBorders>
              <w:top w:val="double" w:sz="4" w:space="0" w:color="auto"/>
              <w:bottom w:val="single" w:sz="4" w:space="0" w:color="auto"/>
            </w:tcBorders>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$1,162,657.69</w:t>
            </w:r>
          </w:p>
        </w:tc>
        <w:tc>
          <w:tcPr>
            <w:tcW w:w="1399" w:type="dxa"/>
            <w:tcBorders>
              <w:top w:val="double" w:sz="4" w:space="0" w:color="auto"/>
              <w:bottom w:val="single" w:sz="4" w:space="0" w:color="auto"/>
            </w:tcBorders>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$206,046,556.69</w:t>
            </w:r>
          </w:p>
        </w:tc>
        <w:tc>
          <w:tcPr>
            <w:tcW w:w="1294" w:type="dxa"/>
            <w:tcBorders>
              <w:top w:val="double" w:sz="4" w:space="0" w:color="auto"/>
              <w:bottom w:val="single" w:sz="4" w:space="0" w:color="auto"/>
            </w:tcBorders>
          </w:tcPr>
          <w:p w:rsidR="00337AB4" w:rsidRPr="00BC72FD" w:rsidRDefault="00337AB4" w:rsidP="00805751">
            <w:pPr>
              <w:ind w:right="-72"/>
              <w:rPr>
                <w:rFonts w:ascii="Arial" w:hAnsi="Arial" w:cs="Arial"/>
                <w:b/>
                <w:bCs/>
                <w:color w:val="000000"/>
                <w:sz w:val="14"/>
                <w:szCs w:val="14"/>
              </w:rPr>
            </w:pPr>
            <w:r w:rsidRPr="00BC72FD">
              <w:rPr>
                <w:rFonts w:ascii="Arial" w:hAnsi="Arial" w:cs="Arial"/>
                <w:b/>
                <w:bCs/>
                <w:color w:val="000000"/>
                <w:sz w:val="14"/>
                <w:szCs w:val="14"/>
              </w:rPr>
              <w:t>$142,747,503.49</w:t>
            </w:r>
          </w:p>
        </w:tc>
        <w:tc>
          <w:tcPr>
            <w:tcW w:w="1276" w:type="dxa"/>
            <w:tcBorders>
              <w:top w:val="double" w:sz="4" w:space="0" w:color="auto"/>
              <w:bottom w:val="single" w:sz="4" w:space="0" w:color="auto"/>
            </w:tcBorders>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$63,299,053.20</w:t>
            </w:r>
          </w:p>
        </w:tc>
        <w:tc>
          <w:tcPr>
            <w:tcW w:w="1417" w:type="dxa"/>
            <w:tcBorders>
              <w:top w:val="double" w:sz="4" w:space="0" w:color="auto"/>
              <w:left w:val="nil"/>
              <w:bottom w:val="single" w:sz="4" w:space="0" w:color="auto"/>
              <w:right w:val="single" w:sz="4" w:space="0" w:color="auto"/>
            </w:tcBorders>
            <w:hideMark/>
          </w:tcPr>
          <w:p w:rsidR="00337AB4" w:rsidRPr="00BC72FD" w:rsidRDefault="00337AB4" w:rsidP="00EB6032">
            <w:pPr>
              <w:jc w:val="right"/>
              <w:rPr>
                <w:rFonts w:ascii="Arial" w:hAnsi="Arial" w:cs="Arial"/>
                <w:b/>
                <w:bCs/>
                <w:color w:val="000000"/>
                <w:sz w:val="14"/>
                <w:szCs w:val="14"/>
              </w:rPr>
            </w:pPr>
            <w:r w:rsidRPr="00BC72FD">
              <w:rPr>
                <w:rFonts w:ascii="Arial" w:hAnsi="Arial" w:cs="Arial"/>
                <w:b/>
                <w:bCs/>
                <w:color w:val="000000"/>
                <w:sz w:val="14"/>
                <w:szCs w:val="14"/>
              </w:rPr>
              <w:t>$206,046,556.69</w:t>
            </w:r>
          </w:p>
        </w:tc>
      </w:tr>
    </w:tbl>
    <w:p w:rsidR="00337AB4" w:rsidRPr="00AC7C36" w:rsidRDefault="00337AB4" w:rsidP="00337AB4">
      <w:pPr>
        <w:spacing w:after="200" w:line="276" w:lineRule="auto"/>
        <w:jc w:val="center"/>
        <w:rPr>
          <w:rFonts w:ascii="Arial" w:hAnsi="Arial" w:cs="Arial"/>
          <w:b/>
          <w:sz w:val="14"/>
          <w:szCs w:val="14"/>
        </w:rPr>
      </w:pPr>
      <w:r w:rsidRPr="00AC7C36">
        <w:rPr>
          <w:rFonts w:ascii="Arial" w:hAnsi="Arial" w:cs="Arial"/>
          <w:i/>
          <w:sz w:val="14"/>
          <w:szCs w:val="14"/>
        </w:rPr>
        <w:t>Anexo 1.2</w:t>
      </w:r>
    </w:p>
    <w:p w:rsidR="00337AB4" w:rsidRDefault="00337AB4" w:rsidP="002C0883">
      <w:pPr>
        <w:spacing w:after="200" w:line="276" w:lineRule="auto"/>
        <w:rPr>
          <w:rFonts w:ascii="Arial" w:hAnsi="Arial" w:cs="Arial"/>
          <w:b/>
          <w:sz w:val="24"/>
          <w:szCs w:val="24"/>
        </w:rPr>
      </w:pPr>
    </w:p>
    <w:p w:rsidR="00BC72FD" w:rsidRDefault="00BC72FD" w:rsidP="002C0883">
      <w:pPr>
        <w:spacing w:after="200" w:line="276" w:lineRule="auto"/>
        <w:rPr>
          <w:rFonts w:ascii="Arial" w:hAnsi="Arial" w:cs="Arial"/>
          <w:b/>
          <w:sz w:val="24"/>
          <w:szCs w:val="24"/>
        </w:rPr>
      </w:pPr>
    </w:p>
    <w:p w:rsidR="00BB43C0" w:rsidRDefault="00BB43C0" w:rsidP="002C0883">
      <w:pPr>
        <w:spacing w:after="200" w:line="276" w:lineRule="auto"/>
        <w:rPr>
          <w:rFonts w:ascii="Arial" w:hAnsi="Arial" w:cs="Arial"/>
          <w:b/>
          <w:sz w:val="24"/>
          <w:szCs w:val="24"/>
        </w:rPr>
      </w:pPr>
    </w:p>
    <w:p w:rsidR="006F3EA5" w:rsidRDefault="006F3EA5" w:rsidP="002C0883">
      <w:pPr>
        <w:spacing w:after="200" w:line="276" w:lineRule="auto"/>
        <w:rPr>
          <w:rFonts w:ascii="Arial" w:hAnsi="Arial" w:cs="Arial"/>
          <w:b/>
          <w:sz w:val="24"/>
          <w:szCs w:val="24"/>
        </w:rPr>
      </w:pPr>
    </w:p>
    <w:p w:rsidR="006F3EA5" w:rsidRPr="00E65ED9" w:rsidRDefault="006F3EA5" w:rsidP="002C0883">
      <w:pPr>
        <w:spacing w:after="200" w:line="276" w:lineRule="auto"/>
        <w:rPr>
          <w:rFonts w:ascii="Arial" w:hAnsi="Arial" w:cs="Arial"/>
          <w:b/>
          <w:sz w:val="24"/>
          <w:szCs w:val="24"/>
        </w:rPr>
      </w:pPr>
    </w:p>
    <w:p w:rsidR="00491A4B" w:rsidRPr="007703EE" w:rsidRDefault="00491A4B" w:rsidP="00D8025D">
      <w:pPr>
        <w:pStyle w:val="Prrafodelista"/>
        <w:numPr>
          <w:ilvl w:val="1"/>
          <w:numId w:val="4"/>
        </w:numPr>
        <w:spacing w:after="200" w:line="276" w:lineRule="auto"/>
        <w:rPr>
          <w:rFonts w:ascii="Arial" w:hAnsi="Arial" w:cs="Arial"/>
          <w:b/>
        </w:rPr>
      </w:pPr>
      <w:r w:rsidRPr="007703EE">
        <w:rPr>
          <w:rFonts w:ascii="Arial" w:hAnsi="Arial" w:cs="Arial"/>
          <w:b/>
        </w:rPr>
        <w:t>Pre-</w:t>
      </w:r>
      <w:r w:rsidR="00811473" w:rsidRPr="007703EE">
        <w:rPr>
          <w:rFonts w:ascii="Arial" w:hAnsi="Arial" w:cs="Arial"/>
          <w:b/>
        </w:rPr>
        <w:t>Criterios Generales de Política Económi</w:t>
      </w:r>
      <w:r w:rsidRPr="007703EE">
        <w:rPr>
          <w:rFonts w:ascii="Arial" w:hAnsi="Arial" w:cs="Arial"/>
          <w:b/>
        </w:rPr>
        <w:t xml:space="preserve">ca para el Ejercicio Fiscal </w:t>
      </w:r>
      <w:r w:rsidR="0090129A" w:rsidRPr="007703EE">
        <w:rPr>
          <w:rFonts w:ascii="Arial" w:hAnsi="Arial" w:cs="Arial"/>
          <w:b/>
        </w:rPr>
        <w:t>2023</w:t>
      </w:r>
      <w:r w:rsidR="009426A8" w:rsidRPr="007703EE">
        <w:rPr>
          <w:rFonts w:ascii="Arial" w:hAnsi="Arial" w:cs="Arial"/>
          <w:b/>
        </w:rPr>
        <w:t>.</w:t>
      </w:r>
      <w:r w:rsidR="007C4E2C" w:rsidRPr="007703EE">
        <w:rPr>
          <w:rFonts w:ascii="Arial" w:hAnsi="Arial" w:cs="Arial"/>
          <w:b/>
        </w:rPr>
        <w:t xml:space="preserve"> </w:t>
      </w:r>
    </w:p>
    <w:p w:rsidR="007C4E2C" w:rsidRPr="007703EE" w:rsidRDefault="007C4E2C" w:rsidP="007C4E2C">
      <w:pPr>
        <w:pStyle w:val="Prrafodelista"/>
        <w:spacing w:after="200" w:line="276" w:lineRule="auto"/>
        <w:rPr>
          <w:rFonts w:ascii="Arial" w:hAnsi="Arial" w:cs="Arial"/>
          <w:b/>
          <w:highlight w:val="green"/>
        </w:rPr>
      </w:pP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Los Pre-Criterios 2023 se presentan en un contexto mundial caracterizado por la prolongación de desbalances entre oferta y demanda derivados de la pandemia del</w:t>
      </w:r>
      <w:r w:rsidR="000424D5" w:rsidRPr="007703EE">
        <w:rPr>
          <w:rStyle w:val="markedcontent"/>
          <w:rFonts w:ascii="Arial" w:hAnsi="Arial" w:cs="Arial"/>
        </w:rPr>
        <w:t xml:space="preserve"> </w:t>
      </w:r>
      <w:r w:rsidRPr="007703EE">
        <w:rPr>
          <w:rStyle w:val="markedcontent"/>
          <w:rFonts w:ascii="Arial" w:hAnsi="Arial" w:cs="Arial"/>
        </w:rPr>
        <w:t>COVID-19.</w:t>
      </w:r>
    </w:p>
    <w:p w:rsidR="007C4E2C" w:rsidRPr="007703EE" w:rsidRDefault="007C4E2C" w:rsidP="007C4E2C">
      <w:pPr>
        <w:spacing w:after="0" w:line="360" w:lineRule="auto"/>
        <w:jc w:val="both"/>
        <w:rPr>
          <w:rFonts w:ascii="Arial" w:hAnsi="Arial" w:cs="Arial"/>
        </w:rPr>
      </w:pPr>
    </w:p>
    <w:p w:rsidR="007C4E2C" w:rsidRPr="007703EE" w:rsidRDefault="007C4E2C" w:rsidP="007C4E2C">
      <w:pPr>
        <w:spacing w:after="0" w:line="360" w:lineRule="auto"/>
        <w:jc w:val="both"/>
        <w:rPr>
          <w:rFonts w:ascii="Arial" w:eastAsia="Times New Roman" w:hAnsi="Arial" w:cs="Arial"/>
          <w:lang w:eastAsia="es-MX"/>
        </w:rPr>
      </w:pPr>
      <w:r w:rsidRPr="007703EE">
        <w:rPr>
          <w:rStyle w:val="markedcontent"/>
          <w:rFonts w:ascii="Arial" w:hAnsi="Arial" w:cs="Arial"/>
        </w:rPr>
        <w:t xml:space="preserve">Se estima que los ingresos presupuestarios se incrementen en 5.1% en términos reales con respecto a las cifras aprobadas para 2022. Ese resultado se explica por mayores ingresos tributarios en 4.5% principalmente por la mejora prevista en la actividad económica,; mayores ingresos petroleros en 11.4% derivado del aumento estimado en la producción (de 1,826 </w:t>
      </w:r>
      <w:proofErr w:type="spellStart"/>
      <w:r w:rsidRPr="007703EE">
        <w:rPr>
          <w:rStyle w:val="markedcontent"/>
          <w:rFonts w:ascii="Arial" w:hAnsi="Arial" w:cs="Arial"/>
        </w:rPr>
        <w:t>mbd</w:t>
      </w:r>
      <w:proofErr w:type="spellEnd"/>
      <w:r w:rsidRPr="007703EE">
        <w:rPr>
          <w:rStyle w:val="markedcontent"/>
          <w:rFonts w:ascii="Arial" w:hAnsi="Arial" w:cs="Arial"/>
        </w:rPr>
        <w:t xml:space="preserve"> aprobado para 2022 a 1,851 </w:t>
      </w:r>
      <w:proofErr w:type="spellStart"/>
      <w:r w:rsidRPr="007703EE">
        <w:rPr>
          <w:rStyle w:val="markedcontent"/>
          <w:rFonts w:ascii="Arial" w:hAnsi="Arial" w:cs="Arial"/>
        </w:rPr>
        <w:t>mbd</w:t>
      </w:r>
      <w:proofErr w:type="spellEnd"/>
      <w:r w:rsidRPr="007703EE">
        <w:rPr>
          <w:rStyle w:val="markedcontent"/>
          <w:rFonts w:ascii="Arial" w:hAnsi="Arial" w:cs="Arial"/>
        </w:rPr>
        <w:t xml:space="preserve"> en 2023) y en el precio del petróleo (de 55.1 dpb aprobado a 61.1 dpb en 2023); mayores ingresos propios de las entidades paraestatales distintas de Pemex en 3.0%; y menores ingresos no tributarios del Gobierno Federal en 5.2%, debido a una reducción de recursos no recurrentes en comparación con los estimados para el año previo.</w:t>
      </w:r>
    </w:p>
    <w:p w:rsidR="007C4E2C" w:rsidRPr="007703EE" w:rsidRDefault="007C4E2C" w:rsidP="007C4E2C">
      <w:pPr>
        <w:spacing w:after="0" w:line="360" w:lineRule="auto"/>
        <w:jc w:val="both"/>
        <w:rPr>
          <w:rFonts w:ascii="Arial" w:eastAsia="Times New Roman" w:hAnsi="Arial" w:cs="Arial"/>
          <w:lang w:eastAsia="es-MX"/>
        </w:rPr>
      </w:pPr>
      <w:r w:rsidRPr="007703EE">
        <w:rPr>
          <w:rFonts w:ascii="Arial" w:eastAsia="Times New Roman" w:hAnsi="Arial" w:cs="Arial"/>
          <w:lang w:eastAsia="es-MX"/>
        </w:rPr>
        <w:t xml:space="preserve">Se </w:t>
      </w:r>
      <w:r w:rsidR="000424D5" w:rsidRPr="007703EE">
        <w:rPr>
          <w:rFonts w:ascii="Arial" w:eastAsia="Times New Roman" w:hAnsi="Arial" w:cs="Arial"/>
          <w:lang w:eastAsia="es-MX"/>
        </w:rPr>
        <w:t>pronostica</w:t>
      </w:r>
      <w:r w:rsidRPr="007703EE">
        <w:rPr>
          <w:rFonts w:ascii="Arial" w:eastAsia="Times New Roman" w:hAnsi="Arial" w:cs="Arial"/>
          <w:lang w:eastAsia="es-MX"/>
        </w:rPr>
        <w:t xml:space="preserve"> que el gasto neto presupuestario sea superior en 4.1% con respecto a lo aprobado para 2022. Al interior, el gasto programable pagado se incrementará en 0.8%real, lo cual permitirá mantener el fomento de la actividad productiva, aunado a la continuidad de los proyectos prioritarios que además crean empleos de manera directa y contribuyen a cerrar las brechas sociales y regionales. Por su parte, se anticipa que el gasto no programable aumente en 13.4% en términos reales, principalmente por mayores participaciones, que dependen de la dinámica observada en la recaudación federal participable, y el costo financiero, que es resultado del aumento en las tasas de interés.</w:t>
      </w:r>
    </w:p>
    <w:p w:rsidR="007C4E2C" w:rsidRPr="007703EE" w:rsidRDefault="007C4E2C" w:rsidP="007C4E2C">
      <w:pPr>
        <w:spacing w:after="0" w:line="360" w:lineRule="auto"/>
        <w:jc w:val="both"/>
        <w:rPr>
          <w:rStyle w:val="markedcontent"/>
          <w:rFonts w:ascii="Arial" w:hAnsi="Arial" w:cs="Arial"/>
        </w:rPr>
      </w:pPr>
      <w:r w:rsidRPr="007703EE">
        <w:rPr>
          <w:rFonts w:ascii="Arial" w:eastAsia="Times New Roman" w:hAnsi="Arial" w:cs="Arial"/>
          <w:lang w:eastAsia="es-MX"/>
        </w:rPr>
        <w:t>S</w:t>
      </w:r>
      <w:r w:rsidRPr="007703EE">
        <w:rPr>
          <w:rStyle w:val="markedcontent"/>
          <w:rFonts w:ascii="Arial" w:hAnsi="Arial" w:cs="Arial"/>
        </w:rPr>
        <w:t>e prevé que los crecimientos del PIB y de la producción industrial de EE.UU. en 2022 sean de 3.6 y 4.2% anual respectivamente, cifras inferiores en 0.8 y 0.1</w:t>
      </w:r>
      <w:r w:rsidR="000424D5" w:rsidRPr="007703EE">
        <w:rPr>
          <w:rStyle w:val="markedcontent"/>
          <w:rFonts w:ascii="Arial" w:hAnsi="Arial" w:cs="Arial"/>
        </w:rPr>
        <w:t xml:space="preserve"> </w:t>
      </w:r>
      <w:proofErr w:type="spellStart"/>
      <w:r w:rsidRPr="007703EE">
        <w:rPr>
          <w:rStyle w:val="markedcontent"/>
          <w:rFonts w:ascii="Arial" w:hAnsi="Arial" w:cs="Arial"/>
        </w:rPr>
        <w:t>pp</w:t>
      </w:r>
      <w:proofErr w:type="spellEnd"/>
      <w:r w:rsidRPr="007703EE">
        <w:rPr>
          <w:rStyle w:val="markedcontent"/>
          <w:rFonts w:ascii="Arial" w:hAnsi="Arial" w:cs="Arial"/>
        </w:rPr>
        <w:t xml:space="preserve">, respectivamente, a las proyecciones presentadas en los CGPE 2022. </w:t>
      </w:r>
    </w:p>
    <w:p w:rsidR="007C4E2C" w:rsidRPr="007703EE" w:rsidRDefault="000424D5" w:rsidP="007C4E2C">
      <w:pPr>
        <w:spacing w:after="0" w:line="360" w:lineRule="auto"/>
        <w:jc w:val="both"/>
        <w:rPr>
          <w:rStyle w:val="markedcontent"/>
          <w:rFonts w:ascii="Arial" w:hAnsi="Arial" w:cs="Arial"/>
        </w:rPr>
      </w:pPr>
      <w:r w:rsidRPr="007703EE">
        <w:rPr>
          <w:rStyle w:val="markedcontent"/>
          <w:rFonts w:ascii="Arial" w:hAnsi="Arial" w:cs="Arial"/>
        </w:rPr>
        <w:t xml:space="preserve"> </w:t>
      </w:r>
    </w:p>
    <w:p w:rsidR="007C4E2C" w:rsidRPr="007703EE" w:rsidRDefault="007C4E2C" w:rsidP="007C4E2C">
      <w:pPr>
        <w:spacing w:after="0" w:line="360" w:lineRule="auto"/>
        <w:jc w:val="both"/>
        <w:rPr>
          <w:rFonts w:ascii="Times New Roman" w:eastAsia="Times New Roman" w:hAnsi="Times New Roman" w:cs="Times New Roman"/>
          <w:lang w:eastAsia="es-MX"/>
        </w:rPr>
      </w:pPr>
      <w:r w:rsidRPr="007703EE">
        <w:rPr>
          <w:rStyle w:val="markedcontent"/>
          <w:rFonts w:ascii="Arial" w:hAnsi="Arial" w:cs="Arial"/>
        </w:rPr>
        <w:t xml:space="preserve">Para 2023, se anticipa que dichas variables alcancen tasas anuales de 3.0 y 3.2%, respectivamente, las cuales se comparan favorablemente en 0.9 </w:t>
      </w:r>
      <w:proofErr w:type="spellStart"/>
      <w:r w:rsidRPr="007703EE">
        <w:rPr>
          <w:rStyle w:val="markedcontent"/>
          <w:rFonts w:ascii="Arial" w:hAnsi="Arial" w:cs="Arial"/>
        </w:rPr>
        <w:t>pp</w:t>
      </w:r>
      <w:proofErr w:type="spellEnd"/>
      <w:r w:rsidRPr="007703EE">
        <w:rPr>
          <w:rStyle w:val="markedcontent"/>
          <w:rFonts w:ascii="Arial" w:hAnsi="Arial" w:cs="Arial"/>
        </w:rPr>
        <w:t>, para ambas variables respecto a lo publicado en los CGPE 2022. Lo anterior como resultado de una menor base de comparación, la previsión de una mejora relativa en el panorama económico y el restablecimiento de los factores de oferta locales, que se espera se concretará desde el segundo semestre de 2022 y que se verá apoyado por un mayor intercambio comercial dentro de la región de Norteamérica</w:t>
      </w: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 xml:space="preserve">El precio del petróleo seguirá reflejando los desbalances que surgieron por la pandemia, el conflicto geopolítico entre Rusia-Ucrania y la respuesta de diversos países ante esto. </w:t>
      </w: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Así, se prevé que en promedio la cotización de la mezcla mexicana se ubique en 92.9 dpb en 2022, lo que se encuentra en línea con las proyecciones de los analistas y refleja un crecimiento relevante respecto a los 55.1 dpb de CGPE 2022. Para 2023, se estima una cotización de 61.1 dpb en línea con la metodología establecida en el artículo31 de la LFPRH y el 15 de su Reglamento</w:t>
      </w:r>
      <w:r w:rsidR="000424D5" w:rsidRPr="007703EE">
        <w:rPr>
          <w:rStyle w:val="markedcontent"/>
          <w:rFonts w:ascii="Arial" w:hAnsi="Arial" w:cs="Arial"/>
        </w:rPr>
        <w:t>.</w:t>
      </w:r>
    </w:p>
    <w:p w:rsidR="007C4E2C" w:rsidRPr="007703EE" w:rsidRDefault="007C4E2C" w:rsidP="007C4E2C">
      <w:pPr>
        <w:spacing w:after="0" w:line="360" w:lineRule="auto"/>
        <w:jc w:val="both"/>
        <w:rPr>
          <w:rStyle w:val="markedcontent"/>
          <w:rFonts w:ascii="Arial" w:hAnsi="Arial" w:cs="Arial"/>
        </w:rPr>
      </w:pP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 xml:space="preserve">Para 2023, la SHCP estima un crecimiento puntual del PIB de 3.5%, con un rango de entre 2.5 y 3.5% real anual, lo que significa una mejora de 0.1 </w:t>
      </w:r>
      <w:proofErr w:type="spellStart"/>
      <w:r w:rsidRPr="007703EE">
        <w:rPr>
          <w:rStyle w:val="markedcontent"/>
          <w:rFonts w:ascii="Arial" w:hAnsi="Arial" w:cs="Arial"/>
        </w:rPr>
        <w:t>pp</w:t>
      </w:r>
      <w:proofErr w:type="spellEnd"/>
      <w:r w:rsidRPr="007703EE">
        <w:rPr>
          <w:rStyle w:val="markedcontent"/>
          <w:rFonts w:ascii="Arial" w:hAnsi="Arial" w:cs="Arial"/>
        </w:rPr>
        <w:t xml:space="preserve"> con respecto a las proyecciones presentadas en los CGPE 2022. Los pronósticos reflejan un aumento en la inversión pública por el avance de diversos proyectos de infraestructura que dinamizarán la región</w:t>
      </w:r>
      <w:r w:rsidR="00C31D1B" w:rsidRPr="007703EE">
        <w:rPr>
          <w:rStyle w:val="markedcontent"/>
          <w:rFonts w:ascii="Arial" w:hAnsi="Arial" w:cs="Arial"/>
        </w:rPr>
        <w:t xml:space="preserve"> sur</w:t>
      </w:r>
      <w:r w:rsidRPr="007703EE">
        <w:rPr>
          <w:rStyle w:val="markedcontent"/>
          <w:rFonts w:ascii="Arial" w:hAnsi="Arial" w:cs="Arial"/>
        </w:rPr>
        <w:t xml:space="preserve"> del país. Además, se prevé que no sólo las entidades beneficiadas abonarían al mayor crecimiento de la actividad económica, sino que ésta se verá favorecida por una mayor interconexión del mercado interno.</w:t>
      </w:r>
    </w:p>
    <w:p w:rsidR="007C4E2C" w:rsidRPr="007703EE" w:rsidRDefault="007C4E2C" w:rsidP="007C4E2C">
      <w:pPr>
        <w:spacing w:after="0" w:line="360" w:lineRule="auto"/>
        <w:jc w:val="both"/>
        <w:rPr>
          <w:rFonts w:ascii="Arial" w:eastAsia="Times New Roman" w:hAnsi="Arial" w:cs="Arial"/>
          <w:lang w:eastAsia="es-MX"/>
        </w:rPr>
      </w:pPr>
    </w:p>
    <w:p w:rsidR="007C4E2C" w:rsidRPr="007703EE" w:rsidRDefault="007C4E2C" w:rsidP="007C4E2C">
      <w:pPr>
        <w:spacing w:after="0" w:line="360" w:lineRule="auto"/>
        <w:jc w:val="both"/>
        <w:rPr>
          <w:rStyle w:val="markedcontent"/>
          <w:rFonts w:ascii="Arial" w:hAnsi="Arial" w:cs="Arial"/>
        </w:rPr>
      </w:pPr>
      <w:r w:rsidRPr="007703EE">
        <w:rPr>
          <w:rFonts w:ascii="Arial" w:eastAsia="Times New Roman" w:hAnsi="Arial" w:cs="Arial"/>
          <w:lang w:eastAsia="es-MX"/>
        </w:rPr>
        <w:t>Se espera que la inflación cierre el año en 5.5% para 2022, y en 3.3% para 2023, lo que indica una convergencia más lenta hacia el objetivo del Banco de México derivado de</w:t>
      </w:r>
      <w:r w:rsidR="000424D5" w:rsidRPr="007703EE">
        <w:rPr>
          <w:rFonts w:ascii="Arial" w:eastAsia="Times New Roman" w:hAnsi="Arial" w:cs="Arial"/>
          <w:lang w:eastAsia="es-MX"/>
        </w:rPr>
        <w:t xml:space="preserve"> </w:t>
      </w:r>
      <w:r w:rsidRPr="007703EE">
        <w:rPr>
          <w:rFonts w:ascii="Arial" w:eastAsia="Times New Roman" w:hAnsi="Arial" w:cs="Arial"/>
          <w:lang w:eastAsia="es-MX"/>
        </w:rPr>
        <w:t xml:space="preserve">las continuas presiones inflacionarias provenientes del entorno externo. No obstante, dado que México tiene una cobertura natural al ser productor de petróleo y por el mecanismo de ajuste del IEPS, se espera que el traspaso de los precios de gasolina a la inflación esté contenido. </w:t>
      </w:r>
    </w:p>
    <w:p w:rsidR="007C4E2C" w:rsidRPr="007703EE" w:rsidRDefault="007C4E2C" w:rsidP="007C4E2C">
      <w:pPr>
        <w:spacing w:after="0" w:line="360" w:lineRule="auto"/>
        <w:jc w:val="both"/>
        <w:rPr>
          <w:rStyle w:val="markedcontent"/>
          <w:rFonts w:ascii="Arial" w:hAnsi="Arial" w:cs="Arial"/>
        </w:rPr>
      </w:pP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De esta manera, para el cierre del año en curso se anticipa un balance público en equilibrio al excluir hasta 3.1% del PIB de la inversión pública presupuestaria, en cumplimiento con lo aprobado en la LIF 2022. Al incluir esta inversión, se estima un déficit público de 3.1% del PIB, igual al establecido en el Paquete Económico aprobado por el H. Congreso de la Unión.</w:t>
      </w:r>
    </w:p>
    <w:p w:rsidR="007C4E2C" w:rsidRPr="007703EE" w:rsidRDefault="007C4E2C" w:rsidP="007C4E2C">
      <w:pPr>
        <w:spacing w:after="0" w:line="360" w:lineRule="auto"/>
        <w:jc w:val="both"/>
        <w:rPr>
          <w:rStyle w:val="markedcontent"/>
          <w:rFonts w:ascii="Arial" w:hAnsi="Arial" w:cs="Arial"/>
        </w:rPr>
      </w:pPr>
      <w:r w:rsidRPr="007703EE">
        <w:br/>
      </w:r>
      <w:r w:rsidRPr="007703EE">
        <w:rPr>
          <w:rStyle w:val="markedcontent"/>
          <w:rFonts w:ascii="Arial" w:hAnsi="Arial" w:cs="Arial"/>
        </w:rPr>
        <w:t xml:space="preserve">Lo anterior permitirá ubicar al SHRFSP en 49.6% del PIB, nivel inferior en 1.4 </w:t>
      </w:r>
      <w:proofErr w:type="spellStart"/>
      <w:r w:rsidRPr="007703EE">
        <w:rPr>
          <w:rStyle w:val="markedcontent"/>
          <w:rFonts w:ascii="Arial" w:hAnsi="Arial" w:cs="Arial"/>
        </w:rPr>
        <w:t>pp</w:t>
      </w:r>
      <w:proofErr w:type="spellEnd"/>
      <w:r w:rsidRPr="007703EE">
        <w:rPr>
          <w:rStyle w:val="markedcontent"/>
          <w:rFonts w:ascii="Arial" w:hAnsi="Arial" w:cs="Arial"/>
        </w:rPr>
        <w:t xml:space="preserve"> del PIB con respecto a la trayectoria presentada en el Paquete Económico para 2022 y en 0.4</w:t>
      </w:r>
      <w:r w:rsidR="000424D5" w:rsidRPr="007703EE">
        <w:rPr>
          <w:rStyle w:val="markedcontent"/>
          <w:rFonts w:ascii="Arial" w:hAnsi="Arial" w:cs="Arial"/>
        </w:rPr>
        <w:t xml:space="preserve"> </w:t>
      </w:r>
      <w:proofErr w:type="spellStart"/>
      <w:r w:rsidRPr="007703EE">
        <w:rPr>
          <w:rStyle w:val="markedcontent"/>
          <w:rFonts w:ascii="Arial" w:hAnsi="Arial" w:cs="Arial"/>
        </w:rPr>
        <w:t>pp</w:t>
      </w:r>
      <w:proofErr w:type="spellEnd"/>
      <w:r w:rsidRPr="007703EE">
        <w:rPr>
          <w:rStyle w:val="markedcontent"/>
          <w:rFonts w:ascii="Arial" w:hAnsi="Arial" w:cs="Arial"/>
        </w:rPr>
        <w:t xml:space="preserve"> del PIB con respecto al cierre observado en 2021.</w:t>
      </w:r>
    </w:p>
    <w:p w:rsidR="007C4E2C" w:rsidRPr="007703EE" w:rsidRDefault="007C4E2C" w:rsidP="007C4E2C">
      <w:pPr>
        <w:spacing w:after="0" w:line="360" w:lineRule="auto"/>
        <w:jc w:val="both"/>
        <w:rPr>
          <w:rStyle w:val="markedcontent"/>
          <w:rFonts w:ascii="Arial" w:hAnsi="Arial" w:cs="Arial"/>
        </w:rPr>
      </w:pP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Cabe destacar que el crecimiento previsto en los ingresos propios de Pemex, por 209</w:t>
      </w:r>
      <w:r w:rsidR="000424D5" w:rsidRPr="007703EE">
        <w:rPr>
          <w:rStyle w:val="markedcontent"/>
          <w:rFonts w:ascii="Arial" w:hAnsi="Arial" w:cs="Arial"/>
        </w:rPr>
        <w:t xml:space="preserve"> </w:t>
      </w:r>
      <w:r w:rsidRPr="007703EE">
        <w:rPr>
          <w:rStyle w:val="markedcontent"/>
          <w:rFonts w:ascii="Arial" w:hAnsi="Arial" w:cs="Arial"/>
        </w:rPr>
        <w:t>mil 510 millones de pesos, considera el efecto sobre las ventas de combustibles de una menor actividad económica, así como de una recuperación de la movilidad más lenta que la esperada en las proyecciones del Paquete Económico 2022. Lo anterior, derivado del impacto de la pandemia del COVID-19, así como por la aceleración de cambios en prácticas laborales, en el comercio y en los servicios de esparcimiento provocados por la contingencia sanitaria y que implican una menor movilidad.</w:t>
      </w:r>
    </w:p>
    <w:p w:rsidR="007C4E2C" w:rsidRPr="007703EE" w:rsidRDefault="007C4E2C" w:rsidP="007C4E2C">
      <w:pPr>
        <w:spacing w:after="0" w:line="360" w:lineRule="auto"/>
        <w:jc w:val="both"/>
        <w:rPr>
          <w:rFonts w:ascii="Arial" w:hAnsi="Arial" w:cs="Arial"/>
        </w:rPr>
      </w:pPr>
    </w:p>
    <w:p w:rsidR="007C4E2C" w:rsidRPr="007703EE" w:rsidRDefault="007C4E2C" w:rsidP="007C4E2C">
      <w:pPr>
        <w:spacing w:after="0" w:line="360" w:lineRule="auto"/>
        <w:jc w:val="both"/>
        <w:rPr>
          <w:rFonts w:ascii="Arial" w:hAnsi="Arial" w:cs="Arial"/>
        </w:rPr>
      </w:pPr>
      <w:r w:rsidRPr="007703EE">
        <w:rPr>
          <w:rStyle w:val="markedcontent"/>
          <w:rFonts w:ascii="Arial" w:hAnsi="Arial" w:cs="Arial"/>
        </w:rPr>
        <w:t xml:space="preserve">Se estima que el Saldo Histórico de los RFSP (SHRFSP) se ubique en 49.6% del PIB, menor en 1.4 </w:t>
      </w:r>
      <w:proofErr w:type="spellStart"/>
      <w:r w:rsidRPr="007703EE">
        <w:rPr>
          <w:rStyle w:val="markedcontent"/>
          <w:rFonts w:ascii="Arial" w:hAnsi="Arial" w:cs="Arial"/>
        </w:rPr>
        <w:t>pp</w:t>
      </w:r>
      <w:proofErr w:type="spellEnd"/>
      <w:r w:rsidRPr="007703EE">
        <w:rPr>
          <w:rStyle w:val="markedcontent"/>
          <w:rFonts w:ascii="Arial" w:hAnsi="Arial" w:cs="Arial"/>
        </w:rPr>
        <w:t xml:space="preserve"> a lo previsto en el Paquete Económico 2022 y en 0.4 </w:t>
      </w:r>
      <w:proofErr w:type="spellStart"/>
      <w:r w:rsidRPr="007703EE">
        <w:rPr>
          <w:rStyle w:val="markedcontent"/>
          <w:rFonts w:ascii="Arial" w:hAnsi="Arial" w:cs="Arial"/>
        </w:rPr>
        <w:t>pp</w:t>
      </w:r>
      <w:proofErr w:type="spellEnd"/>
      <w:r w:rsidRPr="007703EE">
        <w:rPr>
          <w:rStyle w:val="markedcontent"/>
          <w:rFonts w:ascii="Arial" w:hAnsi="Arial" w:cs="Arial"/>
        </w:rPr>
        <w:t xml:space="preserve"> respecto a lo observado en 2021 (50.0% del PIB), manteniendo así una trayectoria de la deuda pública decreciente y sostenible en línea con el compromiso de esta Administración.</w:t>
      </w:r>
    </w:p>
    <w:p w:rsidR="007C4E2C" w:rsidRPr="007703EE" w:rsidRDefault="007C4E2C" w:rsidP="007C4E2C">
      <w:pPr>
        <w:spacing w:after="0" w:line="360" w:lineRule="auto"/>
        <w:jc w:val="both"/>
        <w:rPr>
          <w:rFonts w:ascii="Arial" w:hAnsi="Arial" w:cs="Arial"/>
        </w:rPr>
      </w:pP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La estimación de finanzas públicas para 2023 considera un crecimiento económico puntual de</w:t>
      </w:r>
      <w:r w:rsidR="00872FD8" w:rsidRPr="007703EE">
        <w:rPr>
          <w:rStyle w:val="markedcontent"/>
          <w:rFonts w:ascii="Arial" w:hAnsi="Arial" w:cs="Arial"/>
        </w:rPr>
        <w:t xml:space="preserve"> </w:t>
      </w:r>
      <w:r w:rsidRPr="007703EE">
        <w:rPr>
          <w:rStyle w:val="markedcontent"/>
          <w:rFonts w:ascii="Arial" w:hAnsi="Arial" w:cs="Arial"/>
        </w:rPr>
        <w:t xml:space="preserve">3.5% real, un tipo de cambio promedio de 20.8 pesos por dólar, una tasa de interés nominal promedio de 7.9% (Cetes 28 días), un precio promedio del petróleo de 61.1 dpb y una plataforma de producción de petróleo promedio de 1,851 </w:t>
      </w:r>
      <w:proofErr w:type="spellStart"/>
      <w:r w:rsidRPr="007703EE">
        <w:rPr>
          <w:rStyle w:val="markedcontent"/>
          <w:rFonts w:ascii="Arial" w:hAnsi="Arial" w:cs="Arial"/>
        </w:rPr>
        <w:t>mbd</w:t>
      </w:r>
      <w:proofErr w:type="spellEnd"/>
      <w:r w:rsidRPr="007703EE">
        <w:rPr>
          <w:rStyle w:val="markedcontent"/>
          <w:rFonts w:ascii="Arial" w:hAnsi="Arial" w:cs="Arial"/>
        </w:rPr>
        <w:t>.</w:t>
      </w:r>
    </w:p>
    <w:p w:rsidR="007C4E2C" w:rsidRPr="007703EE" w:rsidRDefault="007C4E2C" w:rsidP="007C4E2C">
      <w:pPr>
        <w:spacing w:after="0" w:line="360" w:lineRule="auto"/>
        <w:jc w:val="both"/>
        <w:rPr>
          <w:rStyle w:val="markedcontent"/>
          <w:rFonts w:ascii="Arial" w:hAnsi="Arial" w:cs="Arial"/>
        </w:rPr>
      </w:pPr>
      <w:r w:rsidRPr="007703EE">
        <w:rPr>
          <w:rStyle w:val="markedcontent"/>
          <w:rFonts w:ascii="Arial" w:hAnsi="Arial" w:cs="Arial"/>
        </w:rPr>
        <w:t>Con base en las proyecciones de las principales variables macroeconómicas, para 2023</w:t>
      </w:r>
      <w:r w:rsidR="00872FD8" w:rsidRPr="007703EE">
        <w:rPr>
          <w:rStyle w:val="markedcontent"/>
          <w:rFonts w:ascii="Arial" w:hAnsi="Arial" w:cs="Arial"/>
        </w:rPr>
        <w:t xml:space="preserve"> </w:t>
      </w:r>
      <w:r w:rsidRPr="007703EE">
        <w:rPr>
          <w:rStyle w:val="markedcontent"/>
          <w:rFonts w:ascii="Arial" w:hAnsi="Arial" w:cs="Arial"/>
        </w:rPr>
        <w:t>se propone un superávit primario de 0.4% del PIB, un déficit público de 2.8% del PIB que mantiene el déficit nominal de 2022. Por su parte, se estiman RFSP de 3.3% del PIB considerando las nuevas estimaciones del marco macroeconómico. Esto contribuirá a mantener el SHRFSP en 49.6G% del PIB al cierre de 2023, mismo nivel al estimado para el cierre de 2022.</w:t>
      </w:r>
    </w:p>
    <w:p w:rsidR="007C4E2C" w:rsidRPr="007703EE" w:rsidRDefault="007C4E2C" w:rsidP="007C4E2C">
      <w:pPr>
        <w:spacing w:after="0" w:line="360" w:lineRule="auto"/>
        <w:jc w:val="both"/>
        <w:rPr>
          <w:rStyle w:val="markedcontent"/>
          <w:rFonts w:ascii="Arial" w:hAnsi="Arial" w:cs="Arial"/>
        </w:rPr>
      </w:pPr>
    </w:p>
    <w:p w:rsidR="007C4E2C" w:rsidRPr="007703EE" w:rsidRDefault="007C4E2C" w:rsidP="007C4E2C">
      <w:pPr>
        <w:spacing w:after="0" w:line="360" w:lineRule="auto"/>
        <w:jc w:val="both"/>
        <w:rPr>
          <w:rFonts w:ascii="Arial" w:hAnsi="Arial" w:cs="Arial"/>
        </w:rPr>
      </w:pPr>
      <w:r w:rsidRPr="007703EE">
        <w:rPr>
          <w:rStyle w:val="markedcontent"/>
          <w:rFonts w:ascii="Arial" w:hAnsi="Arial" w:cs="Arial"/>
        </w:rPr>
        <w:t>A su vez, se plantea un superávit primario de 0.4% del PIB, un déficit público de 2.8% del</w:t>
      </w:r>
      <w:r w:rsidR="00872FD8" w:rsidRPr="007703EE">
        <w:rPr>
          <w:rStyle w:val="markedcontent"/>
          <w:rFonts w:ascii="Arial" w:hAnsi="Arial" w:cs="Arial"/>
        </w:rPr>
        <w:t xml:space="preserve"> </w:t>
      </w:r>
      <w:r w:rsidRPr="007703EE">
        <w:rPr>
          <w:rStyle w:val="markedcontent"/>
          <w:rFonts w:ascii="Arial" w:hAnsi="Arial" w:cs="Arial"/>
        </w:rPr>
        <w:t>PIB, que mantiene el déficit nominal de 2022.</w:t>
      </w:r>
    </w:p>
    <w:p w:rsidR="007C4E2C" w:rsidRPr="00E65ED9" w:rsidRDefault="007C4E2C" w:rsidP="007C4E2C">
      <w:pPr>
        <w:spacing w:after="0" w:line="360" w:lineRule="auto"/>
        <w:jc w:val="both"/>
        <w:rPr>
          <w:rFonts w:ascii="Arial" w:hAnsi="Arial" w:cs="Arial"/>
          <w:sz w:val="24"/>
          <w:szCs w:val="24"/>
        </w:rPr>
      </w:pPr>
    </w:p>
    <w:p w:rsidR="007C4E2C" w:rsidRPr="00E65ED9" w:rsidRDefault="007C4E2C" w:rsidP="007C4E2C">
      <w:pPr>
        <w:spacing w:after="0" w:line="360" w:lineRule="auto"/>
        <w:jc w:val="both"/>
        <w:rPr>
          <w:rFonts w:ascii="Arial" w:hAnsi="Arial" w:cs="Arial"/>
          <w:sz w:val="24"/>
          <w:szCs w:val="24"/>
        </w:rPr>
      </w:pPr>
    </w:p>
    <w:p w:rsidR="007C4E2C" w:rsidRPr="00AC7C36" w:rsidRDefault="007C4E2C" w:rsidP="007C4E2C">
      <w:pPr>
        <w:numPr>
          <w:ilvl w:val="0"/>
          <w:numId w:val="32"/>
        </w:numPr>
        <w:spacing w:after="200" w:line="276" w:lineRule="auto"/>
        <w:contextualSpacing/>
        <w:jc w:val="both"/>
        <w:rPr>
          <w:rFonts w:ascii="Arial" w:hAnsi="Arial" w:cs="Arial"/>
          <w:b/>
          <w:sz w:val="14"/>
          <w:szCs w:val="14"/>
        </w:rPr>
      </w:pPr>
      <w:r w:rsidRPr="00AC7C36">
        <w:rPr>
          <w:rFonts w:ascii="Arial" w:hAnsi="Arial" w:cs="Arial"/>
          <w:sz w:val="14"/>
          <w:szCs w:val="14"/>
        </w:rPr>
        <w:t>Criterios Generales de Política Económica para la Iniciativa de Ley de Ingresos y el Proyecto de Presupuesto de Egresos de la Federación correspondientes al Ejercicio Fiscal 2023.</w:t>
      </w:r>
    </w:p>
    <w:p w:rsidR="007C4E2C" w:rsidRPr="00E65ED9" w:rsidRDefault="007C4E2C" w:rsidP="007C4E2C">
      <w:pPr>
        <w:jc w:val="both"/>
        <w:rPr>
          <w:rFonts w:ascii="Arial" w:hAnsi="Arial" w:cs="Arial"/>
          <w:sz w:val="16"/>
          <w:szCs w:val="16"/>
        </w:rPr>
      </w:pPr>
    </w:p>
    <w:p w:rsidR="007C4E2C" w:rsidRPr="00E65ED9" w:rsidRDefault="007C4E2C" w:rsidP="007C4E2C">
      <w:pPr>
        <w:jc w:val="both"/>
        <w:rPr>
          <w:rFonts w:ascii="Arial" w:hAnsi="Arial" w:cs="Arial"/>
          <w:sz w:val="16"/>
          <w:szCs w:val="16"/>
        </w:rPr>
      </w:pPr>
    </w:p>
    <w:p w:rsidR="009426A8" w:rsidRPr="00E65ED9" w:rsidRDefault="009426A8" w:rsidP="009426A8"/>
    <w:p w:rsidR="009143D0" w:rsidRPr="00E65ED9" w:rsidRDefault="009143D0" w:rsidP="009143D0">
      <w:pPr>
        <w:jc w:val="both"/>
        <w:rPr>
          <w:rFonts w:ascii="Arial" w:hAnsi="Arial" w:cs="Arial"/>
          <w:sz w:val="16"/>
          <w:szCs w:val="16"/>
        </w:rPr>
      </w:pPr>
    </w:p>
    <w:p w:rsidR="007C4E2C" w:rsidRPr="00E65ED9" w:rsidRDefault="007C4E2C">
      <w:pPr>
        <w:spacing w:after="200" w:line="276" w:lineRule="auto"/>
        <w:rPr>
          <w:rFonts w:ascii="Arial" w:hAnsi="Arial" w:cs="Arial"/>
          <w:sz w:val="16"/>
          <w:szCs w:val="16"/>
        </w:rPr>
      </w:pPr>
      <w:r w:rsidRPr="00E65ED9">
        <w:rPr>
          <w:rFonts w:ascii="Arial" w:hAnsi="Arial" w:cs="Arial"/>
          <w:sz w:val="16"/>
          <w:szCs w:val="16"/>
        </w:rPr>
        <w:br w:type="page"/>
      </w:r>
    </w:p>
    <w:p w:rsidR="00F65551" w:rsidRPr="007703EE" w:rsidRDefault="0059700D" w:rsidP="00AF62D9">
      <w:pPr>
        <w:pStyle w:val="Prrafodelista"/>
        <w:numPr>
          <w:ilvl w:val="1"/>
          <w:numId w:val="4"/>
        </w:numPr>
        <w:spacing w:after="0" w:line="360" w:lineRule="auto"/>
        <w:jc w:val="both"/>
        <w:rPr>
          <w:rFonts w:ascii="Arial" w:hAnsi="Arial" w:cs="Arial"/>
          <w:b/>
        </w:rPr>
      </w:pPr>
      <w:r w:rsidRPr="007703EE">
        <w:rPr>
          <w:rFonts w:ascii="Arial" w:hAnsi="Arial" w:cs="Arial"/>
          <w:b/>
        </w:rPr>
        <w:t>Método para la Proyección de Egresos</w:t>
      </w:r>
      <w:r w:rsidR="00347497" w:rsidRPr="007703EE">
        <w:rPr>
          <w:rFonts w:ascii="Arial" w:hAnsi="Arial" w:cs="Arial"/>
          <w:b/>
        </w:rPr>
        <w:t>.</w:t>
      </w:r>
    </w:p>
    <w:p w:rsidR="00825206" w:rsidRPr="007703EE" w:rsidRDefault="00825206" w:rsidP="00825206">
      <w:pPr>
        <w:pStyle w:val="Prrafodelista"/>
        <w:spacing w:after="0" w:line="360" w:lineRule="auto"/>
        <w:jc w:val="both"/>
        <w:rPr>
          <w:rFonts w:ascii="Arial" w:hAnsi="Arial" w:cs="Arial"/>
          <w:b/>
        </w:rPr>
      </w:pPr>
    </w:p>
    <w:p w:rsidR="00A076B2" w:rsidRPr="007703EE" w:rsidRDefault="00F65551" w:rsidP="00C64053">
      <w:pPr>
        <w:spacing w:after="0" w:line="360" w:lineRule="auto"/>
        <w:jc w:val="both"/>
        <w:rPr>
          <w:rFonts w:ascii="Arial" w:hAnsi="Arial" w:cs="Arial"/>
        </w:rPr>
      </w:pPr>
      <w:r w:rsidRPr="007703EE">
        <w:rPr>
          <w:rFonts w:ascii="Arial" w:hAnsi="Arial" w:cs="Arial"/>
        </w:rPr>
        <w:t>Derivado de las co</w:t>
      </w:r>
      <w:r w:rsidR="00786416" w:rsidRPr="007703EE">
        <w:rPr>
          <w:rFonts w:ascii="Arial" w:hAnsi="Arial" w:cs="Arial"/>
        </w:rPr>
        <w:t>ndiciones económicas del Estado</w:t>
      </w:r>
      <w:r w:rsidR="00CB568C" w:rsidRPr="007703EE">
        <w:rPr>
          <w:rFonts w:ascii="Arial" w:hAnsi="Arial" w:cs="Arial"/>
        </w:rPr>
        <w:t xml:space="preserve"> de Quintana Roo, que en los ú</w:t>
      </w:r>
      <w:r w:rsidR="00F759A5" w:rsidRPr="007703EE">
        <w:rPr>
          <w:rFonts w:ascii="Arial" w:hAnsi="Arial" w:cs="Arial"/>
        </w:rPr>
        <w:t>l</w:t>
      </w:r>
      <w:r w:rsidR="00CB568C" w:rsidRPr="007703EE">
        <w:rPr>
          <w:rFonts w:ascii="Arial" w:hAnsi="Arial" w:cs="Arial"/>
        </w:rPr>
        <w:t>timos dos años se vio afectado su nivel de ingresos y recaudación</w:t>
      </w:r>
      <w:r w:rsidR="00A27B3F" w:rsidRPr="007703EE">
        <w:rPr>
          <w:rFonts w:ascii="Arial" w:hAnsi="Arial" w:cs="Arial"/>
        </w:rPr>
        <w:t xml:space="preserve"> derivado de la Pandemia Mundial COVID-19 y </w:t>
      </w:r>
      <w:r w:rsidR="00CB568C" w:rsidRPr="007703EE">
        <w:rPr>
          <w:rFonts w:ascii="Arial" w:hAnsi="Arial" w:cs="Arial"/>
        </w:rPr>
        <w:t>en consecuencia</w:t>
      </w:r>
      <w:r w:rsidR="00E26173" w:rsidRPr="007703EE">
        <w:rPr>
          <w:rFonts w:ascii="Arial" w:hAnsi="Arial" w:cs="Arial"/>
        </w:rPr>
        <w:t xml:space="preserve"> </w:t>
      </w:r>
      <w:r w:rsidR="00A27B3F" w:rsidRPr="007703EE">
        <w:rPr>
          <w:rFonts w:ascii="Arial" w:hAnsi="Arial" w:cs="Arial"/>
        </w:rPr>
        <w:t>como Órgano Fiscalizador tuvimos que enfrentar este reto para cumplir con las obligaciones señaladas en las diferentes normativas y en apremio al comb</w:t>
      </w:r>
      <w:r w:rsidR="00872FD8" w:rsidRPr="007703EE">
        <w:rPr>
          <w:rFonts w:ascii="Arial" w:hAnsi="Arial" w:cs="Arial"/>
        </w:rPr>
        <w:t>ate a la corrupción que se podrí</w:t>
      </w:r>
      <w:r w:rsidR="00A27B3F" w:rsidRPr="007703EE">
        <w:rPr>
          <w:rFonts w:ascii="Arial" w:hAnsi="Arial" w:cs="Arial"/>
        </w:rPr>
        <w:t>a palpar por la situ</w:t>
      </w:r>
      <w:r w:rsidR="00F759A5" w:rsidRPr="007703EE">
        <w:rPr>
          <w:rFonts w:ascii="Arial" w:hAnsi="Arial" w:cs="Arial"/>
        </w:rPr>
        <w:t>ació</w:t>
      </w:r>
      <w:r w:rsidR="00872FD8" w:rsidRPr="007703EE">
        <w:rPr>
          <w:rFonts w:ascii="Arial" w:hAnsi="Arial" w:cs="Arial"/>
        </w:rPr>
        <w:t>n de emergencia que se vivió</w:t>
      </w:r>
      <w:r w:rsidR="00A27B3F" w:rsidRPr="007703EE">
        <w:rPr>
          <w:rFonts w:ascii="Arial" w:hAnsi="Arial" w:cs="Arial"/>
        </w:rPr>
        <w:t xml:space="preserve">, </w:t>
      </w:r>
      <w:r w:rsidR="009A14CA" w:rsidRPr="007703EE">
        <w:rPr>
          <w:rFonts w:ascii="Arial" w:hAnsi="Arial" w:cs="Arial"/>
        </w:rPr>
        <w:t>nos vimos en la necesidad de proceder a innovar y hacer uso de los recursos tecnol</w:t>
      </w:r>
      <w:r w:rsidR="007E032D" w:rsidRPr="007703EE">
        <w:rPr>
          <w:rFonts w:ascii="Arial" w:hAnsi="Arial" w:cs="Arial"/>
        </w:rPr>
        <w:t>ógicos para atender a todas las Entidades Fiscal</w:t>
      </w:r>
      <w:r w:rsidR="00F759A5" w:rsidRPr="007703EE">
        <w:rPr>
          <w:rFonts w:ascii="Arial" w:hAnsi="Arial" w:cs="Arial"/>
        </w:rPr>
        <w:t>izables y coadyuvar a su atenció</w:t>
      </w:r>
      <w:r w:rsidR="007E032D" w:rsidRPr="007703EE">
        <w:rPr>
          <w:rFonts w:ascii="Arial" w:hAnsi="Arial" w:cs="Arial"/>
        </w:rPr>
        <w:t>n en aclaración de dudas, fiscalización,</w:t>
      </w:r>
      <w:r w:rsidR="00872FD8" w:rsidRPr="007703EE">
        <w:rPr>
          <w:rFonts w:ascii="Arial" w:hAnsi="Arial" w:cs="Arial"/>
        </w:rPr>
        <w:t xml:space="preserve"> revisió</w:t>
      </w:r>
      <w:r w:rsidR="007E032D" w:rsidRPr="007703EE">
        <w:rPr>
          <w:rFonts w:ascii="Arial" w:hAnsi="Arial" w:cs="Arial"/>
        </w:rPr>
        <w:t xml:space="preserve">n entre otras, </w:t>
      </w:r>
      <w:r w:rsidR="00452E32" w:rsidRPr="007703EE">
        <w:rPr>
          <w:rFonts w:ascii="Arial" w:hAnsi="Arial" w:cs="Arial"/>
        </w:rPr>
        <w:t xml:space="preserve">por lo que </w:t>
      </w:r>
      <w:r w:rsidR="007E032D" w:rsidRPr="007703EE">
        <w:rPr>
          <w:rFonts w:ascii="Arial" w:hAnsi="Arial" w:cs="Arial"/>
        </w:rPr>
        <w:t>se</w:t>
      </w:r>
      <w:r w:rsidR="00872FD8" w:rsidRPr="007703EE">
        <w:rPr>
          <w:rFonts w:ascii="Arial" w:hAnsi="Arial" w:cs="Arial"/>
        </w:rPr>
        <w:t xml:space="preserve"> hace necesario, una reingeniería, reestruc</w:t>
      </w:r>
      <w:r w:rsidR="007E032D" w:rsidRPr="007703EE">
        <w:rPr>
          <w:rFonts w:ascii="Arial" w:hAnsi="Arial" w:cs="Arial"/>
        </w:rPr>
        <w:t>turació</w:t>
      </w:r>
      <w:r w:rsidR="00872FD8" w:rsidRPr="007703EE">
        <w:rPr>
          <w:rFonts w:ascii="Arial" w:hAnsi="Arial" w:cs="Arial"/>
        </w:rPr>
        <w:t xml:space="preserve">n, adaptación a nuevas tecnologías, </w:t>
      </w:r>
      <w:r w:rsidR="00452E32" w:rsidRPr="007703EE">
        <w:rPr>
          <w:rFonts w:ascii="Arial" w:hAnsi="Arial" w:cs="Arial"/>
        </w:rPr>
        <w:t>seguridad en mecanismos de revisión, adaptación de los nuevos espacios y dotaci</w:t>
      </w:r>
      <w:r w:rsidR="00A076B2" w:rsidRPr="007703EE">
        <w:rPr>
          <w:rFonts w:ascii="Arial" w:hAnsi="Arial" w:cs="Arial"/>
        </w:rPr>
        <w:t>ó</w:t>
      </w:r>
      <w:r w:rsidR="00452E32" w:rsidRPr="007703EE">
        <w:rPr>
          <w:rFonts w:ascii="Arial" w:hAnsi="Arial" w:cs="Arial"/>
        </w:rPr>
        <w:t>n de equipo, personal calificado para cumplir con estas nuevas formas de trabajar, que m</w:t>
      </w:r>
      <w:r w:rsidR="00223EAD" w:rsidRPr="007703EE">
        <w:rPr>
          <w:rFonts w:ascii="Arial" w:hAnsi="Arial" w:cs="Arial"/>
        </w:rPr>
        <w:t>á</w:t>
      </w:r>
      <w:r w:rsidR="00452E32" w:rsidRPr="007703EE">
        <w:rPr>
          <w:rFonts w:ascii="Arial" w:hAnsi="Arial" w:cs="Arial"/>
        </w:rPr>
        <w:t>s que una emergencia</w:t>
      </w:r>
      <w:r w:rsidR="00223EAD" w:rsidRPr="007703EE">
        <w:rPr>
          <w:rFonts w:ascii="Arial" w:hAnsi="Arial" w:cs="Arial"/>
        </w:rPr>
        <w:t>,</w:t>
      </w:r>
      <w:r w:rsidR="00452E32" w:rsidRPr="007703EE">
        <w:rPr>
          <w:rFonts w:ascii="Arial" w:hAnsi="Arial" w:cs="Arial"/>
        </w:rPr>
        <w:t xml:space="preserve"> nos vimos en la tarea de modificar </w:t>
      </w:r>
      <w:r w:rsidR="00223EAD" w:rsidRPr="007703EE">
        <w:rPr>
          <w:rFonts w:ascii="Arial" w:hAnsi="Arial" w:cs="Arial"/>
        </w:rPr>
        <w:t>p</w:t>
      </w:r>
      <w:r w:rsidR="00872FD8" w:rsidRPr="007703EE">
        <w:rPr>
          <w:rFonts w:ascii="Arial" w:hAnsi="Arial" w:cs="Arial"/>
        </w:rPr>
        <w:t>rocesos, esquemas, técnicas y lí</w:t>
      </w:r>
      <w:r w:rsidR="00223EAD" w:rsidRPr="007703EE">
        <w:rPr>
          <w:rFonts w:ascii="Arial" w:hAnsi="Arial" w:cs="Arial"/>
        </w:rPr>
        <w:t>neas de acción para contar con resultados asequibles a la Sociedad, pero ante todo a</w:t>
      </w:r>
      <w:r w:rsidR="00872FD8" w:rsidRPr="007703EE">
        <w:rPr>
          <w:rFonts w:ascii="Arial" w:hAnsi="Arial" w:cs="Arial"/>
        </w:rPr>
        <w:t xml:space="preserve"> las necesidades de la Ciudadaní</w:t>
      </w:r>
      <w:r w:rsidR="00223EAD" w:rsidRPr="007703EE">
        <w:rPr>
          <w:rFonts w:ascii="Arial" w:hAnsi="Arial" w:cs="Arial"/>
        </w:rPr>
        <w:t>a y siendo un Órgano Técnico del Poder Legislativo</w:t>
      </w:r>
      <w:r w:rsidR="00872FD8" w:rsidRPr="007703EE">
        <w:rPr>
          <w:rFonts w:ascii="Arial" w:hAnsi="Arial" w:cs="Arial"/>
        </w:rPr>
        <w:t>,</w:t>
      </w:r>
      <w:r w:rsidR="00223EAD" w:rsidRPr="007703EE">
        <w:rPr>
          <w:rFonts w:ascii="Arial" w:hAnsi="Arial" w:cs="Arial"/>
        </w:rPr>
        <w:t xml:space="preserve"> cumplir con resultados </w:t>
      </w:r>
      <w:r w:rsidR="00A076B2" w:rsidRPr="007703EE">
        <w:rPr>
          <w:rFonts w:ascii="Arial" w:hAnsi="Arial" w:cs="Arial"/>
        </w:rPr>
        <w:t>que den cuenta del manejo de los recursos públicos.</w:t>
      </w:r>
    </w:p>
    <w:p w:rsidR="00D25208" w:rsidRPr="007703EE" w:rsidRDefault="00D25208" w:rsidP="00C64053">
      <w:pPr>
        <w:spacing w:after="0" w:line="360" w:lineRule="auto"/>
        <w:jc w:val="both"/>
        <w:rPr>
          <w:rFonts w:ascii="Arial" w:hAnsi="Arial" w:cs="Arial"/>
        </w:rPr>
      </w:pPr>
    </w:p>
    <w:p w:rsidR="00872FD8" w:rsidRPr="007703EE" w:rsidRDefault="00A076B2" w:rsidP="00872FD8">
      <w:pPr>
        <w:spacing w:after="0" w:line="360" w:lineRule="auto"/>
        <w:jc w:val="both"/>
        <w:rPr>
          <w:rFonts w:ascii="Arial" w:hAnsi="Arial" w:cs="Arial"/>
        </w:rPr>
      </w:pPr>
      <w:r w:rsidRPr="007703EE">
        <w:rPr>
          <w:rFonts w:ascii="Arial" w:hAnsi="Arial" w:cs="Arial"/>
        </w:rPr>
        <w:t>Bajo este orden de ideas nos vemos en la necesidad de solicitar lo siguiente</w:t>
      </w:r>
      <w:r w:rsidR="00872FD8" w:rsidRPr="007703EE">
        <w:rPr>
          <w:rFonts w:ascii="Arial" w:hAnsi="Arial" w:cs="Arial"/>
        </w:rPr>
        <w:t>: modificación al C</w:t>
      </w:r>
      <w:r w:rsidR="0096504E" w:rsidRPr="007703EE">
        <w:rPr>
          <w:rFonts w:ascii="Arial" w:hAnsi="Arial" w:cs="Arial"/>
        </w:rPr>
        <w:t>apítulo 1000</w:t>
      </w:r>
      <w:r w:rsidR="00872FD8" w:rsidRPr="007703EE">
        <w:rPr>
          <w:rFonts w:ascii="Arial" w:hAnsi="Arial" w:cs="Arial"/>
        </w:rPr>
        <w:t xml:space="preserve"> para afrontar las necesidades que implica la implementación de la Ley General de Archivos, la cual se hace imperativa a nivel nacional y estatal, con la aplicación de plataformas, </w:t>
      </w:r>
      <w:r w:rsidR="00D25208" w:rsidRPr="007703EE">
        <w:rPr>
          <w:rFonts w:ascii="Arial" w:hAnsi="Arial" w:cs="Arial"/>
        </w:rPr>
        <w:t>sistematización de gestión documental</w:t>
      </w:r>
      <w:r w:rsidR="00872FD8" w:rsidRPr="007703EE">
        <w:rPr>
          <w:rFonts w:ascii="Arial" w:hAnsi="Arial" w:cs="Arial"/>
        </w:rPr>
        <w:t xml:space="preserve">, espacios </w:t>
      </w:r>
      <w:r w:rsidR="00D25208" w:rsidRPr="007703EE">
        <w:rPr>
          <w:rFonts w:ascii="Arial" w:hAnsi="Arial" w:cs="Arial"/>
        </w:rPr>
        <w:t xml:space="preserve">físicos </w:t>
      </w:r>
      <w:r w:rsidR="00872FD8" w:rsidRPr="007703EE">
        <w:rPr>
          <w:rFonts w:ascii="Arial" w:hAnsi="Arial" w:cs="Arial"/>
        </w:rPr>
        <w:t xml:space="preserve">específicos para </w:t>
      </w:r>
      <w:r w:rsidR="00D25208" w:rsidRPr="007703EE">
        <w:rPr>
          <w:rFonts w:ascii="Arial" w:hAnsi="Arial" w:cs="Arial"/>
        </w:rPr>
        <w:t>la clasificación, conserva y consulta de los archivos, capacitación al personal, así como su</w:t>
      </w:r>
      <w:r w:rsidR="00872FD8" w:rsidRPr="007703EE">
        <w:rPr>
          <w:rFonts w:ascii="Arial" w:hAnsi="Arial" w:cs="Arial"/>
        </w:rPr>
        <w:t xml:space="preserve"> apli</w:t>
      </w:r>
      <w:r w:rsidR="00D25208" w:rsidRPr="007703EE">
        <w:rPr>
          <w:rFonts w:ascii="Arial" w:hAnsi="Arial" w:cs="Arial"/>
        </w:rPr>
        <w:t>cabilidad y trazabilidad,</w:t>
      </w:r>
      <w:r w:rsidR="00872FD8" w:rsidRPr="007703EE">
        <w:rPr>
          <w:rFonts w:ascii="Arial" w:hAnsi="Arial" w:cs="Arial"/>
        </w:rPr>
        <w:t xml:space="preserve"> </w:t>
      </w:r>
      <w:r w:rsidR="00D25208" w:rsidRPr="007703EE">
        <w:rPr>
          <w:rFonts w:ascii="Arial" w:hAnsi="Arial" w:cs="Arial"/>
        </w:rPr>
        <w:t>con la finalidad de dar cumplim</w:t>
      </w:r>
      <w:r w:rsidR="00F759A5" w:rsidRPr="007703EE">
        <w:rPr>
          <w:rFonts w:ascii="Arial" w:hAnsi="Arial" w:cs="Arial"/>
        </w:rPr>
        <w:t>i</w:t>
      </w:r>
      <w:r w:rsidR="00D25208" w:rsidRPr="007703EE">
        <w:rPr>
          <w:rFonts w:ascii="Arial" w:hAnsi="Arial" w:cs="Arial"/>
        </w:rPr>
        <w:t>ento a</w:t>
      </w:r>
      <w:r w:rsidR="00872FD8" w:rsidRPr="007703EE">
        <w:rPr>
          <w:rFonts w:ascii="Arial" w:hAnsi="Arial" w:cs="Arial"/>
        </w:rPr>
        <w:t xml:space="preserve"> la Transparencia, la Fiscalización, la Rendición de Cuentas y el Combate a la Corrupción.</w:t>
      </w:r>
    </w:p>
    <w:p w:rsidR="0096504E" w:rsidRPr="007703EE" w:rsidRDefault="0096504E" w:rsidP="00C64053">
      <w:pPr>
        <w:spacing w:after="0" w:line="360" w:lineRule="auto"/>
        <w:jc w:val="both"/>
        <w:rPr>
          <w:rFonts w:ascii="Arial" w:hAnsi="Arial" w:cs="Arial"/>
        </w:rPr>
      </w:pPr>
    </w:p>
    <w:p w:rsidR="00C64053" w:rsidRPr="007703EE" w:rsidRDefault="00C64053" w:rsidP="00D8025D">
      <w:pPr>
        <w:pStyle w:val="Prrafodelista"/>
        <w:numPr>
          <w:ilvl w:val="0"/>
          <w:numId w:val="4"/>
        </w:numPr>
        <w:spacing w:after="0" w:line="360" w:lineRule="auto"/>
        <w:jc w:val="both"/>
        <w:rPr>
          <w:rFonts w:ascii="Arial" w:hAnsi="Arial" w:cs="Arial"/>
          <w:b/>
        </w:rPr>
      </w:pPr>
      <w:r w:rsidRPr="007703EE">
        <w:rPr>
          <w:rFonts w:ascii="Arial" w:hAnsi="Arial" w:cs="Arial"/>
          <w:b/>
        </w:rPr>
        <w:t>OBJETIVOS</w:t>
      </w:r>
      <w:r w:rsidR="0059700D" w:rsidRPr="007703EE">
        <w:rPr>
          <w:rFonts w:ascii="Arial" w:hAnsi="Arial" w:cs="Arial"/>
          <w:b/>
        </w:rPr>
        <w:t xml:space="preserve"> ANUALES</w:t>
      </w:r>
      <w:r w:rsidRPr="007703EE">
        <w:rPr>
          <w:rFonts w:ascii="Arial" w:hAnsi="Arial" w:cs="Arial"/>
          <w:b/>
        </w:rPr>
        <w:t>, ESTRATEGIAS Y METAS</w:t>
      </w:r>
      <w:r w:rsidR="00825206" w:rsidRPr="007703EE">
        <w:rPr>
          <w:rFonts w:ascii="Arial" w:hAnsi="Arial" w:cs="Arial"/>
          <w:b/>
        </w:rPr>
        <w:t>.</w:t>
      </w:r>
    </w:p>
    <w:p w:rsidR="00F4405F" w:rsidRPr="007703EE" w:rsidRDefault="00F4405F" w:rsidP="007E5621">
      <w:pPr>
        <w:spacing w:after="0" w:line="360" w:lineRule="auto"/>
        <w:jc w:val="both"/>
        <w:rPr>
          <w:rFonts w:ascii="Arial" w:hAnsi="Arial" w:cs="Arial"/>
        </w:rPr>
      </w:pPr>
    </w:p>
    <w:p w:rsidR="00F4405F" w:rsidRPr="007703EE" w:rsidRDefault="00F4405F" w:rsidP="00F4405F">
      <w:pPr>
        <w:spacing w:after="0" w:line="360" w:lineRule="auto"/>
        <w:jc w:val="both"/>
        <w:rPr>
          <w:rFonts w:ascii="Arial" w:hAnsi="Arial" w:cs="Arial"/>
        </w:rPr>
      </w:pPr>
      <w:r w:rsidRPr="007703EE">
        <w:rPr>
          <w:rFonts w:ascii="Arial" w:hAnsi="Arial" w:cs="Arial"/>
        </w:rPr>
        <w:t>La Auditoría Superior del Estado proyecta su presupuesto basado en resultados (PBR)  e integra la Matriz de Indicadores de Resultados (MIR), con el fin de contribuir al fortalecimiento de una administración pública transparente que garantice la rendición de cuentas y el combate a la corrupción, con el propósito de vigilar el ejercicio de los recursos públicos de las entidades fiscalizables con apego al marco legal,  se alinea de manera asociada al eje 3 del Plan Estatal de Desarrollo del Estado de Quintana Roo (Anexo 1.3).</w:t>
      </w:r>
    </w:p>
    <w:p w:rsidR="00BB43C0" w:rsidRPr="007703EE" w:rsidRDefault="00BB43C0" w:rsidP="00F4405F">
      <w:pPr>
        <w:spacing w:after="0" w:line="360" w:lineRule="auto"/>
        <w:jc w:val="center"/>
        <w:rPr>
          <w:rFonts w:ascii="Arial" w:hAnsi="Arial" w:cs="Arial"/>
          <w:b/>
        </w:rPr>
      </w:pPr>
    </w:p>
    <w:p w:rsidR="00F4405F" w:rsidRPr="007703EE" w:rsidRDefault="00F4405F" w:rsidP="00F4405F">
      <w:pPr>
        <w:spacing w:after="0" w:line="360" w:lineRule="auto"/>
        <w:jc w:val="center"/>
        <w:rPr>
          <w:rFonts w:ascii="Arial" w:hAnsi="Arial" w:cs="Arial"/>
          <w:b/>
        </w:rPr>
      </w:pPr>
      <w:r w:rsidRPr="007703EE">
        <w:rPr>
          <w:rFonts w:ascii="Arial" w:hAnsi="Arial" w:cs="Arial"/>
          <w:b/>
        </w:rPr>
        <w:t>EJE 3 DEL PED 2016-2023:</w:t>
      </w:r>
    </w:p>
    <w:p w:rsidR="00F4405F" w:rsidRPr="007703EE" w:rsidRDefault="00F4405F" w:rsidP="00F4405F">
      <w:pPr>
        <w:spacing w:after="0" w:line="360" w:lineRule="auto"/>
        <w:jc w:val="center"/>
        <w:rPr>
          <w:rFonts w:ascii="Arial" w:hAnsi="Arial" w:cs="Arial"/>
          <w:b/>
        </w:rPr>
      </w:pPr>
      <w:r w:rsidRPr="007703EE">
        <w:rPr>
          <w:rFonts w:ascii="Arial" w:hAnsi="Arial" w:cs="Arial"/>
          <w:b/>
        </w:rPr>
        <w:t>GOBIERNO MODERNO, CONFIABLE Y CERCANO A LA GENTE</w:t>
      </w:r>
    </w:p>
    <w:p w:rsidR="00F4405F" w:rsidRPr="007703EE" w:rsidRDefault="00F4405F" w:rsidP="00F4405F">
      <w:pPr>
        <w:spacing w:after="0" w:line="360" w:lineRule="auto"/>
        <w:jc w:val="center"/>
        <w:rPr>
          <w:rFonts w:ascii="Arial" w:hAnsi="Arial" w:cs="Arial"/>
        </w:rPr>
      </w:pPr>
    </w:p>
    <w:p w:rsidR="00F4405F" w:rsidRPr="007703EE" w:rsidRDefault="00F4405F" w:rsidP="00F4405F">
      <w:pPr>
        <w:spacing w:after="0" w:line="360" w:lineRule="auto"/>
        <w:jc w:val="both"/>
        <w:rPr>
          <w:rFonts w:ascii="Arial" w:hAnsi="Arial" w:cs="Arial"/>
        </w:rPr>
      </w:pPr>
      <w:r w:rsidRPr="007703EE">
        <w:rPr>
          <w:rFonts w:ascii="Arial" w:hAnsi="Arial" w:cs="Arial"/>
          <w:b/>
        </w:rPr>
        <w:t>Objetivo:</w:t>
      </w:r>
      <w:r w:rsidRPr="007703EE">
        <w:rPr>
          <w:rFonts w:ascii="Arial" w:hAnsi="Arial" w:cs="Arial"/>
        </w:rPr>
        <w:t xml:space="preserve"> Establecer un Gobierno confiable, cercano a la gente, abierto al diálogo y conciliador, que atienda las demandas ciudadanas y genere estabilidad y paz social.</w:t>
      </w:r>
    </w:p>
    <w:p w:rsidR="00F4405F" w:rsidRPr="007703EE" w:rsidRDefault="00F4405F" w:rsidP="00F4405F">
      <w:pPr>
        <w:spacing w:after="0" w:line="360" w:lineRule="auto"/>
        <w:jc w:val="both"/>
        <w:rPr>
          <w:rFonts w:ascii="Arial" w:hAnsi="Arial" w:cs="Arial"/>
          <w:b/>
        </w:rPr>
      </w:pPr>
    </w:p>
    <w:p w:rsidR="00F4405F" w:rsidRPr="007703EE" w:rsidRDefault="00F4405F" w:rsidP="00F4405F">
      <w:pPr>
        <w:spacing w:after="0" w:line="360" w:lineRule="auto"/>
        <w:jc w:val="both"/>
        <w:rPr>
          <w:rFonts w:ascii="Arial" w:hAnsi="Arial" w:cs="Arial"/>
        </w:rPr>
      </w:pPr>
      <w:r w:rsidRPr="007703EE">
        <w:rPr>
          <w:rFonts w:ascii="Arial" w:hAnsi="Arial" w:cs="Arial"/>
          <w:b/>
        </w:rPr>
        <w:t>Objetivo estratégico de la Auditoría Superior del Estado:</w:t>
      </w:r>
      <w:r w:rsidRPr="007703EE">
        <w:rPr>
          <w:rFonts w:ascii="Arial" w:hAnsi="Arial" w:cs="Arial"/>
        </w:rPr>
        <w:t xml:space="preserve"> Contribuir al fortalecimiento de una Administración Pública transparente, que garantice la rendición de cuentas y el combate a la corrupción mediante la fiscalización de los recursos públicos.</w:t>
      </w:r>
    </w:p>
    <w:p w:rsidR="00F4405F" w:rsidRPr="00E65ED9" w:rsidRDefault="00F4405F" w:rsidP="00F4405F">
      <w:pPr>
        <w:spacing w:after="0" w:line="360" w:lineRule="auto"/>
        <w:jc w:val="both"/>
        <w:rPr>
          <w:rFonts w:ascii="Arial" w:hAnsi="Arial" w:cs="Arial"/>
        </w:rPr>
      </w:pPr>
    </w:p>
    <w:tbl>
      <w:tblPr>
        <w:tblW w:w="5000" w:type="pct"/>
        <w:tblCellMar>
          <w:left w:w="70" w:type="dxa"/>
          <w:right w:w="70" w:type="dxa"/>
        </w:tblCellMar>
        <w:tblLook w:val="04A0"/>
      </w:tblPr>
      <w:tblGrid>
        <w:gridCol w:w="1188"/>
        <w:gridCol w:w="888"/>
        <w:gridCol w:w="1374"/>
        <w:gridCol w:w="937"/>
        <w:gridCol w:w="2662"/>
        <w:gridCol w:w="1301"/>
        <w:gridCol w:w="1194"/>
      </w:tblGrid>
      <w:tr w:rsidR="00F4405F" w:rsidRPr="007703EE" w:rsidTr="00BC72FD">
        <w:trPr>
          <w:trHeight w:val="454"/>
          <w:tblHeader/>
        </w:trPr>
        <w:tc>
          <w:tcPr>
            <w:tcW w:w="962" w:type="pct"/>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PROGRAMA PRESUPUESTARIO:</w:t>
            </w:r>
          </w:p>
        </w:tc>
        <w:tc>
          <w:tcPr>
            <w:tcW w:w="4038" w:type="pct"/>
            <w:gridSpan w:val="5"/>
            <w:tcBorders>
              <w:top w:val="single" w:sz="8" w:space="0" w:color="auto"/>
              <w:left w:val="nil"/>
              <w:bottom w:val="single" w:sz="4" w:space="0" w:color="auto"/>
              <w:right w:val="single" w:sz="8" w:space="0" w:color="auto"/>
            </w:tcBorders>
            <w:vAlign w:val="center"/>
            <w:hideMark/>
          </w:tcPr>
          <w:p w:rsidR="00F4405F" w:rsidRPr="007703EE" w:rsidRDefault="00F4405F" w:rsidP="00D03473">
            <w:pPr>
              <w:spacing w:after="0" w:line="240" w:lineRule="auto"/>
              <w:rPr>
                <w:rFonts w:ascii="Arial" w:eastAsia="Times New Roman" w:hAnsi="Arial" w:cs="Arial"/>
                <w:sz w:val="12"/>
                <w:szCs w:val="12"/>
                <w:lang w:eastAsia="es-MX"/>
              </w:rPr>
            </w:pPr>
            <w:r w:rsidRPr="007703EE">
              <w:rPr>
                <w:rFonts w:ascii="Arial" w:eastAsia="Times New Roman" w:hAnsi="Arial" w:cs="Arial"/>
                <w:sz w:val="12"/>
                <w:szCs w:val="12"/>
                <w:lang w:eastAsia="es-MX"/>
              </w:rPr>
              <w:t>G004 - Fiscalización Eficiente de los Recursos Públicos</w:t>
            </w:r>
          </w:p>
        </w:tc>
      </w:tr>
      <w:tr w:rsidR="00F4405F" w:rsidRPr="007703EE" w:rsidTr="00BC72FD">
        <w:trPr>
          <w:trHeight w:val="454"/>
          <w:tblHeader/>
        </w:trPr>
        <w:tc>
          <w:tcPr>
            <w:tcW w:w="962" w:type="pct"/>
            <w:gridSpan w:val="2"/>
            <w:tcBorders>
              <w:top w:val="single" w:sz="4" w:space="0" w:color="auto"/>
              <w:left w:val="single" w:sz="8" w:space="0" w:color="auto"/>
              <w:bottom w:val="single" w:sz="4" w:space="0" w:color="auto"/>
              <w:right w:val="single" w:sz="4" w:space="0" w:color="000000"/>
            </w:tcBorders>
            <w:shd w:val="clear" w:color="auto" w:fill="F2F2F2" w:themeFill="background1" w:themeFillShade="F2"/>
            <w:noWrap/>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INSTITUCIÓN:</w:t>
            </w:r>
          </w:p>
        </w:tc>
        <w:tc>
          <w:tcPr>
            <w:tcW w:w="4038" w:type="pct"/>
            <w:gridSpan w:val="5"/>
            <w:tcBorders>
              <w:top w:val="single" w:sz="4" w:space="0" w:color="auto"/>
              <w:left w:val="nil"/>
              <w:bottom w:val="single" w:sz="4" w:space="0" w:color="auto"/>
              <w:right w:val="single" w:sz="8" w:space="0" w:color="auto"/>
            </w:tcBorders>
            <w:vAlign w:val="center"/>
            <w:hideMark/>
          </w:tcPr>
          <w:p w:rsidR="00F4405F" w:rsidRPr="007703EE" w:rsidRDefault="00F4405F" w:rsidP="00D03473">
            <w:pPr>
              <w:spacing w:after="0" w:line="240" w:lineRule="auto"/>
              <w:rPr>
                <w:rFonts w:ascii="Arial" w:eastAsia="Times New Roman" w:hAnsi="Arial" w:cs="Arial"/>
                <w:sz w:val="12"/>
                <w:szCs w:val="12"/>
                <w:lang w:eastAsia="es-MX"/>
              </w:rPr>
            </w:pPr>
            <w:r w:rsidRPr="007703EE">
              <w:rPr>
                <w:rFonts w:ascii="Arial" w:eastAsia="Times New Roman" w:hAnsi="Arial" w:cs="Arial"/>
                <w:sz w:val="12"/>
                <w:szCs w:val="12"/>
                <w:lang w:eastAsia="es-MX"/>
              </w:rPr>
              <w:t>2102 - Auditoría Superior del Estado de Quintana Roo</w:t>
            </w:r>
          </w:p>
        </w:tc>
      </w:tr>
      <w:tr w:rsidR="00F4405F" w:rsidRPr="007703EE" w:rsidTr="00BB43C0">
        <w:trPr>
          <w:trHeight w:val="454"/>
          <w:tblHeader/>
        </w:trPr>
        <w:tc>
          <w:tcPr>
            <w:tcW w:w="5000" w:type="pct"/>
            <w:gridSpan w:val="7"/>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F4405F" w:rsidRPr="007703EE" w:rsidRDefault="00F4405F" w:rsidP="00D03473">
            <w:pPr>
              <w:spacing w:after="0" w:line="240" w:lineRule="auto"/>
              <w:jc w:val="center"/>
              <w:rPr>
                <w:rFonts w:ascii="Arial" w:eastAsia="Times New Roman" w:hAnsi="Arial" w:cs="Arial"/>
                <w:b/>
                <w:bCs/>
                <w:color w:val="FFFFFF"/>
                <w:sz w:val="12"/>
                <w:szCs w:val="12"/>
                <w:lang w:eastAsia="es-MX"/>
              </w:rPr>
            </w:pPr>
            <w:r w:rsidRPr="007703EE">
              <w:rPr>
                <w:rFonts w:ascii="Arial" w:eastAsia="Times New Roman" w:hAnsi="Arial" w:cs="Arial"/>
                <w:b/>
                <w:bCs/>
                <w:sz w:val="12"/>
                <w:szCs w:val="12"/>
                <w:lang w:eastAsia="es-MX"/>
              </w:rPr>
              <w:t>MATRIZ DE INDICADORES PARA RESULTADOS (MIR)</w:t>
            </w:r>
          </w:p>
        </w:tc>
      </w:tr>
      <w:tr w:rsidR="00F4405F" w:rsidRPr="007703EE" w:rsidTr="00BC72FD">
        <w:trPr>
          <w:trHeight w:val="600"/>
          <w:tblHeader/>
        </w:trPr>
        <w:tc>
          <w:tcPr>
            <w:tcW w:w="560" w:type="pct"/>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NIVEL</w:t>
            </w:r>
          </w:p>
        </w:tc>
        <w:tc>
          <w:tcPr>
            <w:tcW w:w="402" w:type="pct"/>
            <w:tcBorders>
              <w:top w:val="nil"/>
              <w:left w:val="nil"/>
              <w:bottom w:val="single" w:sz="4" w:space="0" w:color="auto"/>
              <w:right w:val="single" w:sz="4" w:space="0" w:color="auto"/>
            </w:tcBorders>
            <w:shd w:val="clear" w:color="auto" w:fill="F2F2F2" w:themeFill="background1" w:themeFillShade="F2"/>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ALINEACIÓN PED/PD</w:t>
            </w:r>
          </w:p>
        </w:tc>
        <w:tc>
          <w:tcPr>
            <w:tcW w:w="808" w:type="pct"/>
            <w:tcBorders>
              <w:top w:val="nil"/>
              <w:left w:val="nil"/>
              <w:bottom w:val="single" w:sz="4" w:space="0" w:color="auto"/>
              <w:right w:val="single" w:sz="4" w:space="0" w:color="auto"/>
            </w:tcBorders>
            <w:shd w:val="clear" w:color="auto" w:fill="F2F2F2" w:themeFill="background1" w:themeFillShade="F2"/>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OBJETIVO</w:t>
            </w:r>
          </w:p>
        </w:tc>
        <w:tc>
          <w:tcPr>
            <w:tcW w:w="579" w:type="pct"/>
            <w:tcBorders>
              <w:top w:val="nil"/>
              <w:left w:val="nil"/>
              <w:bottom w:val="single" w:sz="4" w:space="0" w:color="auto"/>
              <w:right w:val="single" w:sz="4" w:space="0" w:color="auto"/>
            </w:tcBorders>
            <w:shd w:val="clear" w:color="auto" w:fill="F2F2F2" w:themeFill="background1" w:themeFillShade="F2"/>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INDICADOR</w:t>
            </w:r>
          </w:p>
        </w:tc>
        <w:tc>
          <w:tcPr>
            <w:tcW w:w="1347" w:type="pct"/>
            <w:tcBorders>
              <w:top w:val="nil"/>
              <w:left w:val="nil"/>
              <w:bottom w:val="single" w:sz="4" w:space="0" w:color="auto"/>
              <w:right w:val="single" w:sz="4" w:space="0" w:color="auto"/>
            </w:tcBorders>
            <w:shd w:val="clear" w:color="auto" w:fill="F2F2F2" w:themeFill="background1" w:themeFillShade="F2"/>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MEDIOS DE VERIFICACIÓN</w:t>
            </w:r>
          </w:p>
        </w:tc>
        <w:tc>
          <w:tcPr>
            <w:tcW w:w="769" w:type="pct"/>
            <w:tcBorders>
              <w:top w:val="nil"/>
              <w:left w:val="nil"/>
              <w:bottom w:val="single" w:sz="4" w:space="0" w:color="auto"/>
              <w:right w:val="single" w:sz="4" w:space="0" w:color="auto"/>
            </w:tcBorders>
            <w:shd w:val="clear" w:color="auto" w:fill="F2F2F2" w:themeFill="background1" w:themeFillShade="F2"/>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SUPUESTO</w:t>
            </w:r>
          </w:p>
        </w:tc>
        <w:tc>
          <w:tcPr>
            <w:tcW w:w="535" w:type="pct"/>
            <w:tcBorders>
              <w:top w:val="nil"/>
              <w:left w:val="nil"/>
              <w:bottom w:val="single" w:sz="4" w:space="0" w:color="auto"/>
              <w:right w:val="single" w:sz="8" w:space="0" w:color="auto"/>
            </w:tcBorders>
            <w:shd w:val="clear" w:color="auto" w:fill="F2F2F2" w:themeFill="background1" w:themeFillShade="F2"/>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OBSERVACIONES DE ALINEACIÓN</w:t>
            </w:r>
            <w:r w:rsidRPr="007703EE">
              <w:rPr>
                <w:rFonts w:ascii="Arial" w:eastAsia="Times New Roman" w:hAnsi="Arial" w:cs="Arial"/>
                <w:b/>
                <w:bCs/>
                <w:color w:val="000000"/>
                <w:sz w:val="12"/>
                <w:szCs w:val="12"/>
                <w:lang w:eastAsia="es-MX"/>
              </w:rPr>
              <w:br/>
              <w:t>(Para componentes y actividades)</w:t>
            </w:r>
          </w:p>
        </w:tc>
      </w:tr>
      <w:tr w:rsidR="00F4405F" w:rsidRPr="007703EE" w:rsidTr="00D03473">
        <w:trPr>
          <w:trHeight w:val="1170"/>
        </w:trPr>
        <w:tc>
          <w:tcPr>
            <w:tcW w:w="560" w:type="pct"/>
            <w:tcBorders>
              <w:top w:val="nil"/>
              <w:left w:val="single" w:sz="8" w:space="0" w:color="auto"/>
              <w:bottom w:val="single" w:sz="4"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Fin</w:t>
            </w:r>
          </w:p>
        </w:tc>
        <w:tc>
          <w:tcPr>
            <w:tcW w:w="402"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F - Contribuir al fortalecimiento de una Administración Pública transparente que garantice la rendición de cuentas y el combate a la corrupción mediante la fiscalización de los recursos públicos</w:t>
            </w:r>
            <w:r w:rsidR="00D25208" w:rsidRPr="007703EE">
              <w:rPr>
                <w:rFonts w:ascii="Arial" w:eastAsia="Times New Roman" w:hAnsi="Arial" w:cs="Arial"/>
                <w:color w:val="000000"/>
                <w:sz w:val="12"/>
                <w:szCs w:val="12"/>
                <w:lang w:eastAsia="es-MX"/>
              </w:rPr>
              <w:t>.</w:t>
            </w:r>
          </w:p>
        </w:tc>
        <w:tc>
          <w:tcPr>
            <w:tcW w:w="579"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rPr>
                <w:rFonts w:ascii="Arial" w:eastAsia="Times New Roman" w:hAnsi="Arial" w:cs="Arial"/>
                <w:sz w:val="12"/>
                <w:szCs w:val="12"/>
                <w:lang w:eastAsia="es-MX"/>
              </w:rPr>
            </w:pPr>
            <w:r w:rsidRPr="007703EE">
              <w:rPr>
                <w:rFonts w:ascii="Arial" w:eastAsia="Times New Roman" w:hAnsi="Arial" w:cs="Arial"/>
                <w:sz w:val="12"/>
                <w:szCs w:val="12"/>
                <w:lang w:eastAsia="es-MX"/>
              </w:rPr>
              <w:t>Índice de Desarrollo Democrático de México</w:t>
            </w:r>
            <w:r w:rsidR="00D25208" w:rsidRPr="007703EE">
              <w:rPr>
                <w:rFonts w:ascii="Arial" w:eastAsia="Times New Roman" w:hAnsi="Arial" w:cs="Arial"/>
                <w:sz w:val="12"/>
                <w:szCs w:val="12"/>
                <w:lang w:eastAsia="es-MX"/>
              </w:rPr>
              <w:t>.</w:t>
            </w:r>
          </w:p>
        </w:tc>
        <w:tc>
          <w:tcPr>
            <w:tcW w:w="1347" w:type="pct"/>
            <w:tcBorders>
              <w:top w:val="nil"/>
              <w:left w:val="nil"/>
              <w:bottom w:val="single" w:sz="4" w:space="0" w:color="auto"/>
              <w:right w:val="single" w:sz="4" w:space="0" w:color="auto"/>
            </w:tcBorders>
            <w:vAlign w:val="center"/>
            <w:hideMark/>
          </w:tcPr>
          <w:p w:rsidR="00F4405F" w:rsidRPr="007703EE" w:rsidRDefault="00CD16F5" w:rsidP="00D03473">
            <w:pPr>
              <w:spacing w:after="0" w:line="240" w:lineRule="auto"/>
              <w:jc w:val="both"/>
              <w:rPr>
                <w:rFonts w:ascii="Arial" w:eastAsia="Times New Roman" w:hAnsi="Arial" w:cs="Arial"/>
                <w:color w:val="000000"/>
                <w:sz w:val="12"/>
                <w:szCs w:val="12"/>
                <w:lang w:eastAsia="es-MX"/>
              </w:rPr>
            </w:pPr>
            <w:hyperlink r:id="rId13" w:history="1">
              <w:r w:rsidR="00F4405F" w:rsidRPr="007703EE">
                <w:rPr>
                  <w:rStyle w:val="Hipervnculo"/>
                  <w:rFonts w:ascii="Arial" w:eastAsia="Times New Roman" w:hAnsi="Arial" w:cs="Arial"/>
                  <w:sz w:val="12"/>
                  <w:szCs w:val="12"/>
                  <w:lang w:eastAsia="es-MX"/>
                </w:rPr>
                <w:t>http://idd-mex.org</w:t>
              </w:r>
            </w:hyperlink>
            <w:r w:rsidR="00F4405F" w:rsidRPr="007703EE">
              <w:rPr>
                <w:rFonts w:ascii="Arial" w:eastAsia="Times New Roman" w:hAnsi="Arial" w:cs="Arial"/>
                <w:color w:val="000000"/>
                <w:sz w:val="12"/>
                <w:szCs w:val="12"/>
                <w:lang w:eastAsia="es-MX"/>
              </w:rPr>
              <w:t xml:space="preserve"> </w:t>
            </w:r>
          </w:p>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Informe del Índice de desarrollo democrático de México</w:t>
            </w:r>
            <w:r w:rsidR="00D25208" w:rsidRPr="007703EE">
              <w:rPr>
                <w:rFonts w:ascii="Arial" w:eastAsia="Times New Roman" w:hAnsi="Arial" w:cs="Arial"/>
                <w:color w:val="000000"/>
                <w:sz w:val="12"/>
                <w:szCs w:val="12"/>
                <w:lang w:eastAsia="es-MX"/>
              </w:rPr>
              <w:t>.</w:t>
            </w:r>
          </w:p>
        </w:tc>
        <w:tc>
          <w:tcPr>
            <w:tcW w:w="769"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Las entidades federativas cumplen con su participación en el desarrollo democrático del país</w:t>
            </w:r>
            <w:r w:rsidR="00D25208" w:rsidRPr="007703EE">
              <w:rPr>
                <w:rFonts w:ascii="Arial" w:eastAsia="Times New Roman" w:hAnsi="Arial" w:cs="Arial"/>
                <w:color w:val="000000"/>
                <w:sz w:val="12"/>
                <w:szCs w:val="12"/>
                <w:lang w:eastAsia="es-MX"/>
              </w:rPr>
              <w:t>.</w:t>
            </w:r>
          </w:p>
        </w:tc>
        <w:tc>
          <w:tcPr>
            <w:tcW w:w="535" w:type="pct"/>
            <w:tcBorders>
              <w:top w:val="nil"/>
              <w:left w:val="nil"/>
              <w:bottom w:val="single" w:sz="4" w:space="0" w:color="auto"/>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No aplica</w:t>
            </w:r>
          </w:p>
        </w:tc>
      </w:tr>
      <w:tr w:rsidR="00F4405F" w:rsidRPr="007703EE" w:rsidTr="00D03473">
        <w:trPr>
          <w:trHeight w:val="945"/>
        </w:trPr>
        <w:tc>
          <w:tcPr>
            <w:tcW w:w="560" w:type="pct"/>
            <w:tcBorders>
              <w:top w:val="nil"/>
              <w:left w:val="single" w:sz="8" w:space="0" w:color="auto"/>
              <w:bottom w:val="single" w:sz="4"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Propósito</w:t>
            </w:r>
          </w:p>
        </w:tc>
        <w:tc>
          <w:tcPr>
            <w:tcW w:w="402"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P -  La Auditoría Superior del Estado de Quintana Roo vigila el ejercicio de los recursos públicos de las entidades fiscalizables con apego al marco legal.</w:t>
            </w:r>
          </w:p>
        </w:tc>
        <w:tc>
          <w:tcPr>
            <w:tcW w:w="579"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Índice de Transparencia y Disponibilidad de la Información Fiscal</w:t>
            </w:r>
            <w:r w:rsidR="00D25208" w:rsidRPr="007703EE">
              <w:rPr>
                <w:rFonts w:ascii="Arial" w:eastAsia="Times New Roman" w:hAnsi="Arial" w:cs="Arial"/>
                <w:color w:val="000000"/>
                <w:sz w:val="12"/>
                <w:szCs w:val="12"/>
                <w:lang w:eastAsia="es-MX"/>
              </w:rPr>
              <w:t>.</w:t>
            </w:r>
          </w:p>
        </w:tc>
        <w:tc>
          <w:tcPr>
            <w:tcW w:w="1347"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Style w:val="Hipervnculo"/>
                <w:rFonts w:ascii="Arial" w:hAnsi="Arial" w:cs="Arial"/>
                <w:sz w:val="12"/>
                <w:szCs w:val="12"/>
              </w:rPr>
            </w:pPr>
            <w:r w:rsidRPr="007703EE">
              <w:rPr>
                <w:rStyle w:val="Hipervnculo"/>
                <w:rFonts w:ascii="Arial" w:hAnsi="Arial" w:cs="Arial"/>
                <w:sz w:val="12"/>
                <w:szCs w:val="12"/>
                <w:lang w:eastAsia="es-MX"/>
              </w:rPr>
              <w:t>http://transparenciafiscal.edomex.gob.mx/ITDIF</w:t>
            </w:r>
          </w:p>
          <w:p w:rsidR="00F4405F" w:rsidRPr="007703EE" w:rsidRDefault="00F4405F" w:rsidP="00D25208">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Revista digital regional</w:t>
            </w:r>
            <w:r w:rsidR="00D25208" w:rsidRPr="007703EE">
              <w:rPr>
                <w:rFonts w:ascii="Arial" w:eastAsia="Times New Roman" w:hAnsi="Arial" w:cs="Arial"/>
                <w:color w:val="000000"/>
                <w:sz w:val="12"/>
                <w:szCs w:val="12"/>
                <w:lang w:eastAsia="es-MX"/>
              </w:rPr>
              <w:t>.</w:t>
            </w:r>
          </w:p>
        </w:tc>
        <w:tc>
          <w:tcPr>
            <w:tcW w:w="769" w:type="pct"/>
            <w:tcBorders>
              <w:top w:val="nil"/>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El Congreso del Estado garantiza el presupuesto adecuado para la realización de los programas y actividades de la Auditoría Superior del Estado</w:t>
            </w:r>
            <w:r w:rsidR="00D25208" w:rsidRPr="007703EE">
              <w:rPr>
                <w:rFonts w:ascii="Arial" w:eastAsia="Times New Roman" w:hAnsi="Arial" w:cs="Arial"/>
                <w:color w:val="000000"/>
                <w:sz w:val="12"/>
                <w:szCs w:val="12"/>
                <w:lang w:eastAsia="es-MX"/>
              </w:rPr>
              <w:t>.</w:t>
            </w:r>
          </w:p>
        </w:tc>
        <w:tc>
          <w:tcPr>
            <w:tcW w:w="535" w:type="pct"/>
            <w:tcBorders>
              <w:top w:val="nil"/>
              <w:left w:val="nil"/>
              <w:bottom w:val="single" w:sz="4" w:space="0" w:color="auto"/>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No aplica</w:t>
            </w:r>
          </w:p>
        </w:tc>
      </w:tr>
      <w:tr w:rsidR="00F4405F" w:rsidRPr="007703EE" w:rsidTr="00D03473">
        <w:trPr>
          <w:trHeight w:val="737"/>
        </w:trPr>
        <w:tc>
          <w:tcPr>
            <w:tcW w:w="560" w:type="pct"/>
            <w:tcBorders>
              <w:top w:val="nil"/>
              <w:left w:val="single" w:sz="8"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Componente</w:t>
            </w:r>
          </w:p>
        </w:tc>
        <w:tc>
          <w:tcPr>
            <w:tcW w:w="402"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C01 - Informes individuales de auditoría entregados</w:t>
            </w:r>
            <w:r w:rsidR="00D25208" w:rsidRPr="007703EE">
              <w:rPr>
                <w:rFonts w:ascii="Arial" w:eastAsia="Times New Roman" w:hAnsi="Arial" w:cs="Arial"/>
                <w:color w:val="000000"/>
                <w:sz w:val="12"/>
                <w:szCs w:val="12"/>
                <w:lang w:eastAsia="es-MX"/>
              </w:rPr>
              <w:t>.</w:t>
            </w:r>
          </w:p>
        </w:tc>
        <w:tc>
          <w:tcPr>
            <w:tcW w:w="57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Tasa de variación de los Informes entregados al H. Congreso del Estado</w:t>
            </w:r>
            <w:r w:rsidR="00D25208" w:rsidRPr="007703EE">
              <w:rPr>
                <w:rFonts w:ascii="Arial" w:eastAsia="Times New Roman" w:hAnsi="Arial" w:cs="Arial"/>
                <w:color w:val="000000"/>
                <w:sz w:val="12"/>
                <w:szCs w:val="12"/>
                <w:lang w:eastAsia="es-MX"/>
              </w:rPr>
              <w:t>.</w:t>
            </w:r>
          </w:p>
        </w:tc>
        <w:tc>
          <w:tcPr>
            <w:tcW w:w="1347" w:type="pct"/>
            <w:tcBorders>
              <w:top w:val="single" w:sz="4" w:space="0" w:color="auto"/>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Oficio de entrega de informes al H. Congreso del Estado</w:t>
            </w:r>
            <w:r w:rsidR="00D25208" w:rsidRPr="007703EE">
              <w:rPr>
                <w:rFonts w:ascii="Arial" w:eastAsia="Times New Roman" w:hAnsi="Arial" w:cs="Arial"/>
                <w:color w:val="000000"/>
                <w:sz w:val="12"/>
                <w:szCs w:val="12"/>
                <w:lang w:eastAsia="es-MX"/>
              </w:rPr>
              <w:t>.</w:t>
            </w:r>
          </w:p>
        </w:tc>
        <w:tc>
          <w:tcPr>
            <w:tcW w:w="76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Las auditorías se ejecutan en tiempo y forma</w:t>
            </w:r>
            <w:r w:rsidR="00D25208" w:rsidRPr="007703EE">
              <w:rPr>
                <w:rFonts w:ascii="Arial" w:eastAsia="Times New Roman" w:hAnsi="Arial" w:cs="Arial"/>
                <w:color w:val="000000"/>
                <w:sz w:val="12"/>
                <w:szCs w:val="12"/>
                <w:lang w:eastAsia="es-MX"/>
              </w:rPr>
              <w:t>.</w:t>
            </w:r>
          </w:p>
        </w:tc>
        <w:tc>
          <w:tcPr>
            <w:tcW w:w="535" w:type="pct"/>
            <w:tcBorders>
              <w:top w:val="nil"/>
              <w:left w:val="single" w:sz="4" w:space="0" w:color="auto"/>
              <w:bottom w:val="single" w:sz="4" w:space="0" w:color="000000"/>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Relación asociada</w:t>
            </w:r>
          </w:p>
        </w:tc>
      </w:tr>
      <w:tr w:rsidR="00F4405F" w:rsidRPr="007703EE" w:rsidTr="00D03473">
        <w:trPr>
          <w:trHeight w:val="984"/>
        </w:trPr>
        <w:tc>
          <w:tcPr>
            <w:tcW w:w="560" w:type="pct"/>
            <w:tcBorders>
              <w:top w:val="nil"/>
              <w:left w:val="single" w:sz="8"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Actividad</w:t>
            </w:r>
          </w:p>
        </w:tc>
        <w:tc>
          <w:tcPr>
            <w:tcW w:w="402"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C01A01 - Ejecución de Auditorías en Materia Financiera</w:t>
            </w:r>
            <w:r w:rsidR="00D25208" w:rsidRPr="007703EE">
              <w:rPr>
                <w:rFonts w:ascii="Arial" w:eastAsia="Times New Roman" w:hAnsi="Arial" w:cs="Arial"/>
                <w:color w:val="000000"/>
                <w:sz w:val="12"/>
                <w:szCs w:val="12"/>
                <w:lang w:eastAsia="es-MX"/>
              </w:rPr>
              <w:t>.</w:t>
            </w:r>
          </w:p>
        </w:tc>
        <w:tc>
          <w:tcPr>
            <w:tcW w:w="57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Porcentaje de Auditorías en Materia Financiera  realizadas</w:t>
            </w:r>
            <w:r w:rsidR="00D25208" w:rsidRPr="007703EE">
              <w:rPr>
                <w:rFonts w:ascii="Arial" w:eastAsia="Times New Roman" w:hAnsi="Arial" w:cs="Arial"/>
                <w:color w:val="000000"/>
                <w:sz w:val="12"/>
                <w:szCs w:val="12"/>
                <w:lang w:eastAsia="es-MX"/>
              </w:rPr>
              <w:t>.</w:t>
            </w:r>
          </w:p>
        </w:tc>
        <w:tc>
          <w:tcPr>
            <w:tcW w:w="1347" w:type="pct"/>
            <w:tcBorders>
              <w:top w:val="single" w:sz="4" w:space="0" w:color="auto"/>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Oficio de entrega de informes al H. Congreso del Estado</w:t>
            </w:r>
            <w:r w:rsidR="00D25208" w:rsidRPr="007703EE">
              <w:rPr>
                <w:rFonts w:ascii="Arial" w:eastAsia="Times New Roman" w:hAnsi="Arial" w:cs="Arial"/>
                <w:color w:val="000000"/>
                <w:sz w:val="12"/>
                <w:szCs w:val="12"/>
                <w:lang w:eastAsia="es-MX"/>
              </w:rPr>
              <w:t>.</w:t>
            </w:r>
          </w:p>
        </w:tc>
        <w:tc>
          <w:tcPr>
            <w:tcW w:w="76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Las Entidades Fiscalizables entregan en tiempo y forma la información financiera, la cuenta pública y la información adicional solicitada</w:t>
            </w:r>
            <w:r w:rsidR="00D25208" w:rsidRPr="007703EE">
              <w:rPr>
                <w:rFonts w:ascii="Arial" w:eastAsia="Times New Roman" w:hAnsi="Arial" w:cs="Arial"/>
                <w:color w:val="000000"/>
                <w:sz w:val="12"/>
                <w:szCs w:val="12"/>
                <w:lang w:eastAsia="es-MX"/>
              </w:rPr>
              <w:t>.</w:t>
            </w:r>
          </w:p>
        </w:tc>
        <w:tc>
          <w:tcPr>
            <w:tcW w:w="535" w:type="pct"/>
            <w:tcBorders>
              <w:top w:val="nil"/>
              <w:left w:val="single" w:sz="4" w:space="0" w:color="auto"/>
              <w:bottom w:val="single" w:sz="4" w:space="0" w:color="000000"/>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Relación asociada</w:t>
            </w:r>
          </w:p>
        </w:tc>
      </w:tr>
      <w:tr w:rsidR="00F4405F" w:rsidRPr="007703EE" w:rsidTr="00D03473">
        <w:trPr>
          <w:trHeight w:val="1005"/>
        </w:trPr>
        <w:tc>
          <w:tcPr>
            <w:tcW w:w="560" w:type="pct"/>
            <w:tcBorders>
              <w:top w:val="nil"/>
              <w:left w:val="single" w:sz="8"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Actividad</w:t>
            </w:r>
          </w:p>
        </w:tc>
        <w:tc>
          <w:tcPr>
            <w:tcW w:w="402"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C01A02 - Ejecución de Auditorías en Materia de Obra Pública</w:t>
            </w:r>
            <w:r w:rsidR="00D25208" w:rsidRPr="007703EE">
              <w:rPr>
                <w:rFonts w:ascii="Arial" w:eastAsia="Times New Roman" w:hAnsi="Arial" w:cs="Arial"/>
                <w:color w:val="000000"/>
                <w:sz w:val="12"/>
                <w:szCs w:val="12"/>
                <w:lang w:eastAsia="es-MX"/>
              </w:rPr>
              <w:t>.</w:t>
            </w:r>
          </w:p>
        </w:tc>
        <w:tc>
          <w:tcPr>
            <w:tcW w:w="57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Porcentaje de Auditorías en Materia de Obra Pública  realizadas</w:t>
            </w:r>
            <w:r w:rsidR="00D25208" w:rsidRPr="007703EE">
              <w:rPr>
                <w:rFonts w:ascii="Arial" w:eastAsia="Times New Roman" w:hAnsi="Arial" w:cs="Arial"/>
                <w:color w:val="000000"/>
                <w:sz w:val="12"/>
                <w:szCs w:val="12"/>
                <w:lang w:eastAsia="es-MX"/>
              </w:rPr>
              <w:t>.</w:t>
            </w:r>
          </w:p>
        </w:tc>
        <w:tc>
          <w:tcPr>
            <w:tcW w:w="1347" w:type="pct"/>
            <w:tcBorders>
              <w:top w:val="single" w:sz="4" w:space="0" w:color="auto"/>
              <w:left w:val="nil"/>
              <w:bottom w:val="single" w:sz="4" w:space="0" w:color="auto"/>
              <w:right w:val="single" w:sz="4" w:space="0" w:color="auto"/>
            </w:tcBorders>
            <w:vAlign w:val="center"/>
            <w:hideMark/>
          </w:tcPr>
          <w:p w:rsidR="00F4405F" w:rsidRPr="007703EE" w:rsidRDefault="00F4405F" w:rsidP="00D03473">
            <w:pPr>
              <w:spacing w:after="0" w:line="240" w:lineRule="auto"/>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Oficio de entrega de informes al H. Congreso del Estado</w:t>
            </w:r>
            <w:r w:rsidR="00D25208" w:rsidRPr="007703EE">
              <w:rPr>
                <w:rFonts w:ascii="Arial" w:eastAsia="Times New Roman" w:hAnsi="Arial" w:cs="Arial"/>
                <w:color w:val="000000"/>
                <w:sz w:val="12"/>
                <w:szCs w:val="12"/>
                <w:lang w:eastAsia="es-MX"/>
              </w:rPr>
              <w:t>.</w:t>
            </w:r>
          </w:p>
        </w:tc>
        <w:tc>
          <w:tcPr>
            <w:tcW w:w="76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Las Entidades Fiscalizables que ejecutan obra pública entregan en tiempo y forma los expedientes técnicos, la cuenta pública  y la información adicional solicitada</w:t>
            </w:r>
            <w:r w:rsidR="00D25208" w:rsidRPr="007703EE">
              <w:rPr>
                <w:rFonts w:ascii="Arial" w:eastAsia="Times New Roman" w:hAnsi="Arial" w:cs="Arial"/>
                <w:color w:val="000000"/>
                <w:sz w:val="12"/>
                <w:szCs w:val="12"/>
                <w:lang w:eastAsia="es-MX"/>
              </w:rPr>
              <w:t>.</w:t>
            </w:r>
          </w:p>
        </w:tc>
        <w:tc>
          <w:tcPr>
            <w:tcW w:w="535" w:type="pct"/>
            <w:tcBorders>
              <w:top w:val="nil"/>
              <w:left w:val="single" w:sz="4" w:space="0" w:color="auto"/>
              <w:bottom w:val="single" w:sz="4" w:space="0" w:color="000000"/>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Relación asociada</w:t>
            </w:r>
          </w:p>
        </w:tc>
      </w:tr>
      <w:tr w:rsidR="00F4405F" w:rsidRPr="007703EE" w:rsidTr="00D03473">
        <w:trPr>
          <w:trHeight w:val="794"/>
        </w:trPr>
        <w:tc>
          <w:tcPr>
            <w:tcW w:w="560" w:type="pct"/>
            <w:tcBorders>
              <w:top w:val="nil"/>
              <w:left w:val="single" w:sz="8"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Actividad</w:t>
            </w:r>
          </w:p>
        </w:tc>
        <w:tc>
          <w:tcPr>
            <w:tcW w:w="402"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C01A03 - Ejecución de Auditorías en Materia al Desempeño</w:t>
            </w:r>
            <w:r w:rsidR="00D25208" w:rsidRPr="007703EE">
              <w:rPr>
                <w:rFonts w:ascii="Arial" w:eastAsia="Times New Roman" w:hAnsi="Arial" w:cs="Arial"/>
                <w:sz w:val="12"/>
                <w:szCs w:val="12"/>
                <w:lang w:eastAsia="es-MX"/>
              </w:rPr>
              <w:t>.</w:t>
            </w:r>
          </w:p>
        </w:tc>
        <w:tc>
          <w:tcPr>
            <w:tcW w:w="57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Porcentaje de Auditorías en Materia al Desempeño realizadas</w:t>
            </w:r>
            <w:r w:rsidR="00D25208" w:rsidRPr="007703EE">
              <w:rPr>
                <w:rFonts w:ascii="Arial" w:eastAsia="Times New Roman" w:hAnsi="Arial" w:cs="Arial"/>
                <w:sz w:val="12"/>
                <w:szCs w:val="12"/>
                <w:lang w:eastAsia="es-MX"/>
              </w:rPr>
              <w:t>.</w:t>
            </w:r>
          </w:p>
        </w:tc>
        <w:tc>
          <w:tcPr>
            <w:tcW w:w="1347" w:type="pct"/>
            <w:tcBorders>
              <w:top w:val="single" w:sz="4" w:space="0" w:color="auto"/>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Oficio de entrega de informes al H. Congreso del Estado</w:t>
            </w:r>
            <w:r w:rsidR="00D25208" w:rsidRPr="007703EE">
              <w:rPr>
                <w:rFonts w:ascii="Arial" w:eastAsia="Times New Roman" w:hAnsi="Arial" w:cs="Arial"/>
                <w:color w:val="000000"/>
                <w:sz w:val="12"/>
                <w:szCs w:val="12"/>
                <w:lang w:eastAsia="es-MX"/>
              </w:rPr>
              <w:t>.</w:t>
            </w:r>
          </w:p>
        </w:tc>
        <w:tc>
          <w:tcPr>
            <w:tcW w:w="769" w:type="pc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Existe la factibilidad de realizar auditorías al desempeño a las entidades fiscalizables</w:t>
            </w:r>
            <w:r w:rsidR="00D25208" w:rsidRPr="007703EE">
              <w:rPr>
                <w:rFonts w:ascii="Arial" w:eastAsia="Times New Roman" w:hAnsi="Arial" w:cs="Arial"/>
                <w:color w:val="000000"/>
                <w:sz w:val="12"/>
                <w:szCs w:val="12"/>
                <w:lang w:eastAsia="es-MX"/>
              </w:rPr>
              <w:t>.</w:t>
            </w:r>
          </w:p>
        </w:tc>
        <w:tc>
          <w:tcPr>
            <w:tcW w:w="535" w:type="pct"/>
            <w:tcBorders>
              <w:top w:val="nil"/>
              <w:left w:val="single" w:sz="4" w:space="0" w:color="auto"/>
              <w:bottom w:val="single" w:sz="4" w:space="0" w:color="000000"/>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Relación asociada</w:t>
            </w:r>
          </w:p>
        </w:tc>
      </w:tr>
      <w:tr w:rsidR="00F4405F" w:rsidRPr="007703EE" w:rsidTr="00D03473">
        <w:trPr>
          <w:trHeight w:val="435"/>
        </w:trPr>
        <w:tc>
          <w:tcPr>
            <w:tcW w:w="560" w:type="pct"/>
            <w:vMerge w:val="restart"/>
            <w:tcBorders>
              <w:top w:val="nil"/>
              <w:left w:val="single" w:sz="8"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Componente</w:t>
            </w:r>
          </w:p>
        </w:tc>
        <w:tc>
          <w:tcPr>
            <w:tcW w:w="402" w:type="pct"/>
            <w:vMerge w:val="restar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vMerge w:val="restar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C02.- Atención a las líneas de acción establecidas en el Programa de Implementación de la Política Anticorrupción del Estado de Quintana Roo</w:t>
            </w:r>
            <w:r w:rsidR="00D25208" w:rsidRPr="007703EE">
              <w:rPr>
                <w:rFonts w:ascii="Arial" w:eastAsia="Times New Roman" w:hAnsi="Arial" w:cs="Arial"/>
                <w:sz w:val="12"/>
                <w:szCs w:val="12"/>
                <w:lang w:eastAsia="es-MX"/>
              </w:rPr>
              <w:t>.</w:t>
            </w:r>
          </w:p>
        </w:tc>
        <w:tc>
          <w:tcPr>
            <w:tcW w:w="579" w:type="pct"/>
            <w:vMerge w:val="restar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Porcentaje de acciones ejecutadas por la Auditoría Superior del Estado de Quintana Roo</w:t>
            </w:r>
            <w:r w:rsidR="00D25208" w:rsidRPr="007703EE">
              <w:rPr>
                <w:rFonts w:ascii="Arial" w:eastAsia="Times New Roman" w:hAnsi="Arial" w:cs="Arial"/>
                <w:sz w:val="12"/>
                <w:szCs w:val="12"/>
                <w:lang w:eastAsia="es-MX"/>
              </w:rPr>
              <w:t>.</w:t>
            </w:r>
          </w:p>
        </w:tc>
        <w:tc>
          <w:tcPr>
            <w:tcW w:w="1347" w:type="pct"/>
            <w:tcBorders>
              <w:top w:val="single" w:sz="4" w:space="0" w:color="auto"/>
              <w:left w:val="nil"/>
              <w:bottom w:val="nil"/>
              <w:right w:val="single" w:sz="4" w:space="0" w:color="auto"/>
            </w:tcBorders>
            <w:vAlign w:val="bottom"/>
            <w:hideMark/>
          </w:tcPr>
          <w:p w:rsidR="00F4405F" w:rsidRPr="007703EE" w:rsidRDefault="00F4405F" w:rsidP="00D03473">
            <w:pPr>
              <w:spacing w:after="0" w:line="240" w:lineRule="auto"/>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Programa de Implementación de la Política Estatal Anticorrupción</w:t>
            </w:r>
            <w:r w:rsidR="00D25208" w:rsidRPr="007703EE">
              <w:rPr>
                <w:rFonts w:ascii="Arial" w:eastAsia="Times New Roman" w:hAnsi="Arial" w:cs="Arial"/>
                <w:color w:val="000000"/>
                <w:sz w:val="12"/>
                <w:szCs w:val="12"/>
                <w:lang w:eastAsia="es-MX"/>
              </w:rPr>
              <w:t>.</w:t>
            </w:r>
          </w:p>
        </w:tc>
        <w:tc>
          <w:tcPr>
            <w:tcW w:w="769" w:type="pct"/>
            <w:vMerge w:val="restart"/>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Participación activa del personal de la Auditoría Superior del Estado de Quintana Roo</w:t>
            </w:r>
            <w:r w:rsidR="00D25208" w:rsidRPr="007703EE">
              <w:rPr>
                <w:rFonts w:ascii="Arial" w:eastAsia="Times New Roman" w:hAnsi="Arial" w:cs="Arial"/>
                <w:color w:val="000000"/>
                <w:sz w:val="12"/>
                <w:szCs w:val="12"/>
                <w:lang w:eastAsia="es-MX"/>
              </w:rPr>
              <w:t>.</w:t>
            </w:r>
          </w:p>
        </w:tc>
        <w:tc>
          <w:tcPr>
            <w:tcW w:w="535" w:type="pct"/>
            <w:vMerge w:val="restart"/>
            <w:tcBorders>
              <w:top w:val="nil"/>
              <w:left w:val="single" w:sz="4" w:space="0" w:color="auto"/>
              <w:bottom w:val="single" w:sz="4" w:space="0" w:color="000000"/>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Relación asociada</w:t>
            </w:r>
          </w:p>
        </w:tc>
      </w:tr>
      <w:tr w:rsidR="00F4405F" w:rsidRPr="007703EE" w:rsidTr="00D03473">
        <w:trPr>
          <w:trHeight w:val="270"/>
        </w:trPr>
        <w:tc>
          <w:tcPr>
            <w:tcW w:w="0" w:type="auto"/>
            <w:vMerge/>
            <w:tcBorders>
              <w:top w:val="nil"/>
              <w:left w:val="single" w:sz="8" w:space="0" w:color="auto"/>
              <w:bottom w:val="single" w:sz="4" w:space="0" w:color="000000"/>
              <w:right w:val="single" w:sz="4" w:space="0" w:color="auto"/>
            </w:tcBorders>
            <w:vAlign w:val="center"/>
            <w:hideMark/>
          </w:tcPr>
          <w:p w:rsidR="00F4405F" w:rsidRPr="007703EE" w:rsidRDefault="00F4405F" w:rsidP="00D03473">
            <w:pPr>
              <w:spacing w:after="0"/>
              <w:rPr>
                <w:rFonts w:ascii="Arial" w:eastAsia="Times New Roman" w:hAnsi="Arial" w:cs="Arial"/>
                <w:b/>
                <w:bCs/>
                <w:color w:val="000000"/>
                <w:sz w:val="12"/>
                <w:szCs w:val="12"/>
                <w:lang w:eastAsia="es-MX"/>
              </w:rPr>
            </w:pPr>
          </w:p>
        </w:tc>
        <w:tc>
          <w:tcPr>
            <w:tcW w:w="402" w:type="pct"/>
            <w:vMerge/>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rPr>
                <w:rFonts w:ascii="Arial" w:eastAsia="Times New Roman" w:hAnsi="Arial" w:cs="Arial"/>
                <w:i/>
                <w:iCs/>
                <w:sz w:val="12"/>
                <w:szCs w:val="12"/>
                <w:lang w:eastAsia="es-MX"/>
              </w:rPr>
            </w:pPr>
          </w:p>
        </w:tc>
        <w:tc>
          <w:tcPr>
            <w:tcW w:w="808" w:type="pct"/>
            <w:vMerge/>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rPr>
                <w:rFonts w:ascii="Arial" w:eastAsia="Times New Roman" w:hAnsi="Arial" w:cs="Arial"/>
                <w:sz w:val="12"/>
                <w:szCs w:val="12"/>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rPr>
                <w:rFonts w:ascii="Arial" w:eastAsia="Times New Roman" w:hAnsi="Arial" w:cs="Arial"/>
                <w:sz w:val="12"/>
                <w:szCs w:val="12"/>
                <w:lang w:eastAsia="es-MX"/>
              </w:rPr>
            </w:pPr>
          </w:p>
        </w:tc>
        <w:tc>
          <w:tcPr>
            <w:tcW w:w="1347" w:type="pct"/>
            <w:tcBorders>
              <w:top w:val="nil"/>
              <w:left w:val="nil"/>
              <w:bottom w:val="single" w:sz="4" w:space="0" w:color="auto"/>
              <w:right w:val="single" w:sz="4" w:space="0" w:color="auto"/>
            </w:tcBorders>
            <w:vAlign w:val="center"/>
          </w:tcPr>
          <w:p w:rsidR="00F4405F" w:rsidRPr="007703EE" w:rsidRDefault="00F4405F" w:rsidP="00D03473">
            <w:pPr>
              <w:spacing w:after="0" w:line="240" w:lineRule="auto"/>
              <w:rPr>
                <w:rFonts w:ascii="Arial" w:eastAsia="Times New Roman" w:hAnsi="Arial" w:cs="Arial"/>
                <w:color w:val="0000FF"/>
                <w:sz w:val="12"/>
                <w:szCs w:val="12"/>
                <w:u w:val="single"/>
                <w:lang w:eastAsia="es-MX"/>
              </w:rPr>
            </w:pPr>
          </w:p>
        </w:tc>
        <w:tc>
          <w:tcPr>
            <w:tcW w:w="769" w:type="pct"/>
            <w:vMerge/>
            <w:tcBorders>
              <w:top w:val="nil"/>
              <w:left w:val="single" w:sz="4" w:space="0" w:color="auto"/>
              <w:bottom w:val="single" w:sz="4" w:space="0" w:color="000000"/>
              <w:right w:val="single" w:sz="4" w:space="0" w:color="auto"/>
            </w:tcBorders>
            <w:vAlign w:val="center"/>
            <w:hideMark/>
          </w:tcPr>
          <w:p w:rsidR="00F4405F" w:rsidRPr="007703EE" w:rsidRDefault="00F4405F" w:rsidP="00D03473">
            <w:pPr>
              <w:spacing w:after="0"/>
              <w:rPr>
                <w:rFonts w:ascii="Arial" w:eastAsia="Times New Roman" w:hAnsi="Arial" w:cs="Arial"/>
                <w:color w:val="000000"/>
                <w:sz w:val="12"/>
                <w:szCs w:val="12"/>
                <w:lang w:eastAsia="es-MX"/>
              </w:rPr>
            </w:pPr>
          </w:p>
        </w:tc>
        <w:tc>
          <w:tcPr>
            <w:tcW w:w="0" w:type="auto"/>
            <w:vMerge/>
            <w:tcBorders>
              <w:top w:val="nil"/>
              <w:left w:val="single" w:sz="4" w:space="0" w:color="auto"/>
              <w:bottom w:val="single" w:sz="4" w:space="0" w:color="000000"/>
              <w:right w:val="single" w:sz="8" w:space="0" w:color="auto"/>
            </w:tcBorders>
            <w:vAlign w:val="center"/>
            <w:hideMark/>
          </w:tcPr>
          <w:p w:rsidR="00F4405F" w:rsidRPr="007703EE" w:rsidRDefault="00F4405F" w:rsidP="00D03473">
            <w:pPr>
              <w:spacing w:after="0"/>
              <w:rPr>
                <w:rFonts w:ascii="Arial" w:eastAsia="Times New Roman" w:hAnsi="Arial" w:cs="Arial"/>
                <w:color w:val="000000"/>
                <w:sz w:val="12"/>
                <w:szCs w:val="12"/>
                <w:lang w:eastAsia="es-MX"/>
              </w:rPr>
            </w:pPr>
          </w:p>
        </w:tc>
      </w:tr>
      <w:tr w:rsidR="00F4405F" w:rsidRPr="007703EE" w:rsidTr="00D03473">
        <w:trPr>
          <w:trHeight w:val="806"/>
        </w:trPr>
        <w:tc>
          <w:tcPr>
            <w:tcW w:w="560" w:type="pct"/>
            <w:tcBorders>
              <w:top w:val="nil"/>
              <w:left w:val="single" w:sz="8" w:space="0" w:color="auto"/>
              <w:bottom w:val="single" w:sz="4"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Actividad</w:t>
            </w:r>
          </w:p>
        </w:tc>
        <w:tc>
          <w:tcPr>
            <w:tcW w:w="402" w:type="pct"/>
            <w:tcBorders>
              <w:top w:val="nil"/>
              <w:left w:val="single" w:sz="4" w:space="0" w:color="auto"/>
              <w:bottom w:val="single" w:sz="4"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nil"/>
              <w:left w:val="single" w:sz="4" w:space="0" w:color="auto"/>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C02A01 - Certificación en Investigación de Responsabilidades Administrativas impartido a personal de la Auditoría Superior del Estado de Quintana Roo</w:t>
            </w:r>
            <w:r w:rsidR="00D25208" w:rsidRPr="007703EE">
              <w:rPr>
                <w:rFonts w:ascii="Arial" w:eastAsia="Times New Roman" w:hAnsi="Arial" w:cs="Arial"/>
                <w:sz w:val="12"/>
                <w:szCs w:val="12"/>
                <w:lang w:eastAsia="es-MX"/>
              </w:rPr>
              <w:t>.</w:t>
            </w:r>
          </w:p>
        </w:tc>
        <w:tc>
          <w:tcPr>
            <w:tcW w:w="579" w:type="pct"/>
            <w:tcBorders>
              <w:top w:val="nil"/>
              <w:left w:val="single" w:sz="4" w:space="0" w:color="auto"/>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Porcentaje del personal certificado</w:t>
            </w:r>
          </w:p>
        </w:tc>
        <w:tc>
          <w:tcPr>
            <w:tcW w:w="1347" w:type="pct"/>
            <w:tcBorders>
              <w:top w:val="single" w:sz="4" w:space="0" w:color="auto"/>
              <w:left w:val="nil"/>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Constancias de certificación</w:t>
            </w:r>
          </w:p>
        </w:tc>
        <w:tc>
          <w:tcPr>
            <w:tcW w:w="769" w:type="pct"/>
            <w:tcBorders>
              <w:top w:val="nil"/>
              <w:left w:val="single" w:sz="4" w:space="0" w:color="auto"/>
              <w:bottom w:val="single" w:sz="4"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Presupuesto aprobado para certificaciones</w:t>
            </w:r>
          </w:p>
        </w:tc>
        <w:tc>
          <w:tcPr>
            <w:tcW w:w="535" w:type="pct"/>
            <w:tcBorders>
              <w:top w:val="nil"/>
              <w:left w:val="single" w:sz="4" w:space="0" w:color="auto"/>
              <w:bottom w:val="single" w:sz="4" w:space="0" w:color="auto"/>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Relación asociada</w:t>
            </w:r>
          </w:p>
        </w:tc>
      </w:tr>
      <w:tr w:rsidR="00F4405F" w:rsidRPr="007703EE" w:rsidTr="00D03473">
        <w:trPr>
          <w:trHeight w:val="624"/>
        </w:trPr>
        <w:tc>
          <w:tcPr>
            <w:tcW w:w="560" w:type="pct"/>
            <w:tcBorders>
              <w:top w:val="single" w:sz="4" w:space="0" w:color="auto"/>
              <w:left w:val="single" w:sz="8" w:space="0" w:color="auto"/>
              <w:bottom w:val="single" w:sz="8"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b/>
                <w:bCs/>
                <w:color w:val="000000"/>
                <w:sz w:val="12"/>
                <w:szCs w:val="12"/>
                <w:lang w:eastAsia="es-MX"/>
              </w:rPr>
            </w:pPr>
            <w:r w:rsidRPr="007703EE">
              <w:rPr>
                <w:rFonts w:ascii="Arial" w:eastAsia="Times New Roman" w:hAnsi="Arial" w:cs="Arial"/>
                <w:b/>
                <w:bCs/>
                <w:color w:val="000000"/>
                <w:sz w:val="12"/>
                <w:szCs w:val="12"/>
                <w:lang w:eastAsia="es-MX"/>
              </w:rPr>
              <w:t>Actividad</w:t>
            </w:r>
          </w:p>
        </w:tc>
        <w:tc>
          <w:tcPr>
            <w:tcW w:w="402" w:type="pct"/>
            <w:tcBorders>
              <w:top w:val="single" w:sz="4" w:space="0" w:color="auto"/>
              <w:left w:val="single" w:sz="4" w:space="0" w:color="auto"/>
              <w:bottom w:val="single" w:sz="8" w:space="0" w:color="auto"/>
              <w:right w:val="single" w:sz="4" w:space="0" w:color="auto"/>
            </w:tcBorders>
            <w:vAlign w:val="center"/>
            <w:hideMark/>
          </w:tcPr>
          <w:p w:rsidR="00F4405F" w:rsidRPr="007703EE" w:rsidRDefault="00F4405F" w:rsidP="00D03473">
            <w:pPr>
              <w:spacing w:after="0" w:line="240" w:lineRule="auto"/>
              <w:jc w:val="center"/>
              <w:rPr>
                <w:rFonts w:ascii="Arial" w:eastAsia="Times New Roman" w:hAnsi="Arial" w:cs="Arial"/>
                <w:i/>
                <w:iCs/>
                <w:sz w:val="12"/>
                <w:szCs w:val="12"/>
                <w:lang w:eastAsia="es-MX"/>
              </w:rPr>
            </w:pPr>
            <w:r w:rsidRPr="007703EE">
              <w:rPr>
                <w:rFonts w:ascii="Arial" w:eastAsia="Times New Roman" w:hAnsi="Arial" w:cs="Arial"/>
                <w:i/>
                <w:iCs/>
                <w:sz w:val="12"/>
                <w:szCs w:val="12"/>
                <w:lang w:eastAsia="es-MX"/>
              </w:rPr>
              <w:t>No aplica</w:t>
            </w:r>
          </w:p>
        </w:tc>
        <w:tc>
          <w:tcPr>
            <w:tcW w:w="808" w:type="pct"/>
            <w:tcBorders>
              <w:top w:val="single" w:sz="4" w:space="0" w:color="auto"/>
              <w:left w:val="single" w:sz="4" w:space="0" w:color="auto"/>
              <w:bottom w:val="single" w:sz="8"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C02A02 - Seguimiento a las denuncias realizadas en la Plataforma de Denuncias de la ASEQROO y de forma presencial</w:t>
            </w:r>
            <w:r w:rsidR="00D25208" w:rsidRPr="007703EE">
              <w:rPr>
                <w:rFonts w:ascii="Arial" w:eastAsia="Times New Roman" w:hAnsi="Arial" w:cs="Arial"/>
                <w:sz w:val="12"/>
                <w:szCs w:val="12"/>
                <w:lang w:eastAsia="es-MX"/>
              </w:rPr>
              <w:t>.</w:t>
            </w:r>
          </w:p>
        </w:tc>
        <w:tc>
          <w:tcPr>
            <w:tcW w:w="579" w:type="pct"/>
            <w:tcBorders>
              <w:top w:val="single" w:sz="4" w:space="0" w:color="auto"/>
              <w:left w:val="single" w:sz="4" w:space="0" w:color="auto"/>
              <w:bottom w:val="single" w:sz="8"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sz w:val="12"/>
                <w:szCs w:val="12"/>
                <w:lang w:eastAsia="es-MX"/>
              </w:rPr>
            </w:pPr>
            <w:r w:rsidRPr="007703EE">
              <w:rPr>
                <w:rFonts w:ascii="Arial" w:eastAsia="Times New Roman" w:hAnsi="Arial" w:cs="Arial"/>
                <w:sz w:val="12"/>
                <w:szCs w:val="12"/>
                <w:lang w:eastAsia="es-MX"/>
              </w:rPr>
              <w:t>Porcentaje de denuncias atendidas</w:t>
            </w:r>
          </w:p>
        </w:tc>
        <w:tc>
          <w:tcPr>
            <w:tcW w:w="1347" w:type="pct"/>
            <w:tcBorders>
              <w:top w:val="single" w:sz="4" w:space="0" w:color="auto"/>
              <w:left w:val="nil"/>
              <w:bottom w:val="single" w:sz="8"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Plataforma de Denuncias de la Auditoría Superior del Estado de Quintana Roo</w:t>
            </w:r>
          </w:p>
        </w:tc>
        <w:tc>
          <w:tcPr>
            <w:tcW w:w="769" w:type="pct"/>
            <w:tcBorders>
              <w:top w:val="single" w:sz="4" w:space="0" w:color="auto"/>
              <w:left w:val="single" w:sz="4" w:space="0" w:color="auto"/>
              <w:bottom w:val="single" w:sz="8" w:space="0" w:color="auto"/>
              <w:right w:val="single" w:sz="4" w:space="0" w:color="auto"/>
            </w:tcBorders>
            <w:vAlign w:val="center"/>
            <w:hideMark/>
          </w:tcPr>
          <w:p w:rsidR="00F4405F" w:rsidRPr="007703EE" w:rsidRDefault="00F4405F" w:rsidP="00D03473">
            <w:pPr>
              <w:spacing w:after="0" w:line="240" w:lineRule="auto"/>
              <w:jc w:val="both"/>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Las denuncias ciudadanas recepcionadas son procedentes</w:t>
            </w:r>
            <w:r w:rsidR="00D25208" w:rsidRPr="007703EE">
              <w:rPr>
                <w:rFonts w:ascii="Arial" w:eastAsia="Times New Roman" w:hAnsi="Arial" w:cs="Arial"/>
                <w:color w:val="000000"/>
                <w:sz w:val="12"/>
                <w:szCs w:val="12"/>
                <w:lang w:eastAsia="es-MX"/>
              </w:rPr>
              <w:t>.</w:t>
            </w:r>
          </w:p>
        </w:tc>
        <w:tc>
          <w:tcPr>
            <w:tcW w:w="535" w:type="pct"/>
            <w:tcBorders>
              <w:top w:val="single" w:sz="4" w:space="0" w:color="auto"/>
              <w:left w:val="single" w:sz="4" w:space="0" w:color="auto"/>
              <w:bottom w:val="single" w:sz="8" w:space="0" w:color="auto"/>
              <w:right w:val="single" w:sz="8" w:space="0" w:color="auto"/>
            </w:tcBorders>
            <w:vAlign w:val="center"/>
            <w:hideMark/>
          </w:tcPr>
          <w:p w:rsidR="00F4405F" w:rsidRPr="007703EE" w:rsidRDefault="00F4405F" w:rsidP="00D03473">
            <w:pPr>
              <w:spacing w:after="0" w:line="240" w:lineRule="auto"/>
              <w:jc w:val="center"/>
              <w:rPr>
                <w:rFonts w:ascii="Arial" w:eastAsia="Times New Roman" w:hAnsi="Arial" w:cs="Arial"/>
                <w:color w:val="000000"/>
                <w:sz w:val="12"/>
                <w:szCs w:val="12"/>
                <w:lang w:eastAsia="es-MX"/>
              </w:rPr>
            </w:pPr>
            <w:r w:rsidRPr="007703EE">
              <w:rPr>
                <w:rFonts w:ascii="Arial" w:eastAsia="Times New Roman" w:hAnsi="Arial" w:cs="Arial"/>
                <w:color w:val="000000"/>
                <w:sz w:val="12"/>
                <w:szCs w:val="12"/>
                <w:lang w:eastAsia="es-MX"/>
              </w:rPr>
              <w:t>Relación asociada</w:t>
            </w:r>
          </w:p>
        </w:tc>
      </w:tr>
    </w:tbl>
    <w:p w:rsidR="00F4405F" w:rsidRPr="00E65ED9" w:rsidRDefault="00F4405F" w:rsidP="00F4405F">
      <w:pPr>
        <w:jc w:val="center"/>
        <w:rPr>
          <w:rFonts w:ascii="Arial" w:hAnsi="Arial" w:cs="Arial"/>
          <w:i/>
          <w:sz w:val="18"/>
        </w:rPr>
      </w:pPr>
    </w:p>
    <w:p w:rsidR="00F4405F" w:rsidRPr="00AC7C36" w:rsidRDefault="00F4405F" w:rsidP="00F4405F">
      <w:pPr>
        <w:jc w:val="center"/>
        <w:rPr>
          <w:rFonts w:ascii="Arial" w:hAnsi="Arial" w:cs="Arial"/>
          <w:i/>
          <w:sz w:val="14"/>
          <w:szCs w:val="14"/>
        </w:rPr>
      </w:pPr>
      <w:r w:rsidRPr="00AC7C36">
        <w:rPr>
          <w:rFonts w:ascii="Arial" w:hAnsi="Arial" w:cs="Arial"/>
          <w:i/>
          <w:sz w:val="14"/>
          <w:szCs w:val="14"/>
        </w:rPr>
        <w:t>Anexo 1.</w:t>
      </w:r>
      <w:r w:rsidR="00D25208" w:rsidRPr="00AC7C36">
        <w:rPr>
          <w:rFonts w:ascii="Arial" w:hAnsi="Arial" w:cs="Arial"/>
          <w:i/>
          <w:sz w:val="14"/>
          <w:szCs w:val="14"/>
        </w:rPr>
        <w:t>3</w:t>
      </w:r>
    </w:p>
    <w:p w:rsidR="00F4405F" w:rsidRPr="00E65ED9" w:rsidRDefault="00F4405F" w:rsidP="007E5621">
      <w:pPr>
        <w:spacing w:after="0" w:line="360" w:lineRule="auto"/>
        <w:jc w:val="both"/>
        <w:rPr>
          <w:rFonts w:ascii="Arial" w:hAnsi="Arial" w:cs="Arial"/>
        </w:rPr>
      </w:pPr>
    </w:p>
    <w:p w:rsidR="00F4405F" w:rsidRPr="007703EE" w:rsidRDefault="00F4405F" w:rsidP="00F4405F">
      <w:pPr>
        <w:spacing w:after="0" w:line="360" w:lineRule="auto"/>
        <w:jc w:val="both"/>
        <w:rPr>
          <w:rFonts w:ascii="Arial" w:hAnsi="Arial" w:cs="Arial"/>
        </w:rPr>
      </w:pPr>
      <w:r w:rsidRPr="007703EE">
        <w:rPr>
          <w:rFonts w:ascii="Arial" w:hAnsi="Arial" w:cs="Arial"/>
        </w:rPr>
        <w:t xml:space="preserve">De manera simultánea con la entrada en vigor de la Ley de Fiscalización y Rendición de Cuentas del Estado de Quintana Roo, la Auditoría Superior del Estado elaboró e implementó acciones para el fortalecimiento de la función fiscalizadora con el desarrollo del Programa Estratégico 2017-2024, se crearon 4 objetivos estratégicos con las líneas de acción correspondientes, las cuales se enlistan las más importantes. </w:t>
      </w:r>
    </w:p>
    <w:p w:rsidR="00F4405F" w:rsidRPr="007703EE" w:rsidRDefault="00F4405F" w:rsidP="00F4405F">
      <w:pPr>
        <w:spacing w:after="0" w:line="360" w:lineRule="auto"/>
        <w:jc w:val="both"/>
        <w:rPr>
          <w:rFonts w:ascii="Arial" w:hAnsi="Arial" w:cs="Arial"/>
        </w:rPr>
      </w:pPr>
    </w:p>
    <w:p w:rsidR="00F4405F" w:rsidRPr="007703EE" w:rsidRDefault="00F4405F" w:rsidP="00F4405F">
      <w:pPr>
        <w:pStyle w:val="Prrafodelista"/>
        <w:numPr>
          <w:ilvl w:val="0"/>
          <w:numId w:val="1"/>
        </w:numPr>
        <w:spacing w:after="0" w:line="360" w:lineRule="auto"/>
        <w:jc w:val="both"/>
        <w:rPr>
          <w:rFonts w:ascii="Arial" w:hAnsi="Arial" w:cs="Arial"/>
        </w:rPr>
      </w:pPr>
      <w:r w:rsidRPr="007703EE">
        <w:rPr>
          <w:rFonts w:ascii="Arial" w:hAnsi="Arial" w:cs="Arial"/>
        </w:rPr>
        <w:t>Ejecutar Auditorías basadas en riesgos y con la aplicación de las Normas Profesionales de Auditoría emitidas por el Sistema Nacional de Fiscalización.</w:t>
      </w:r>
    </w:p>
    <w:p w:rsidR="00F4405F" w:rsidRPr="007703EE" w:rsidRDefault="00F4405F" w:rsidP="00F4405F">
      <w:pPr>
        <w:pStyle w:val="Prrafodelista"/>
        <w:numPr>
          <w:ilvl w:val="0"/>
          <w:numId w:val="1"/>
        </w:numPr>
        <w:spacing w:after="0" w:line="360" w:lineRule="auto"/>
        <w:jc w:val="both"/>
        <w:rPr>
          <w:rFonts w:ascii="Arial" w:hAnsi="Arial" w:cs="Arial"/>
        </w:rPr>
      </w:pPr>
      <w:r w:rsidRPr="007703EE">
        <w:rPr>
          <w:rFonts w:ascii="Arial" w:hAnsi="Arial" w:cs="Arial"/>
        </w:rPr>
        <w:t>Realizar los informes de auditoría con eficiencia, eficacia, economía, transparencia y honradez.</w:t>
      </w:r>
    </w:p>
    <w:p w:rsidR="00F4405F" w:rsidRPr="007703EE" w:rsidRDefault="00F4405F" w:rsidP="00F4405F">
      <w:pPr>
        <w:pStyle w:val="Prrafodelista"/>
        <w:numPr>
          <w:ilvl w:val="0"/>
          <w:numId w:val="1"/>
        </w:numPr>
        <w:spacing w:after="0" w:line="360" w:lineRule="auto"/>
        <w:jc w:val="both"/>
        <w:rPr>
          <w:rFonts w:ascii="Arial" w:hAnsi="Arial" w:cs="Arial"/>
        </w:rPr>
      </w:pPr>
      <w:r w:rsidRPr="007703EE">
        <w:rPr>
          <w:rFonts w:ascii="Arial" w:hAnsi="Arial" w:cs="Arial"/>
        </w:rPr>
        <w:t>Consolidación del Sistema de Gestión de la Calidad basados en la Norma ISO 9001-2015.</w:t>
      </w:r>
    </w:p>
    <w:p w:rsidR="00F4405F" w:rsidRPr="007703EE" w:rsidRDefault="00F4405F" w:rsidP="00F4405F">
      <w:pPr>
        <w:pStyle w:val="Prrafodelista"/>
        <w:numPr>
          <w:ilvl w:val="0"/>
          <w:numId w:val="1"/>
        </w:numPr>
        <w:spacing w:after="0" w:line="360" w:lineRule="auto"/>
        <w:jc w:val="both"/>
        <w:rPr>
          <w:rFonts w:ascii="Arial" w:hAnsi="Arial" w:cs="Arial"/>
        </w:rPr>
      </w:pPr>
      <w:r w:rsidRPr="007703EE">
        <w:rPr>
          <w:rFonts w:ascii="Arial" w:hAnsi="Arial" w:cs="Arial"/>
        </w:rPr>
        <w:t>Profesionalización del personal mediante certificaciones en fiscalización pública, certificaciones en investigación de responsabilidades administrativas y maestrías en auditoría.</w:t>
      </w:r>
    </w:p>
    <w:p w:rsidR="00F4405F" w:rsidRPr="007703EE" w:rsidRDefault="00F4405F" w:rsidP="00F4405F">
      <w:pPr>
        <w:pStyle w:val="Prrafodelista"/>
        <w:numPr>
          <w:ilvl w:val="0"/>
          <w:numId w:val="1"/>
        </w:numPr>
        <w:spacing w:after="0" w:line="360" w:lineRule="auto"/>
        <w:jc w:val="both"/>
        <w:rPr>
          <w:rFonts w:ascii="Arial" w:hAnsi="Arial" w:cs="Arial"/>
        </w:rPr>
      </w:pPr>
      <w:r w:rsidRPr="007703EE">
        <w:rPr>
          <w:rFonts w:ascii="Arial" w:hAnsi="Arial" w:cs="Arial"/>
        </w:rPr>
        <w:t>Fortalecimiento de las áreas sustantivas de la institución.</w:t>
      </w:r>
    </w:p>
    <w:p w:rsidR="00F4405F" w:rsidRPr="007703EE" w:rsidRDefault="00F4405F" w:rsidP="00F4405F">
      <w:pPr>
        <w:pStyle w:val="Prrafodelista"/>
        <w:numPr>
          <w:ilvl w:val="0"/>
          <w:numId w:val="1"/>
        </w:numPr>
        <w:spacing w:after="0" w:line="360" w:lineRule="auto"/>
        <w:jc w:val="both"/>
        <w:rPr>
          <w:rFonts w:ascii="Arial" w:hAnsi="Arial" w:cs="Arial"/>
        </w:rPr>
      </w:pPr>
      <w:r w:rsidRPr="007703EE">
        <w:rPr>
          <w:rFonts w:ascii="Arial" w:hAnsi="Arial" w:cs="Arial"/>
        </w:rPr>
        <w:t>Sistematización de los procesos de fiscalización.</w:t>
      </w:r>
    </w:p>
    <w:p w:rsidR="00F4405F" w:rsidRPr="007703EE" w:rsidRDefault="00F4405F" w:rsidP="00F4405F">
      <w:pPr>
        <w:spacing w:after="0" w:line="360" w:lineRule="auto"/>
        <w:jc w:val="both"/>
        <w:rPr>
          <w:rFonts w:ascii="Arial" w:hAnsi="Arial" w:cs="Arial"/>
          <w:b/>
        </w:rPr>
      </w:pPr>
      <w:r w:rsidRPr="007703EE">
        <w:rPr>
          <w:rFonts w:ascii="Arial" w:hAnsi="Arial" w:cs="Arial"/>
          <w:b/>
        </w:rPr>
        <w:t>Programa institucional de trabajo:</w:t>
      </w:r>
    </w:p>
    <w:p w:rsidR="00872FD8" w:rsidRPr="007703EE" w:rsidRDefault="00872FD8" w:rsidP="00F4405F">
      <w:pPr>
        <w:spacing w:after="0" w:line="360" w:lineRule="auto"/>
        <w:jc w:val="both"/>
        <w:rPr>
          <w:rFonts w:ascii="Arial" w:hAnsi="Arial" w:cs="Arial"/>
          <w:b/>
        </w:rPr>
      </w:pPr>
    </w:p>
    <w:p w:rsidR="00F4405F" w:rsidRPr="007703EE" w:rsidRDefault="00F4405F" w:rsidP="00F4405F">
      <w:pPr>
        <w:spacing w:after="0" w:line="360" w:lineRule="auto"/>
        <w:jc w:val="both"/>
        <w:rPr>
          <w:rFonts w:ascii="Arial" w:hAnsi="Arial" w:cs="Arial"/>
        </w:rPr>
      </w:pPr>
      <w:r w:rsidRPr="007703EE">
        <w:rPr>
          <w:rFonts w:ascii="Arial" w:hAnsi="Arial" w:cs="Arial"/>
        </w:rPr>
        <w:t>Con la finalidad de dar cumplimiento al mandato constitucional, a la Misión y Visión Institucional, así como, el logro de los objetivos y metas planteadas y a la consolidación de las políticas de calidad, de transparencia y de integridad;  la Auditoría Superior del Estado de Quintana Roo integra el Programa Anual de Actividades, incorporando las principales acciones, tanto sustantivas, como de apoyo por cada uno de los procesos que conforman la Fiscalización Superior e incorpora actividades con las cuales la institución da cumplimiento a las obligaciones específicas establecidas en disposiciones legales, que provienen directamente del marco normativo para la Fiscalización de la Cuenta Pública,  basadas también en los señalamientos del Sistema Nacional Anticorrupción y del Sistema Nacional de Fiscalización, además de incluir actividades que agregan valor  y contribuyen a mejorar los procesos internos, conformados como sigue:</w:t>
      </w:r>
    </w:p>
    <w:p w:rsidR="00F4405F" w:rsidRPr="007703EE" w:rsidRDefault="00F4405F" w:rsidP="00F4405F">
      <w:pPr>
        <w:spacing w:after="0" w:line="360" w:lineRule="auto"/>
        <w:jc w:val="both"/>
        <w:rPr>
          <w:rFonts w:ascii="Arial" w:hAnsi="Arial" w:cs="Arial"/>
        </w:rPr>
      </w:pP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La planeación y programación del proceso de revisión de las cuentas públicas.</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La ejecución de las auditorías programadas a las Entidades Fiscalizables.</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El análisis del informe de avance de la gestión financiera de las Entidades Fiscalizables.</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El control y seguimiento de los resultados de auditorías.</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El proceso de investigación.</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La intervención de la Unidad de Asuntos Jurídicos en el proceso de fiscalización.</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Los Informes de Resultados.</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La Administración y la Tecnologías de la información.</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La Innovación y el desarrollo institucional.</w:t>
      </w:r>
    </w:p>
    <w:p w:rsidR="00F4405F" w:rsidRPr="007703EE" w:rsidRDefault="00F4405F" w:rsidP="00F4405F">
      <w:pPr>
        <w:pStyle w:val="Prrafodelista"/>
        <w:numPr>
          <w:ilvl w:val="0"/>
          <w:numId w:val="2"/>
        </w:numPr>
        <w:spacing w:after="0" w:line="360" w:lineRule="auto"/>
        <w:jc w:val="both"/>
        <w:rPr>
          <w:rFonts w:ascii="Arial" w:hAnsi="Arial" w:cs="Arial"/>
        </w:rPr>
      </w:pPr>
      <w:r w:rsidRPr="007703EE">
        <w:rPr>
          <w:rFonts w:ascii="Arial" w:hAnsi="Arial" w:cs="Arial"/>
        </w:rPr>
        <w:t>Dar garantía a la ciudadanía para el acceso a la información con la promoción de la transparencia proactiva.</w:t>
      </w:r>
    </w:p>
    <w:p w:rsidR="00F4405F" w:rsidRPr="007703EE" w:rsidRDefault="00F4405F" w:rsidP="00F4405F"/>
    <w:p w:rsidR="00C64053" w:rsidRPr="007703EE" w:rsidRDefault="00C64053" w:rsidP="00D8025D">
      <w:pPr>
        <w:pStyle w:val="Prrafodelista"/>
        <w:numPr>
          <w:ilvl w:val="0"/>
          <w:numId w:val="4"/>
        </w:numPr>
        <w:spacing w:line="240" w:lineRule="auto"/>
        <w:jc w:val="both"/>
        <w:rPr>
          <w:rFonts w:ascii="Arial" w:hAnsi="Arial" w:cs="Arial"/>
          <w:b/>
        </w:rPr>
      </w:pPr>
      <w:r w:rsidRPr="007703EE">
        <w:rPr>
          <w:rFonts w:ascii="Arial" w:hAnsi="Arial" w:cs="Arial"/>
          <w:b/>
        </w:rPr>
        <w:t>RIESGOS RELEVANTES</w:t>
      </w:r>
      <w:r w:rsidR="00D25208" w:rsidRPr="007703EE">
        <w:rPr>
          <w:rFonts w:ascii="Arial" w:hAnsi="Arial" w:cs="Arial"/>
          <w:b/>
        </w:rPr>
        <w:t>.</w:t>
      </w:r>
    </w:p>
    <w:p w:rsidR="00C64053" w:rsidRPr="007703EE" w:rsidRDefault="00C64053" w:rsidP="00C64053">
      <w:pPr>
        <w:spacing w:line="360" w:lineRule="auto"/>
        <w:jc w:val="both"/>
        <w:rPr>
          <w:rFonts w:ascii="Arial" w:hAnsi="Arial" w:cs="Arial"/>
        </w:rPr>
      </w:pPr>
      <w:r w:rsidRPr="007703EE">
        <w:rPr>
          <w:rFonts w:ascii="Arial" w:hAnsi="Arial" w:cs="Arial"/>
        </w:rPr>
        <w:t>En la Auditoría Superior del Estado de Quintana Roo la fuente de financiamiento de su presupuesto son las transferencias que administra la SEFIPLAN y no tiene ingresos propios, por lo que dependemos al 100% del presupuesto del Estado.</w:t>
      </w:r>
    </w:p>
    <w:p w:rsidR="00C64053" w:rsidRPr="007703EE" w:rsidRDefault="00C64053" w:rsidP="00C64053">
      <w:pPr>
        <w:spacing w:line="360" w:lineRule="auto"/>
        <w:jc w:val="both"/>
        <w:rPr>
          <w:rFonts w:ascii="Arial" w:hAnsi="Arial" w:cs="Arial"/>
        </w:rPr>
      </w:pPr>
      <w:r w:rsidRPr="007703EE">
        <w:rPr>
          <w:rFonts w:ascii="Arial" w:hAnsi="Arial" w:cs="Arial"/>
        </w:rPr>
        <w:t>Una disminución en los ingresos tributarios federales impactaría la recaudación federal participable y por ende las participaciones federales que recibe el Estado, por lo que una variación negativa impactaría las finanzas estatales y en su caso la toma de medidas necesarias para hacer los ajustes presupuestales que se requieran en el orden que indica la Ley de Disciplina Financiera.</w:t>
      </w:r>
    </w:p>
    <w:p w:rsidR="00C64053" w:rsidRPr="007703EE" w:rsidRDefault="00C64053" w:rsidP="00C64053">
      <w:pPr>
        <w:spacing w:line="360" w:lineRule="auto"/>
        <w:jc w:val="both"/>
        <w:rPr>
          <w:rFonts w:ascii="Arial" w:hAnsi="Arial" w:cs="Arial"/>
        </w:rPr>
      </w:pPr>
      <w:r w:rsidRPr="007703EE">
        <w:rPr>
          <w:rFonts w:ascii="Arial" w:hAnsi="Arial" w:cs="Arial"/>
        </w:rPr>
        <w:t>Una baja en la actividad económica en el Estado en específico la relativa a la actividad turística, principalmente por factores internos y externos</w:t>
      </w:r>
      <w:r w:rsidR="00E26173" w:rsidRPr="007703EE">
        <w:rPr>
          <w:rFonts w:ascii="Arial" w:hAnsi="Arial" w:cs="Arial"/>
        </w:rPr>
        <w:t xml:space="preserve"> tales como la contingencia por el COVID-19</w:t>
      </w:r>
      <w:r w:rsidRPr="007703EE">
        <w:rPr>
          <w:rFonts w:ascii="Arial" w:hAnsi="Arial" w:cs="Arial"/>
        </w:rPr>
        <w:t xml:space="preserve"> afectarían las finanzas públicas del Estado y en su caso, se tendrían que llevar a cabo los ajustes presupuestarios necesarios.</w:t>
      </w:r>
    </w:p>
    <w:p w:rsidR="00C64053" w:rsidRPr="007703EE" w:rsidRDefault="00C64053" w:rsidP="00C64053">
      <w:pPr>
        <w:jc w:val="both"/>
        <w:rPr>
          <w:rFonts w:ascii="Arial" w:hAnsi="Arial" w:cs="Arial"/>
        </w:rPr>
      </w:pPr>
    </w:p>
    <w:p w:rsidR="00574FBB" w:rsidRPr="007703EE" w:rsidRDefault="00574FBB" w:rsidP="00574FBB">
      <w:pPr>
        <w:jc w:val="both"/>
        <w:rPr>
          <w:rFonts w:ascii="Arial" w:hAnsi="Arial" w:cs="Arial"/>
          <w:b/>
        </w:rPr>
      </w:pPr>
      <w:r w:rsidRPr="007703EE">
        <w:rPr>
          <w:rFonts w:ascii="Arial" w:hAnsi="Arial" w:cs="Arial"/>
          <w:b/>
        </w:rPr>
        <w:t>CONSIDERACIONES</w:t>
      </w:r>
      <w:r w:rsidR="00D25208" w:rsidRPr="007703EE">
        <w:rPr>
          <w:rFonts w:ascii="Arial" w:hAnsi="Arial" w:cs="Arial"/>
          <w:b/>
        </w:rPr>
        <w:t>.</w:t>
      </w:r>
    </w:p>
    <w:p w:rsidR="00574FBB" w:rsidRPr="007703EE" w:rsidRDefault="003D0F10" w:rsidP="00F4405F">
      <w:pPr>
        <w:spacing w:line="360" w:lineRule="auto"/>
        <w:jc w:val="both"/>
        <w:rPr>
          <w:rFonts w:ascii="Arial" w:hAnsi="Arial" w:cs="Arial"/>
        </w:rPr>
      </w:pPr>
      <w:r w:rsidRPr="007703EE">
        <w:rPr>
          <w:rFonts w:ascii="Arial" w:hAnsi="Arial" w:cs="Arial"/>
        </w:rPr>
        <w:t xml:space="preserve">Como resultado de un amplio proceso de diálogo y colaboración entre instituciones públicas, organizaciones de la sociedad civil, académicos y especialistas, la Política Nacional Anticorrupción fue aprobada el 29 de enero de 2020 por el Comité Coordinador del Sistema Nacional Anticorrupción, en ella se define el rumbo estratégico para combatir el problema de la corrupción en México y ha generado </w:t>
      </w:r>
      <w:r w:rsidR="00574FBB" w:rsidRPr="007703EE">
        <w:rPr>
          <w:rFonts w:ascii="Arial" w:hAnsi="Arial" w:cs="Arial"/>
        </w:rPr>
        <w:t>una nueva cultura de transparencia, rendición de cuentas y de combate a la corrupción.</w:t>
      </w:r>
    </w:p>
    <w:p w:rsidR="00574FBB" w:rsidRPr="007703EE" w:rsidRDefault="003D0F10" w:rsidP="00F4405F">
      <w:pPr>
        <w:spacing w:line="360" w:lineRule="auto"/>
        <w:jc w:val="both"/>
        <w:rPr>
          <w:rFonts w:ascii="Arial" w:hAnsi="Arial" w:cs="Arial"/>
        </w:rPr>
      </w:pPr>
      <w:r w:rsidRPr="007703EE">
        <w:rPr>
          <w:rFonts w:ascii="Arial" w:hAnsi="Arial" w:cs="Arial"/>
        </w:rPr>
        <w:t>Por tal razón y con base</w:t>
      </w:r>
      <w:r w:rsidR="00574FBB" w:rsidRPr="007703EE">
        <w:rPr>
          <w:rFonts w:ascii="Arial" w:hAnsi="Arial" w:cs="Arial"/>
        </w:rPr>
        <w:t xml:space="preserve"> en el Sistema Nacional Anticorrupción y las nuevas Leyes de Transparencia y Acceso a la Información Pública, La Ley General de Archivo, la Ley del Sistema de Combate a la Corrupción, la Ley de Disciplina Financiera, la Ley General de Responsabilidades Administrativas y las Leyes Estatales; todas, representan grandes retos para la Administración Pública, pero también para quienes tienen la responsabilidad de verificar que los recursos públicos sean ejercidos conforme a la normatividad aplicable y que además se obtengan los resultados esperados.</w:t>
      </w:r>
    </w:p>
    <w:p w:rsidR="00574FBB" w:rsidRPr="007703EE" w:rsidRDefault="00574FBB" w:rsidP="00F4405F">
      <w:pPr>
        <w:spacing w:line="360" w:lineRule="auto"/>
        <w:jc w:val="both"/>
        <w:rPr>
          <w:rFonts w:ascii="Arial" w:hAnsi="Arial" w:cs="Arial"/>
        </w:rPr>
      </w:pPr>
      <w:r w:rsidRPr="007703EE">
        <w:rPr>
          <w:rFonts w:ascii="Arial" w:hAnsi="Arial" w:cs="Arial"/>
        </w:rPr>
        <w:t>El 19 de Julio del 2017, se publica en el Periódico Oficial del Estado</w:t>
      </w:r>
      <w:r w:rsidR="0068089D" w:rsidRPr="007703EE">
        <w:rPr>
          <w:rFonts w:ascii="Arial" w:hAnsi="Arial" w:cs="Arial"/>
        </w:rPr>
        <w:t>,</w:t>
      </w:r>
      <w:r w:rsidRPr="007703EE">
        <w:rPr>
          <w:rFonts w:ascii="Arial" w:hAnsi="Arial" w:cs="Arial"/>
        </w:rPr>
        <w:t xml:space="preserve"> la Ley de Fiscalización y Rendición de Cuentas, </w:t>
      </w:r>
      <w:r w:rsidR="008A3676" w:rsidRPr="007703EE">
        <w:rPr>
          <w:rFonts w:ascii="Arial" w:hAnsi="Arial" w:cs="Arial"/>
        </w:rPr>
        <w:t xml:space="preserve">y dota de </w:t>
      </w:r>
      <w:r w:rsidRPr="007703EE">
        <w:rPr>
          <w:rFonts w:ascii="Arial" w:hAnsi="Arial" w:cs="Arial"/>
        </w:rPr>
        <w:t>nuevas atribuciones</w:t>
      </w:r>
      <w:r w:rsidR="00A9233C" w:rsidRPr="007703EE">
        <w:rPr>
          <w:rFonts w:ascii="Arial" w:hAnsi="Arial" w:cs="Arial"/>
        </w:rPr>
        <w:t xml:space="preserve"> a</w:t>
      </w:r>
      <w:r w:rsidRPr="007703EE">
        <w:rPr>
          <w:rFonts w:ascii="Arial" w:hAnsi="Arial" w:cs="Arial"/>
        </w:rPr>
        <w:t xml:space="preserve"> la Auditoría Superior, entre las que destaca</w:t>
      </w:r>
      <w:r w:rsidR="00A9233C" w:rsidRPr="007703EE">
        <w:rPr>
          <w:rFonts w:ascii="Arial" w:hAnsi="Arial" w:cs="Arial"/>
        </w:rPr>
        <w:t xml:space="preserve"> una </w:t>
      </w:r>
      <w:r w:rsidR="00B46E8F" w:rsidRPr="007703EE">
        <w:rPr>
          <w:rFonts w:ascii="Arial" w:hAnsi="Arial" w:cs="Arial"/>
        </w:rPr>
        <w:t>reingeniería</w:t>
      </w:r>
      <w:r w:rsidR="00A9233C" w:rsidRPr="007703EE">
        <w:rPr>
          <w:rFonts w:ascii="Arial" w:hAnsi="Arial" w:cs="Arial"/>
        </w:rPr>
        <w:t xml:space="preserve"> al citado Órgano Fiscalizador, con la </w:t>
      </w:r>
      <w:r w:rsidR="00B46E8F" w:rsidRPr="007703EE">
        <w:rPr>
          <w:rFonts w:ascii="Arial" w:hAnsi="Arial" w:cs="Arial"/>
        </w:rPr>
        <w:t>creación</w:t>
      </w:r>
      <w:r w:rsidR="00A9233C" w:rsidRPr="007703EE">
        <w:rPr>
          <w:rFonts w:ascii="Arial" w:hAnsi="Arial" w:cs="Arial"/>
        </w:rPr>
        <w:t xml:space="preserve"> de nuevas unidades administrativas; </w:t>
      </w:r>
      <w:r w:rsidRPr="007703EE">
        <w:rPr>
          <w:rFonts w:ascii="Arial" w:hAnsi="Arial" w:cs="Arial"/>
        </w:rPr>
        <w:t>nuevos esquemas de</w:t>
      </w:r>
      <w:r w:rsidR="00A9233C" w:rsidRPr="007703EE">
        <w:rPr>
          <w:rFonts w:ascii="Arial" w:hAnsi="Arial" w:cs="Arial"/>
        </w:rPr>
        <w:t xml:space="preserve"> entrega </w:t>
      </w:r>
      <w:r w:rsidR="0068089D" w:rsidRPr="007703EE">
        <w:rPr>
          <w:rFonts w:ascii="Arial" w:hAnsi="Arial" w:cs="Arial"/>
        </w:rPr>
        <w:t>de los informes individuales raz</w:t>
      </w:r>
      <w:r w:rsidR="00B014A7" w:rsidRPr="007703EE">
        <w:rPr>
          <w:rFonts w:ascii="Arial" w:hAnsi="Arial" w:cs="Arial"/>
        </w:rPr>
        <w:t>ó</w:t>
      </w:r>
      <w:r w:rsidR="0068089D" w:rsidRPr="007703EE">
        <w:rPr>
          <w:rFonts w:ascii="Arial" w:hAnsi="Arial" w:cs="Arial"/>
        </w:rPr>
        <w:t>n de ser de la rendición de cuentas; creación de nuevos sistemas informáticos</w:t>
      </w:r>
      <w:r w:rsidR="00B014A7" w:rsidRPr="007703EE">
        <w:rPr>
          <w:rFonts w:ascii="Arial" w:hAnsi="Arial" w:cs="Arial"/>
        </w:rPr>
        <w:t xml:space="preserve">, </w:t>
      </w:r>
      <w:r w:rsidR="00B46E8F" w:rsidRPr="007703EE">
        <w:rPr>
          <w:rFonts w:ascii="Arial" w:hAnsi="Arial" w:cs="Arial"/>
        </w:rPr>
        <w:t>ampliación</w:t>
      </w:r>
      <w:r w:rsidR="00B014A7" w:rsidRPr="007703EE">
        <w:rPr>
          <w:rFonts w:ascii="Arial" w:hAnsi="Arial" w:cs="Arial"/>
        </w:rPr>
        <w:t xml:space="preserve"> de plantilla de personal, todo esto en cumpli</w:t>
      </w:r>
      <w:r w:rsidR="00E95018" w:rsidRPr="007703EE">
        <w:rPr>
          <w:rFonts w:ascii="Arial" w:hAnsi="Arial" w:cs="Arial"/>
        </w:rPr>
        <w:t>mi</w:t>
      </w:r>
      <w:r w:rsidR="00B014A7" w:rsidRPr="007703EE">
        <w:rPr>
          <w:rFonts w:ascii="Arial" w:hAnsi="Arial" w:cs="Arial"/>
        </w:rPr>
        <w:t xml:space="preserve">ento a las diferentes Leyes Secundarias </w:t>
      </w:r>
      <w:r w:rsidR="00E95018" w:rsidRPr="007703EE">
        <w:rPr>
          <w:rFonts w:ascii="Arial" w:hAnsi="Arial" w:cs="Arial"/>
        </w:rPr>
        <w:t>que amparan el cumplimiento de todas ellas.</w:t>
      </w:r>
    </w:p>
    <w:p w:rsidR="00574FBB" w:rsidRPr="007703EE" w:rsidRDefault="00574FBB" w:rsidP="00F4405F">
      <w:pPr>
        <w:spacing w:line="360" w:lineRule="auto"/>
        <w:jc w:val="both"/>
        <w:rPr>
          <w:rFonts w:ascii="Arial" w:hAnsi="Arial" w:cs="Arial"/>
        </w:rPr>
      </w:pPr>
      <w:r w:rsidRPr="007703EE">
        <w:rPr>
          <w:rFonts w:ascii="Arial" w:hAnsi="Arial" w:cs="Arial"/>
        </w:rPr>
        <w:t>Bajo este nuevo esquema, la ASEQROO es competente en materia de</w:t>
      </w:r>
      <w:r w:rsidR="00E95018" w:rsidRPr="007703EE">
        <w:rPr>
          <w:rFonts w:ascii="Arial" w:hAnsi="Arial" w:cs="Arial"/>
        </w:rPr>
        <w:t xml:space="preserve"> fiscalización, </w:t>
      </w:r>
      <w:r w:rsidR="00E264A2" w:rsidRPr="007703EE">
        <w:rPr>
          <w:rFonts w:ascii="Arial" w:hAnsi="Arial" w:cs="Arial"/>
        </w:rPr>
        <w:t>rendición de cuentas,</w:t>
      </w:r>
      <w:r w:rsidRPr="007703EE">
        <w:rPr>
          <w:rFonts w:ascii="Arial" w:hAnsi="Arial" w:cs="Arial"/>
        </w:rPr>
        <w:t xml:space="preserve"> sanción de las responsabilidades administrativas y hechos de corrupción, así como </w:t>
      </w:r>
      <w:r w:rsidR="00B46E8F" w:rsidRPr="007703EE">
        <w:rPr>
          <w:rFonts w:ascii="Arial" w:hAnsi="Arial" w:cs="Arial"/>
        </w:rPr>
        <w:t>del control</w:t>
      </w:r>
      <w:r w:rsidRPr="007703EE">
        <w:rPr>
          <w:rFonts w:ascii="Arial" w:hAnsi="Arial" w:cs="Arial"/>
        </w:rPr>
        <w:t xml:space="preserve"> de </w:t>
      </w:r>
      <w:r w:rsidR="00E264A2" w:rsidRPr="007703EE">
        <w:rPr>
          <w:rFonts w:ascii="Arial" w:hAnsi="Arial" w:cs="Arial"/>
        </w:rPr>
        <w:t>los r</w:t>
      </w:r>
      <w:r w:rsidRPr="007703EE">
        <w:rPr>
          <w:rFonts w:ascii="Arial" w:hAnsi="Arial" w:cs="Arial"/>
        </w:rPr>
        <w:t xml:space="preserve">ecursos públicos.  </w:t>
      </w:r>
    </w:p>
    <w:p w:rsidR="00F56711" w:rsidRPr="007703EE" w:rsidRDefault="00D3489A" w:rsidP="00F4405F">
      <w:pPr>
        <w:spacing w:line="360" w:lineRule="auto"/>
        <w:jc w:val="both"/>
        <w:rPr>
          <w:rFonts w:ascii="Arial" w:hAnsi="Arial" w:cs="Arial"/>
        </w:rPr>
      </w:pPr>
      <w:r w:rsidRPr="007703EE">
        <w:rPr>
          <w:rFonts w:ascii="Arial" w:hAnsi="Arial" w:cs="Arial"/>
        </w:rPr>
        <w:t xml:space="preserve">Con todo </w:t>
      </w:r>
      <w:r w:rsidR="00574FBB" w:rsidRPr="007703EE">
        <w:rPr>
          <w:rFonts w:ascii="Arial" w:hAnsi="Arial" w:cs="Arial"/>
        </w:rPr>
        <w:t>lo antes expuesto</w:t>
      </w:r>
      <w:r w:rsidRPr="007703EE">
        <w:rPr>
          <w:rFonts w:ascii="Arial" w:hAnsi="Arial" w:cs="Arial"/>
        </w:rPr>
        <w:t xml:space="preserve"> </w:t>
      </w:r>
      <w:r w:rsidR="00574FBB" w:rsidRPr="007703EE">
        <w:rPr>
          <w:rFonts w:ascii="Arial" w:hAnsi="Arial" w:cs="Arial"/>
        </w:rPr>
        <w:t xml:space="preserve">y </w:t>
      </w:r>
      <w:r w:rsidR="00E264A2" w:rsidRPr="007703EE">
        <w:rPr>
          <w:rFonts w:ascii="Arial" w:hAnsi="Arial" w:cs="Arial"/>
        </w:rPr>
        <w:t xml:space="preserve">no menos importante </w:t>
      </w:r>
      <w:r w:rsidR="00F65109" w:rsidRPr="007703EE">
        <w:rPr>
          <w:rFonts w:ascii="Arial" w:hAnsi="Arial" w:cs="Arial"/>
        </w:rPr>
        <w:t xml:space="preserve">es </w:t>
      </w:r>
      <w:r w:rsidR="00574FBB" w:rsidRPr="007703EE">
        <w:rPr>
          <w:rFonts w:ascii="Arial" w:hAnsi="Arial" w:cs="Arial"/>
        </w:rPr>
        <w:t>la Ley General de Archivo</w:t>
      </w:r>
      <w:r w:rsidR="00F65109" w:rsidRPr="007703EE">
        <w:rPr>
          <w:rFonts w:ascii="Arial" w:hAnsi="Arial" w:cs="Arial"/>
        </w:rPr>
        <w:t>s</w:t>
      </w:r>
      <w:r w:rsidRPr="007703EE">
        <w:rPr>
          <w:rFonts w:ascii="Arial" w:hAnsi="Arial" w:cs="Arial"/>
        </w:rPr>
        <w:t>,</w:t>
      </w:r>
      <w:r w:rsidR="00F65109" w:rsidRPr="007703EE">
        <w:rPr>
          <w:rFonts w:ascii="Arial" w:hAnsi="Arial" w:cs="Arial"/>
        </w:rPr>
        <w:t xml:space="preserve"> la cual se hace imperativa a nivel nacional y estatal, la aplicabilidad y trazabilidad de esta</w:t>
      </w:r>
      <w:r w:rsidRPr="007703EE">
        <w:rPr>
          <w:rFonts w:ascii="Arial" w:hAnsi="Arial" w:cs="Arial"/>
        </w:rPr>
        <w:t>,</w:t>
      </w:r>
      <w:r w:rsidR="00F65109" w:rsidRPr="007703EE">
        <w:rPr>
          <w:rFonts w:ascii="Arial" w:hAnsi="Arial" w:cs="Arial"/>
        </w:rPr>
        <w:t xml:space="preserve"> en </w:t>
      </w:r>
      <w:r w:rsidR="00574FBB" w:rsidRPr="007703EE">
        <w:rPr>
          <w:rFonts w:ascii="Arial" w:hAnsi="Arial" w:cs="Arial"/>
        </w:rPr>
        <w:t xml:space="preserve">nuestra Institución refuerza </w:t>
      </w:r>
      <w:r w:rsidR="00F65109" w:rsidRPr="007703EE">
        <w:rPr>
          <w:rFonts w:ascii="Arial" w:hAnsi="Arial" w:cs="Arial"/>
        </w:rPr>
        <w:t xml:space="preserve">el </w:t>
      </w:r>
      <w:r w:rsidR="00574FBB" w:rsidRPr="007703EE">
        <w:rPr>
          <w:rFonts w:ascii="Arial" w:hAnsi="Arial" w:cs="Arial"/>
        </w:rPr>
        <w:t xml:space="preserve"> compromiso con el H. Congreso del Estado</w:t>
      </w:r>
      <w:r w:rsidR="00645A08" w:rsidRPr="007703EE">
        <w:rPr>
          <w:rFonts w:ascii="Arial" w:hAnsi="Arial" w:cs="Arial"/>
        </w:rPr>
        <w:t xml:space="preserve">, </w:t>
      </w:r>
      <w:r w:rsidR="00574FBB" w:rsidRPr="007703EE">
        <w:rPr>
          <w:rFonts w:ascii="Arial" w:hAnsi="Arial" w:cs="Arial"/>
        </w:rPr>
        <w:t>con la sociedad</w:t>
      </w:r>
      <w:r w:rsidR="00645A08" w:rsidRPr="007703EE">
        <w:rPr>
          <w:rFonts w:ascii="Arial" w:hAnsi="Arial" w:cs="Arial"/>
        </w:rPr>
        <w:t xml:space="preserve"> </w:t>
      </w:r>
      <w:r w:rsidR="00574FBB" w:rsidRPr="007703EE">
        <w:rPr>
          <w:rFonts w:ascii="Arial" w:hAnsi="Arial" w:cs="Arial"/>
        </w:rPr>
        <w:t xml:space="preserve">y retoma </w:t>
      </w:r>
      <w:r w:rsidR="00645A08" w:rsidRPr="007703EE">
        <w:rPr>
          <w:rFonts w:ascii="Arial" w:hAnsi="Arial" w:cs="Arial"/>
        </w:rPr>
        <w:t xml:space="preserve">las </w:t>
      </w:r>
      <w:r w:rsidR="00B46E8F" w:rsidRPr="007703EE">
        <w:rPr>
          <w:rFonts w:ascii="Arial" w:hAnsi="Arial" w:cs="Arial"/>
        </w:rPr>
        <w:t>líneas</w:t>
      </w:r>
      <w:r w:rsidR="00645A08" w:rsidRPr="007703EE">
        <w:rPr>
          <w:rFonts w:ascii="Arial" w:hAnsi="Arial" w:cs="Arial"/>
        </w:rPr>
        <w:t xml:space="preserve"> de acción como mandato personal </w:t>
      </w:r>
      <w:r w:rsidR="00B46E8F" w:rsidRPr="007703EE">
        <w:rPr>
          <w:rFonts w:ascii="Arial" w:hAnsi="Arial" w:cs="Arial"/>
        </w:rPr>
        <w:t>integrándolo</w:t>
      </w:r>
      <w:r w:rsidRPr="007703EE">
        <w:rPr>
          <w:rFonts w:ascii="Arial" w:hAnsi="Arial" w:cs="Arial"/>
        </w:rPr>
        <w:t xml:space="preserve"> </w:t>
      </w:r>
      <w:r w:rsidR="00645A08" w:rsidRPr="007703EE">
        <w:rPr>
          <w:rFonts w:ascii="Arial" w:hAnsi="Arial" w:cs="Arial"/>
        </w:rPr>
        <w:t>a</w:t>
      </w:r>
      <w:r w:rsidR="00574FBB" w:rsidRPr="007703EE">
        <w:rPr>
          <w:rFonts w:ascii="Arial" w:hAnsi="Arial" w:cs="Arial"/>
        </w:rPr>
        <w:t xml:space="preserve"> su</w:t>
      </w:r>
      <w:r w:rsidR="00645A08" w:rsidRPr="007703EE">
        <w:rPr>
          <w:rFonts w:ascii="Arial" w:hAnsi="Arial" w:cs="Arial"/>
        </w:rPr>
        <w:t>s sistemas y a s</w:t>
      </w:r>
      <w:r w:rsidR="00F56711" w:rsidRPr="007703EE">
        <w:rPr>
          <w:rFonts w:ascii="Arial" w:hAnsi="Arial" w:cs="Arial"/>
        </w:rPr>
        <w:t>u</w:t>
      </w:r>
      <w:r w:rsidR="00574FBB" w:rsidRPr="007703EE">
        <w:rPr>
          <w:rFonts w:ascii="Arial" w:hAnsi="Arial" w:cs="Arial"/>
        </w:rPr>
        <w:t xml:space="preserve"> quehacer cotidiano con la única finalidad del cumplimento de la Transparencia, la Fiscalización</w:t>
      </w:r>
      <w:r w:rsidR="00645A08" w:rsidRPr="007703EE">
        <w:rPr>
          <w:rFonts w:ascii="Arial" w:hAnsi="Arial" w:cs="Arial"/>
        </w:rPr>
        <w:t>,</w:t>
      </w:r>
      <w:r w:rsidR="00574FBB" w:rsidRPr="007703EE">
        <w:rPr>
          <w:rFonts w:ascii="Arial" w:hAnsi="Arial" w:cs="Arial"/>
        </w:rPr>
        <w:t xml:space="preserve"> la Rendición de Cuentas y el </w:t>
      </w:r>
      <w:r w:rsidRPr="007703EE">
        <w:rPr>
          <w:rFonts w:ascii="Arial" w:hAnsi="Arial" w:cs="Arial"/>
        </w:rPr>
        <w:t>C</w:t>
      </w:r>
      <w:r w:rsidR="00574FBB" w:rsidRPr="007703EE">
        <w:rPr>
          <w:rFonts w:ascii="Arial" w:hAnsi="Arial" w:cs="Arial"/>
        </w:rPr>
        <w:t xml:space="preserve">ombate a la </w:t>
      </w:r>
      <w:r w:rsidRPr="007703EE">
        <w:rPr>
          <w:rFonts w:ascii="Arial" w:hAnsi="Arial" w:cs="Arial"/>
        </w:rPr>
        <w:t>C</w:t>
      </w:r>
      <w:r w:rsidR="00574FBB" w:rsidRPr="007703EE">
        <w:rPr>
          <w:rFonts w:ascii="Arial" w:hAnsi="Arial" w:cs="Arial"/>
        </w:rPr>
        <w:t>orrupción</w:t>
      </w:r>
      <w:r w:rsidRPr="007703EE">
        <w:rPr>
          <w:rFonts w:ascii="Arial" w:hAnsi="Arial" w:cs="Arial"/>
        </w:rPr>
        <w:t>.</w:t>
      </w:r>
    </w:p>
    <w:p w:rsidR="00D3489A" w:rsidRPr="007703EE" w:rsidRDefault="00BC6EFB" w:rsidP="00115E33">
      <w:pPr>
        <w:spacing w:line="360" w:lineRule="auto"/>
        <w:jc w:val="both"/>
        <w:rPr>
          <w:rFonts w:ascii="Arial" w:hAnsi="Arial" w:cs="Arial"/>
          <w:i/>
        </w:rPr>
      </w:pPr>
      <w:r w:rsidRPr="007703EE">
        <w:rPr>
          <w:rFonts w:ascii="Arial" w:hAnsi="Arial" w:cs="Arial"/>
        </w:rPr>
        <w:t>Y tomando en consideración la Ley de Disciplina Financiera que en su artículo 10, fracci</w:t>
      </w:r>
      <w:r w:rsidR="005421F7" w:rsidRPr="007703EE">
        <w:rPr>
          <w:rFonts w:ascii="Arial" w:hAnsi="Arial" w:cs="Arial"/>
        </w:rPr>
        <w:t>ón I, tercer</w:t>
      </w:r>
      <w:r w:rsidRPr="007703EE">
        <w:rPr>
          <w:rFonts w:ascii="Arial" w:hAnsi="Arial" w:cs="Arial"/>
        </w:rPr>
        <w:t xml:space="preserve"> párrafo que señala </w:t>
      </w:r>
      <w:r w:rsidR="005B00CD" w:rsidRPr="007703EE">
        <w:rPr>
          <w:rFonts w:ascii="Arial" w:hAnsi="Arial" w:cs="Arial"/>
        </w:rPr>
        <w:t xml:space="preserve">que: </w:t>
      </w:r>
      <w:r w:rsidRPr="007703EE">
        <w:rPr>
          <w:rFonts w:ascii="Arial" w:hAnsi="Arial" w:cs="Arial"/>
          <w:i/>
        </w:rPr>
        <w:t>“Los gastos en servicios personales que sean estrictamente indispensables para la implementación de nuevas leyes fe</w:t>
      </w:r>
      <w:r w:rsidR="00B1500C" w:rsidRPr="007703EE">
        <w:rPr>
          <w:rFonts w:ascii="Arial" w:hAnsi="Arial" w:cs="Arial"/>
          <w:i/>
        </w:rPr>
        <w:t>derales o reformas a las mismas</w:t>
      </w:r>
      <w:r w:rsidRPr="007703EE">
        <w:rPr>
          <w:rFonts w:ascii="Arial" w:hAnsi="Arial" w:cs="Arial"/>
          <w:i/>
        </w:rPr>
        <w:t xml:space="preserve">, podrán </w:t>
      </w:r>
      <w:r w:rsidR="005421F7" w:rsidRPr="007703EE">
        <w:rPr>
          <w:rFonts w:ascii="Arial" w:hAnsi="Arial" w:cs="Arial"/>
          <w:i/>
        </w:rPr>
        <w:t>autorizarse</w:t>
      </w:r>
      <w:r w:rsidRPr="007703EE">
        <w:rPr>
          <w:rFonts w:ascii="Arial" w:hAnsi="Arial" w:cs="Arial"/>
          <w:i/>
        </w:rPr>
        <w:t xml:space="preserve"> sin sujetarse al límite establecido en la presente fracción</w:t>
      </w:r>
      <w:r w:rsidR="005421F7" w:rsidRPr="007703EE">
        <w:rPr>
          <w:rFonts w:ascii="Arial" w:hAnsi="Arial" w:cs="Arial"/>
          <w:i/>
        </w:rPr>
        <w:t>, hasta por el monto que específicamente se requiera para dar cumplimiento a la Ley respectiva”</w:t>
      </w:r>
      <w:r w:rsidR="00115E33" w:rsidRPr="007703EE">
        <w:rPr>
          <w:rFonts w:ascii="Arial" w:hAnsi="Arial" w:cs="Arial"/>
          <w:i/>
        </w:rPr>
        <w:t>.</w:t>
      </w:r>
    </w:p>
    <w:p w:rsidR="00574FBB" w:rsidRPr="007703EE" w:rsidRDefault="00D3489A" w:rsidP="00574FBB">
      <w:pPr>
        <w:spacing w:line="276" w:lineRule="auto"/>
        <w:jc w:val="both"/>
        <w:rPr>
          <w:rFonts w:ascii="Arial" w:hAnsi="Arial" w:cs="Arial"/>
          <w:bCs/>
        </w:rPr>
      </w:pPr>
      <w:r w:rsidRPr="007703EE">
        <w:rPr>
          <w:rFonts w:ascii="Arial" w:hAnsi="Arial" w:cs="Arial"/>
          <w:bCs/>
        </w:rPr>
        <w:t>P</w:t>
      </w:r>
      <w:r w:rsidR="00574FBB" w:rsidRPr="007703EE">
        <w:rPr>
          <w:rFonts w:ascii="Arial" w:hAnsi="Arial" w:cs="Arial"/>
          <w:bCs/>
        </w:rPr>
        <w:t xml:space="preserve">or lo </w:t>
      </w:r>
      <w:r w:rsidR="00F51E03" w:rsidRPr="007703EE">
        <w:rPr>
          <w:rFonts w:ascii="Arial" w:hAnsi="Arial" w:cs="Arial"/>
          <w:bCs/>
        </w:rPr>
        <w:t>antes expuesto se detallan</w:t>
      </w:r>
      <w:r w:rsidR="00522BAC" w:rsidRPr="007703EE">
        <w:rPr>
          <w:rFonts w:ascii="Arial" w:hAnsi="Arial" w:cs="Arial"/>
          <w:bCs/>
        </w:rPr>
        <w:t xml:space="preserve"> las plazas mí</w:t>
      </w:r>
      <w:r w:rsidR="00F51E03" w:rsidRPr="007703EE">
        <w:rPr>
          <w:rFonts w:ascii="Arial" w:hAnsi="Arial" w:cs="Arial"/>
          <w:bCs/>
        </w:rPr>
        <w:t>nimas necesarias</w:t>
      </w:r>
      <w:r w:rsidR="005B00CD" w:rsidRPr="007703EE">
        <w:rPr>
          <w:rFonts w:ascii="Arial" w:hAnsi="Arial" w:cs="Arial"/>
          <w:bCs/>
        </w:rPr>
        <w:t xml:space="preserve"> de nueva creación:</w:t>
      </w:r>
    </w:p>
    <w:p w:rsidR="005B00CD" w:rsidRPr="00E65ED9" w:rsidRDefault="005B00CD" w:rsidP="00574FBB">
      <w:pPr>
        <w:spacing w:line="276" w:lineRule="auto"/>
        <w:jc w:val="both"/>
        <w:rPr>
          <w:rFonts w:ascii="Arial" w:hAnsi="Arial" w:cs="Arial"/>
        </w:rPr>
      </w:pPr>
    </w:p>
    <w:tbl>
      <w:tblPr>
        <w:tblStyle w:val="Tabladecuadrcula2-nfasis62"/>
        <w:tblW w:w="0" w:type="auto"/>
        <w:tblLook w:val="04A0"/>
      </w:tblPr>
      <w:tblGrid>
        <w:gridCol w:w="1736"/>
        <w:gridCol w:w="1528"/>
        <w:gridCol w:w="1559"/>
        <w:gridCol w:w="1529"/>
        <w:gridCol w:w="1534"/>
        <w:gridCol w:w="1508"/>
      </w:tblGrid>
      <w:tr w:rsidR="005A77D8" w:rsidRPr="007703EE" w:rsidTr="00853937">
        <w:trPr>
          <w:cnfStyle w:val="100000000000"/>
          <w:trHeight w:val="814"/>
        </w:trPr>
        <w:tc>
          <w:tcPr>
            <w:cnfStyle w:val="001000000000"/>
            <w:tcW w:w="1736" w:type="dxa"/>
            <w:tcBorders>
              <w:top w:val="single" w:sz="4" w:space="0" w:color="auto"/>
              <w:left w:val="single" w:sz="4" w:space="0" w:color="auto"/>
            </w:tcBorders>
          </w:tcPr>
          <w:p w:rsidR="005A77D8" w:rsidRPr="007703EE" w:rsidRDefault="005A77D8" w:rsidP="005A77D8">
            <w:pPr>
              <w:spacing w:line="276" w:lineRule="auto"/>
              <w:jc w:val="center"/>
              <w:rPr>
                <w:rFonts w:ascii="Arial" w:hAnsi="Arial" w:cs="Arial"/>
                <w:i/>
                <w:sz w:val="15"/>
                <w:szCs w:val="15"/>
                <w:lang w:val="es-MX"/>
              </w:rPr>
            </w:pPr>
            <w:r w:rsidRPr="007703EE">
              <w:rPr>
                <w:rFonts w:ascii="Arial" w:hAnsi="Arial" w:cs="Arial"/>
                <w:sz w:val="15"/>
                <w:szCs w:val="15"/>
                <w:lang w:val="es-MX"/>
              </w:rPr>
              <w:t>PUESTO</w:t>
            </w:r>
          </w:p>
        </w:tc>
        <w:tc>
          <w:tcPr>
            <w:tcW w:w="1528" w:type="dxa"/>
            <w:tcBorders>
              <w:top w:val="single" w:sz="4" w:space="0" w:color="auto"/>
            </w:tcBorders>
          </w:tcPr>
          <w:p w:rsidR="005A77D8" w:rsidRPr="007703EE" w:rsidRDefault="005A77D8" w:rsidP="005A77D8">
            <w:pPr>
              <w:spacing w:line="276" w:lineRule="auto"/>
              <w:jc w:val="center"/>
              <w:cnfStyle w:val="100000000000"/>
              <w:rPr>
                <w:rFonts w:ascii="Arial" w:hAnsi="Arial" w:cs="Arial"/>
                <w:i/>
                <w:sz w:val="15"/>
                <w:szCs w:val="15"/>
                <w:lang w:val="es-MX"/>
              </w:rPr>
            </w:pPr>
            <w:r w:rsidRPr="007703EE">
              <w:rPr>
                <w:rFonts w:ascii="Arial" w:hAnsi="Arial" w:cs="Arial"/>
                <w:sz w:val="15"/>
                <w:szCs w:val="15"/>
                <w:lang w:val="es-MX"/>
              </w:rPr>
              <w:t>DIRECCI</w:t>
            </w:r>
            <w:r w:rsidR="00FA1B39" w:rsidRPr="007703EE">
              <w:rPr>
                <w:rFonts w:ascii="Arial" w:hAnsi="Arial" w:cs="Arial"/>
                <w:sz w:val="15"/>
                <w:szCs w:val="15"/>
                <w:lang w:val="es-MX"/>
              </w:rPr>
              <w:t>Ó</w:t>
            </w:r>
            <w:r w:rsidRPr="007703EE">
              <w:rPr>
                <w:rFonts w:ascii="Arial" w:hAnsi="Arial" w:cs="Arial"/>
                <w:sz w:val="15"/>
                <w:szCs w:val="15"/>
                <w:lang w:val="es-MX"/>
              </w:rPr>
              <w:t>N GENERAL DE ARCHIVO</w:t>
            </w:r>
          </w:p>
        </w:tc>
        <w:tc>
          <w:tcPr>
            <w:tcW w:w="1559" w:type="dxa"/>
            <w:tcBorders>
              <w:top w:val="single" w:sz="4" w:space="0" w:color="auto"/>
            </w:tcBorders>
          </w:tcPr>
          <w:p w:rsidR="005A77D8" w:rsidRPr="007703EE" w:rsidRDefault="005A77D8" w:rsidP="005A77D8">
            <w:pPr>
              <w:spacing w:line="276" w:lineRule="auto"/>
              <w:jc w:val="center"/>
              <w:cnfStyle w:val="100000000000"/>
              <w:rPr>
                <w:rFonts w:ascii="Arial" w:hAnsi="Arial" w:cs="Arial"/>
                <w:i/>
                <w:sz w:val="15"/>
                <w:szCs w:val="15"/>
                <w:lang w:val="es-MX"/>
              </w:rPr>
            </w:pPr>
            <w:r w:rsidRPr="007703EE">
              <w:rPr>
                <w:rFonts w:ascii="Arial" w:hAnsi="Arial" w:cs="Arial"/>
                <w:sz w:val="15"/>
                <w:szCs w:val="15"/>
                <w:lang w:val="es-MX"/>
              </w:rPr>
              <w:t>DIRECCIÓN DE INVESTIGACION</w:t>
            </w:r>
          </w:p>
        </w:tc>
        <w:tc>
          <w:tcPr>
            <w:tcW w:w="1529" w:type="dxa"/>
            <w:tcBorders>
              <w:top w:val="single" w:sz="4" w:space="0" w:color="auto"/>
            </w:tcBorders>
          </w:tcPr>
          <w:p w:rsidR="005A77D8" w:rsidRPr="007703EE" w:rsidRDefault="00347497" w:rsidP="005A77D8">
            <w:pPr>
              <w:spacing w:line="276" w:lineRule="auto"/>
              <w:jc w:val="center"/>
              <w:cnfStyle w:val="100000000000"/>
              <w:rPr>
                <w:rFonts w:ascii="Arial" w:hAnsi="Arial" w:cs="Arial"/>
                <w:i/>
                <w:sz w:val="15"/>
                <w:szCs w:val="15"/>
                <w:lang w:val="es-MX"/>
              </w:rPr>
            </w:pPr>
            <w:r w:rsidRPr="007703EE">
              <w:rPr>
                <w:rFonts w:ascii="Arial" w:hAnsi="Arial" w:cs="Arial"/>
                <w:sz w:val="15"/>
                <w:szCs w:val="15"/>
                <w:lang w:val="es-MX"/>
              </w:rPr>
              <w:t>DIRECCIÓN DE AUDITORÍ</w:t>
            </w:r>
            <w:r w:rsidR="005A77D8" w:rsidRPr="007703EE">
              <w:rPr>
                <w:rFonts w:ascii="Arial" w:hAnsi="Arial" w:cs="Arial"/>
                <w:sz w:val="15"/>
                <w:szCs w:val="15"/>
                <w:lang w:val="es-MX"/>
              </w:rPr>
              <w:t>A FORENSE</w:t>
            </w:r>
          </w:p>
        </w:tc>
        <w:tc>
          <w:tcPr>
            <w:tcW w:w="1534" w:type="dxa"/>
            <w:tcBorders>
              <w:top w:val="single" w:sz="4" w:space="0" w:color="auto"/>
            </w:tcBorders>
          </w:tcPr>
          <w:p w:rsidR="005A77D8" w:rsidRPr="007703EE" w:rsidRDefault="00347497" w:rsidP="005A77D8">
            <w:pPr>
              <w:spacing w:line="276" w:lineRule="auto"/>
              <w:jc w:val="center"/>
              <w:cnfStyle w:val="100000000000"/>
              <w:rPr>
                <w:rFonts w:ascii="Arial" w:hAnsi="Arial" w:cs="Arial"/>
                <w:i/>
                <w:sz w:val="15"/>
                <w:szCs w:val="15"/>
                <w:lang w:val="es-MX"/>
              </w:rPr>
            </w:pPr>
            <w:r w:rsidRPr="007703EE">
              <w:rPr>
                <w:rFonts w:ascii="Arial" w:hAnsi="Arial" w:cs="Arial"/>
                <w:sz w:val="15"/>
                <w:szCs w:val="15"/>
                <w:lang w:val="es-MX"/>
              </w:rPr>
              <w:t>DIRECCIÓN DE PROCESO DE ENTREGA-RECEPCIÓ</w:t>
            </w:r>
            <w:r w:rsidR="005A77D8" w:rsidRPr="007703EE">
              <w:rPr>
                <w:rFonts w:ascii="Arial" w:hAnsi="Arial" w:cs="Arial"/>
                <w:sz w:val="15"/>
                <w:szCs w:val="15"/>
                <w:lang w:val="es-MX"/>
              </w:rPr>
              <w:t>N</w:t>
            </w:r>
          </w:p>
        </w:tc>
        <w:tc>
          <w:tcPr>
            <w:tcW w:w="1508" w:type="dxa"/>
            <w:tcBorders>
              <w:top w:val="single" w:sz="4" w:space="0" w:color="auto"/>
              <w:right w:val="single" w:sz="4" w:space="0" w:color="auto"/>
            </w:tcBorders>
          </w:tcPr>
          <w:p w:rsidR="005A77D8" w:rsidRPr="007703EE" w:rsidRDefault="005A77D8" w:rsidP="005A77D8">
            <w:pPr>
              <w:spacing w:line="276" w:lineRule="auto"/>
              <w:jc w:val="center"/>
              <w:cnfStyle w:val="100000000000"/>
              <w:rPr>
                <w:rFonts w:ascii="Arial" w:hAnsi="Arial" w:cs="Arial"/>
                <w:i/>
                <w:sz w:val="15"/>
                <w:szCs w:val="15"/>
                <w:lang w:val="es-MX"/>
              </w:rPr>
            </w:pPr>
            <w:r w:rsidRPr="007703EE">
              <w:rPr>
                <w:rFonts w:ascii="Arial" w:hAnsi="Arial" w:cs="Arial"/>
                <w:sz w:val="15"/>
                <w:szCs w:val="15"/>
                <w:lang w:val="es-MX"/>
              </w:rPr>
              <w:t>TOTAL DE PLAZAS</w:t>
            </w:r>
          </w:p>
        </w:tc>
      </w:tr>
      <w:tr w:rsidR="005A77D8" w:rsidRPr="007703EE" w:rsidTr="00853937">
        <w:trPr>
          <w:cnfStyle w:val="000000100000"/>
        </w:trPr>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i/>
                <w:sz w:val="15"/>
                <w:szCs w:val="15"/>
                <w:lang w:val="es-MX"/>
              </w:rPr>
            </w:pPr>
            <w:r w:rsidRPr="007703EE">
              <w:rPr>
                <w:rFonts w:ascii="Arial" w:hAnsi="Arial" w:cs="Arial"/>
                <w:sz w:val="15"/>
                <w:szCs w:val="15"/>
                <w:lang w:val="es-MX"/>
              </w:rPr>
              <w:t>JEFE DE DEPARTAMENTO</w:t>
            </w:r>
          </w:p>
        </w:tc>
        <w:tc>
          <w:tcPr>
            <w:tcW w:w="1528" w:type="dxa"/>
          </w:tcPr>
          <w:p w:rsidR="005A77D8" w:rsidRPr="007703EE" w:rsidRDefault="005A77D8"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4</w:t>
            </w:r>
          </w:p>
        </w:tc>
        <w:tc>
          <w:tcPr>
            <w:tcW w:w="1559" w:type="dxa"/>
          </w:tcPr>
          <w:p w:rsidR="005A77D8" w:rsidRPr="007703EE" w:rsidRDefault="005A77D8"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1</w:t>
            </w:r>
          </w:p>
        </w:tc>
        <w:tc>
          <w:tcPr>
            <w:tcW w:w="1529" w:type="dxa"/>
          </w:tcPr>
          <w:p w:rsidR="005A77D8" w:rsidRPr="007703EE" w:rsidRDefault="005A77D8"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1</w:t>
            </w:r>
          </w:p>
        </w:tc>
        <w:tc>
          <w:tcPr>
            <w:tcW w:w="1534" w:type="dxa"/>
          </w:tcPr>
          <w:p w:rsidR="005A77D8" w:rsidRPr="007703EE" w:rsidRDefault="005A77D8"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1</w:t>
            </w:r>
          </w:p>
        </w:tc>
        <w:tc>
          <w:tcPr>
            <w:tcW w:w="1508" w:type="dxa"/>
            <w:tcBorders>
              <w:right w:val="single" w:sz="4" w:space="0" w:color="auto"/>
            </w:tcBorders>
          </w:tcPr>
          <w:p w:rsidR="005A77D8" w:rsidRPr="007703EE" w:rsidRDefault="005A77D8" w:rsidP="005A77D8">
            <w:pPr>
              <w:spacing w:line="276" w:lineRule="auto"/>
              <w:jc w:val="center"/>
              <w:cnfStyle w:val="000000100000"/>
              <w:rPr>
                <w:rFonts w:ascii="Arial" w:hAnsi="Arial" w:cs="Arial"/>
                <w:b/>
                <w:bCs/>
                <w:sz w:val="15"/>
                <w:szCs w:val="15"/>
                <w:lang w:val="es-MX"/>
              </w:rPr>
            </w:pPr>
            <w:r w:rsidRPr="007703EE">
              <w:rPr>
                <w:rFonts w:ascii="Arial" w:hAnsi="Arial" w:cs="Arial"/>
                <w:b/>
                <w:bCs/>
                <w:sz w:val="15"/>
                <w:szCs w:val="15"/>
                <w:lang w:val="es-MX"/>
              </w:rPr>
              <w:t>7</w:t>
            </w:r>
          </w:p>
        </w:tc>
      </w:tr>
      <w:tr w:rsidR="005A77D8" w:rsidRPr="007703EE" w:rsidTr="00853937">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JEFE DE ÁREA</w:t>
            </w:r>
          </w:p>
        </w:tc>
        <w:tc>
          <w:tcPr>
            <w:tcW w:w="1528" w:type="dxa"/>
          </w:tcPr>
          <w:p w:rsidR="005A77D8" w:rsidRPr="007703EE" w:rsidRDefault="005A77D8" w:rsidP="005A77D8">
            <w:pPr>
              <w:spacing w:line="276" w:lineRule="auto"/>
              <w:jc w:val="center"/>
              <w:cnfStyle w:val="000000000000"/>
              <w:rPr>
                <w:rFonts w:ascii="Arial" w:hAnsi="Arial" w:cs="Arial"/>
                <w:sz w:val="15"/>
                <w:szCs w:val="15"/>
                <w:lang w:val="es-MX"/>
              </w:rPr>
            </w:pPr>
            <w:r w:rsidRPr="007703EE">
              <w:rPr>
                <w:rFonts w:ascii="Arial" w:hAnsi="Arial" w:cs="Arial"/>
                <w:sz w:val="15"/>
                <w:szCs w:val="15"/>
                <w:lang w:val="es-MX"/>
              </w:rPr>
              <w:t>4</w:t>
            </w:r>
          </w:p>
        </w:tc>
        <w:tc>
          <w:tcPr>
            <w:tcW w:w="1559"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29"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34"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08" w:type="dxa"/>
            <w:tcBorders>
              <w:right w:val="single" w:sz="4" w:space="0" w:color="auto"/>
            </w:tcBorders>
          </w:tcPr>
          <w:p w:rsidR="005A77D8" w:rsidRPr="007703EE" w:rsidRDefault="005A77D8" w:rsidP="005A77D8">
            <w:pPr>
              <w:spacing w:line="276" w:lineRule="auto"/>
              <w:jc w:val="center"/>
              <w:cnfStyle w:val="000000000000"/>
              <w:rPr>
                <w:rFonts w:ascii="Arial" w:hAnsi="Arial" w:cs="Arial"/>
                <w:b/>
                <w:bCs/>
                <w:sz w:val="15"/>
                <w:szCs w:val="15"/>
                <w:lang w:val="es-MX"/>
              </w:rPr>
            </w:pPr>
            <w:r w:rsidRPr="007703EE">
              <w:rPr>
                <w:rFonts w:ascii="Arial" w:hAnsi="Arial" w:cs="Arial"/>
                <w:b/>
                <w:bCs/>
                <w:sz w:val="15"/>
                <w:szCs w:val="15"/>
                <w:lang w:val="es-MX"/>
              </w:rPr>
              <w:t>4</w:t>
            </w:r>
          </w:p>
        </w:tc>
      </w:tr>
      <w:tr w:rsidR="005A77D8" w:rsidRPr="007703EE" w:rsidTr="00853937">
        <w:trPr>
          <w:cnfStyle w:val="000000100000"/>
        </w:trPr>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SUPERVISOR</w:t>
            </w:r>
          </w:p>
        </w:tc>
        <w:tc>
          <w:tcPr>
            <w:tcW w:w="1528" w:type="dxa"/>
          </w:tcPr>
          <w:p w:rsidR="005A77D8" w:rsidRPr="007703EE" w:rsidRDefault="005A77D8" w:rsidP="005A77D8">
            <w:pPr>
              <w:spacing w:line="276" w:lineRule="auto"/>
              <w:jc w:val="center"/>
              <w:cnfStyle w:val="000000100000"/>
              <w:rPr>
                <w:rFonts w:ascii="Arial" w:hAnsi="Arial" w:cs="Arial"/>
                <w:sz w:val="15"/>
                <w:szCs w:val="15"/>
                <w:lang w:val="es-MX"/>
              </w:rPr>
            </w:pPr>
          </w:p>
        </w:tc>
        <w:tc>
          <w:tcPr>
            <w:tcW w:w="1559" w:type="dxa"/>
          </w:tcPr>
          <w:p w:rsidR="005A77D8" w:rsidRPr="007703EE" w:rsidRDefault="005A77D8" w:rsidP="005A77D8">
            <w:pPr>
              <w:spacing w:line="276" w:lineRule="auto"/>
              <w:jc w:val="center"/>
              <w:cnfStyle w:val="000000100000"/>
              <w:rPr>
                <w:rFonts w:ascii="Arial" w:hAnsi="Arial" w:cs="Arial"/>
                <w:sz w:val="15"/>
                <w:szCs w:val="15"/>
                <w:lang w:val="es-MX"/>
              </w:rPr>
            </w:pPr>
          </w:p>
        </w:tc>
        <w:tc>
          <w:tcPr>
            <w:tcW w:w="1529" w:type="dxa"/>
          </w:tcPr>
          <w:p w:rsidR="005A77D8" w:rsidRPr="007703EE" w:rsidRDefault="005A77D8" w:rsidP="005A77D8">
            <w:pPr>
              <w:spacing w:line="276" w:lineRule="auto"/>
              <w:jc w:val="center"/>
              <w:cnfStyle w:val="000000100000"/>
              <w:rPr>
                <w:rFonts w:ascii="Arial" w:hAnsi="Arial" w:cs="Arial"/>
                <w:sz w:val="15"/>
                <w:szCs w:val="15"/>
                <w:lang w:val="es-MX"/>
              </w:rPr>
            </w:pPr>
          </w:p>
        </w:tc>
        <w:tc>
          <w:tcPr>
            <w:tcW w:w="1534" w:type="dxa"/>
          </w:tcPr>
          <w:p w:rsidR="005A77D8" w:rsidRPr="007703EE" w:rsidRDefault="005A77D8"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1</w:t>
            </w:r>
          </w:p>
        </w:tc>
        <w:tc>
          <w:tcPr>
            <w:tcW w:w="1508" w:type="dxa"/>
            <w:tcBorders>
              <w:right w:val="single" w:sz="4" w:space="0" w:color="auto"/>
            </w:tcBorders>
          </w:tcPr>
          <w:p w:rsidR="005A77D8" w:rsidRPr="007703EE" w:rsidRDefault="00ED5C88" w:rsidP="005A77D8">
            <w:pPr>
              <w:spacing w:line="276" w:lineRule="auto"/>
              <w:jc w:val="center"/>
              <w:cnfStyle w:val="000000100000"/>
              <w:rPr>
                <w:rFonts w:ascii="Arial" w:hAnsi="Arial" w:cs="Arial"/>
                <w:b/>
                <w:bCs/>
                <w:sz w:val="15"/>
                <w:szCs w:val="15"/>
                <w:lang w:val="es-MX"/>
              </w:rPr>
            </w:pPr>
            <w:r w:rsidRPr="007703EE">
              <w:rPr>
                <w:rFonts w:ascii="Arial" w:hAnsi="Arial" w:cs="Arial"/>
                <w:b/>
                <w:bCs/>
                <w:sz w:val="15"/>
                <w:szCs w:val="15"/>
                <w:lang w:val="es-MX"/>
              </w:rPr>
              <w:t>1</w:t>
            </w:r>
          </w:p>
        </w:tc>
      </w:tr>
      <w:tr w:rsidR="005A77D8" w:rsidRPr="007703EE" w:rsidTr="00853937">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AUDITORES</w:t>
            </w:r>
          </w:p>
        </w:tc>
        <w:tc>
          <w:tcPr>
            <w:tcW w:w="1528"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59" w:type="dxa"/>
          </w:tcPr>
          <w:p w:rsidR="005A77D8" w:rsidRPr="007703EE" w:rsidRDefault="005A77D8" w:rsidP="005A77D8">
            <w:pPr>
              <w:spacing w:line="276" w:lineRule="auto"/>
              <w:jc w:val="center"/>
              <w:cnfStyle w:val="000000000000"/>
              <w:rPr>
                <w:rFonts w:ascii="Arial" w:hAnsi="Arial" w:cs="Arial"/>
                <w:sz w:val="15"/>
                <w:szCs w:val="15"/>
                <w:lang w:val="es-MX"/>
              </w:rPr>
            </w:pPr>
            <w:r w:rsidRPr="007703EE">
              <w:rPr>
                <w:rFonts w:ascii="Arial" w:hAnsi="Arial" w:cs="Arial"/>
                <w:sz w:val="15"/>
                <w:szCs w:val="15"/>
                <w:lang w:val="es-MX"/>
              </w:rPr>
              <w:t>14</w:t>
            </w:r>
          </w:p>
        </w:tc>
        <w:tc>
          <w:tcPr>
            <w:tcW w:w="1529" w:type="dxa"/>
          </w:tcPr>
          <w:p w:rsidR="005A77D8" w:rsidRPr="007703EE" w:rsidRDefault="005A77D8" w:rsidP="005A77D8">
            <w:pPr>
              <w:spacing w:line="276" w:lineRule="auto"/>
              <w:jc w:val="center"/>
              <w:cnfStyle w:val="000000000000"/>
              <w:rPr>
                <w:rFonts w:ascii="Arial" w:hAnsi="Arial" w:cs="Arial"/>
                <w:sz w:val="15"/>
                <w:szCs w:val="15"/>
                <w:lang w:val="es-MX"/>
              </w:rPr>
            </w:pPr>
            <w:r w:rsidRPr="007703EE">
              <w:rPr>
                <w:rFonts w:ascii="Arial" w:hAnsi="Arial" w:cs="Arial"/>
                <w:sz w:val="15"/>
                <w:szCs w:val="15"/>
                <w:lang w:val="es-MX"/>
              </w:rPr>
              <w:t>13</w:t>
            </w:r>
          </w:p>
        </w:tc>
        <w:tc>
          <w:tcPr>
            <w:tcW w:w="1534" w:type="dxa"/>
          </w:tcPr>
          <w:p w:rsidR="005A77D8" w:rsidRPr="007703EE" w:rsidRDefault="005A77D8" w:rsidP="005A77D8">
            <w:pPr>
              <w:spacing w:line="276" w:lineRule="auto"/>
              <w:jc w:val="center"/>
              <w:cnfStyle w:val="000000000000"/>
              <w:rPr>
                <w:rFonts w:ascii="Arial" w:hAnsi="Arial" w:cs="Arial"/>
                <w:sz w:val="15"/>
                <w:szCs w:val="15"/>
                <w:lang w:val="es-MX"/>
              </w:rPr>
            </w:pPr>
            <w:r w:rsidRPr="007703EE">
              <w:rPr>
                <w:rFonts w:ascii="Arial" w:hAnsi="Arial" w:cs="Arial"/>
                <w:sz w:val="15"/>
                <w:szCs w:val="15"/>
                <w:lang w:val="es-MX"/>
              </w:rPr>
              <w:t>2</w:t>
            </w:r>
          </w:p>
        </w:tc>
        <w:tc>
          <w:tcPr>
            <w:tcW w:w="1508" w:type="dxa"/>
            <w:tcBorders>
              <w:right w:val="single" w:sz="4" w:space="0" w:color="auto"/>
            </w:tcBorders>
          </w:tcPr>
          <w:p w:rsidR="005A77D8" w:rsidRPr="007703EE" w:rsidRDefault="005A77D8" w:rsidP="005A77D8">
            <w:pPr>
              <w:spacing w:line="276" w:lineRule="auto"/>
              <w:jc w:val="center"/>
              <w:cnfStyle w:val="000000000000"/>
              <w:rPr>
                <w:rFonts w:ascii="Arial" w:hAnsi="Arial" w:cs="Arial"/>
                <w:b/>
                <w:bCs/>
                <w:sz w:val="15"/>
                <w:szCs w:val="15"/>
                <w:lang w:val="es-MX"/>
              </w:rPr>
            </w:pPr>
            <w:r w:rsidRPr="007703EE">
              <w:rPr>
                <w:rFonts w:ascii="Arial" w:hAnsi="Arial" w:cs="Arial"/>
                <w:b/>
                <w:bCs/>
                <w:sz w:val="15"/>
                <w:szCs w:val="15"/>
                <w:lang w:val="es-MX"/>
              </w:rPr>
              <w:t>29</w:t>
            </w:r>
          </w:p>
        </w:tc>
      </w:tr>
      <w:tr w:rsidR="005A77D8" w:rsidRPr="007703EE" w:rsidTr="00853937">
        <w:trPr>
          <w:cnfStyle w:val="000000100000"/>
        </w:trPr>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OPERADOR DE SISTEMAS</w:t>
            </w:r>
          </w:p>
        </w:tc>
        <w:tc>
          <w:tcPr>
            <w:tcW w:w="1528" w:type="dxa"/>
          </w:tcPr>
          <w:p w:rsidR="005A77D8" w:rsidRPr="007703EE" w:rsidRDefault="005A77D8"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4</w:t>
            </w:r>
          </w:p>
        </w:tc>
        <w:tc>
          <w:tcPr>
            <w:tcW w:w="1559" w:type="dxa"/>
          </w:tcPr>
          <w:p w:rsidR="005A77D8" w:rsidRPr="007703EE" w:rsidRDefault="005A77D8" w:rsidP="005A77D8">
            <w:pPr>
              <w:spacing w:line="276" w:lineRule="auto"/>
              <w:jc w:val="center"/>
              <w:cnfStyle w:val="000000100000"/>
              <w:rPr>
                <w:rFonts w:ascii="Arial" w:hAnsi="Arial" w:cs="Arial"/>
                <w:sz w:val="15"/>
                <w:szCs w:val="15"/>
                <w:lang w:val="es-MX"/>
              </w:rPr>
            </w:pPr>
          </w:p>
        </w:tc>
        <w:tc>
          <w:tcPr>
            <w:tcW w:w="1529" w:type="dxa"/>
          </w:tcPr>
          <w:p w:rsidR="005A77D8" w:rsidRPr="007703EE" w:rsidRDefault="005A77D8" w:rsidP="005A77D8">
            <w:pPr>
              <w:spacing w:line="276" w:lineRule="auto"/>
              <w:jc w:val="center"/>
              <w:cnfStyle w:val="000000100000"/>
              <w:rPr>
                <w:rFonts w:ascii="Arial" w:hAnsi="Arial" w:cs="Arial"/>
                <w:sz w:val="15"/>
                <w:szCs w:val="15"/>
                <w:lang w:val="es-MX"/>
              </w:rPr>
            </w:pPr>
          </w:p>
        </w:tc>
        <w:tc>
          <w:tcPr>
            <w:tcW w:w="1534" w:type="dxa"/>
          </w:tcPr>
          <w:p w:rsidR="005A77D8" w:rsidRPr="007703EE" w:rsidRDefault="005A77D8" w:rsidP="005A77D8">
            <w:pPr>
              <w:spacing w:line="276" w:lineRule="auto"/>
              <w:jc w:val="center"/>
              <w:cnfStyle w:val="000000100000"/>
              <w:rPr>
                <w:rFonts w:ascii="Arial" w:hAnsi="Arial" w:cs="Arial"/>
                <w:sz w:val="15"/>
                <w:szCs w:val="15"/>
                <w:lang w:val="es-MX"/>
              </w:rPr>
            </w:pPr>
          </w:p>
        </w:tc>
        <w:tc>
          <w:tcPr>
            <w:tcW w:w="1508" w:type="dxa"/>
            <w:tcBorders>
              <w:right w:val="single" w:sz="4" w:space="0" w:color="auto"/>
            </w:tcBorders>
          </w:tcPr>
          <w:p w:rsidR="005A77D8" w:rsidRPr="007703EE" w:rsidRDefault="005A77D8" w:rsidP="005A77D8">
            <w:pPr>
              <w:spacing w:line="276" w:lineRule="auto"/>
              <w:jc w:val="center"/>
              <w:cnfStyle w:val="000000100000"/>
              <w:rPr>
                <w:rFonts w:ascii="Arial" w:hAnsi="Arial" w:cs="Arial"/>
                <w:b/>
                <w:bCs/>
                <w:sz w:val="15"/>
                <w:szCs w:val="15"/>
                <w:lang w:val="es-MX"/>
              </w:rPr>
            </w:pPr>
            <w:r w:rsidRPr="007703EE">
              <w:rPr>
                <w:rFonts w:ascii="Arial" w:hAnsi="Arial" w:cs="Arial"/>
                <w:b/>
                <w:bCs/>
                <w:sz w:val="15"/>
                <w:szCs w:val="15"/>
                <w:lang w:val="es-MX"/>
              </w:rPr>
              <w:t>4</w:t>
            </w:r>
          </w:p>
        </w:tc>
      </w:tr>
      <w:tr w:rsidR="005A77D8" w:rsidRPr="007703EE" w:rsidTr="00853937">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AUXILIAR ADMINISTRATIVO</w:t>
            </w:r>
          </w:p>
        </w:tc>
        <w:tc>
          <w:tcPr>
            <w:tcW w:w="1528" w:type="dxa"/>
          </w:tcPr>
          <w:p w:rsidR="005A77D8" w:rsidRPr="007703EE" w:rsidRDefault="005A77D8" w:rsidP="005A77D8">
            <w:pPr>
              <w:spacing w:line="276" w:lineRule="auto"/>
              <w:jc w:val="center"/>
              <w:cnfStyle w:val="000000000000"/>
              <w:rPr>
                <w:rFonts w:ascii="Arial" w:hAnsi="Arial" w:cs="Arial"/>
                <w:sz w:val="15"/>
                <w:szCs w:val="15"/>
                <w:lang w:val="es-MX"/>
              </w:rPr>
            </w:pPr>
            <w:r w:rsidRPr="007703EE">
              <w:rPr>
                <w:rFonts w:ascii="Arial" w:hAnsi="Arial" w:cs="Arial"/>
                <w:sz w:val="15"/>
                <w:szCs w:val="15"/>
                <w:lang w:val="es-MX"/>
              </w:rPr>
              <w:t>10</w:t>
            </w:r>
          </w:p>
        </w:tc>
        <w:tc>
          <w:tcPr>
            <w:tcW w:w="1559"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29"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34"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08" w:type="dxa"/>
            <w:tcBorders>
              <w:right w:val="single" w:sz="4" w:space="0" w:color="auto"/>
            </w:tcBorders>
          </w:tcPr>
          <w:p w:rsidR="005A77D8" w:rsidRPr="007703EE" w:rsidRDefault="005A77D8" w:rsidP="005A77D8">
            <w:pPr>
              <w:spacing w:line="276" w:lineRule="auto"/>
              <w:jc w:val="center"/>
              <w:cnfStyle w:val="000000000000"/>
              <w:rPr>
                <w:rFonts w:ascii="Arial" w:hAnsi="Arial" w:cs="Arial"/>
                <w:b/>
                <w:bCs/>
                <w:sz w:val="15"/>
                <w:szCs w:val="15"/>
                <w:lang w:val="es-MX"/>
              </w:rPr>
            </w:pPr>
            <w:r w:rsidRPr="007703EE">
              <w:rPr>
                <w:rFonts w:ascii="Arial" w:hAnsi="Arial" w:cs="Arial"/>
                <w:b/>
                <w:bCs/>
                <w:sz w:val="15"/>
                <w:szCs w:val="15"/>
                <w:lang w:val="es-MX"/>
              </w:rPr>
              <w:t>10</w:t>
            </w:r>
          </w:p>
        </w:tc>
      </w:tr>
      <w:tr w:rsidR="005A77D8" w:rsidRPr="007703EE" w:rsidTr="00853937">
        <w:trPr>
          <w:cnfStyle w:val="000000100000"/>
        </w:trPr>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SECRETARIA</w:t>
            </w:r>
          </w:p>
        </w:tc>
        <w:tc>
          <w:tcPr>
            <w:tcW w:w="1528" w:type="dxa"/>
          </w:tcPr>
          <w:p w:rsidR="005A77D8" w:rsidRPr="007703EE" w:rsidRDefault="005A77D8"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4</w:t>
            </w:r>
          </w:p>
        </w:tc>
        <w:tc>
          <w:tcPr>
            <w:tcW w:w="1559" w:type="dxa"/>
          </w:tcPr>
          <w:p w:rsidR="005A77D8" w:rsidRPr="007703EE" w:rsidRDefault="005A77D8" w:rsidP="005A77D8">
            <w:pPr>
              <w:spacing w:line="276" w:lineRule="auto"/>
              <w:jc w:val="both"/>
              <w:cnfStyle w:val="000000100000"/>
              <w:rPr>
                <w:rFonts w:ascii="Arial" w:hAnsi="Arial" w:cs="Arial"/>
                <w:sz w:val="15"/>
                <w:szCs w:val="15"/>
                <w:lang w:val="es-MX"/>
              </w:rPr>
            </w:pPr>
          </w:p>
        </w:tc>
        <w:tc>
          <w:tcPr>
            <w:tcW w:w="1529" w:type="dxa"/>
          </w:tcPr>
          <w:p w:rsidR="005A77D8" w:rsidRPr="007703EE" w:rsidRDefault="005A77D8" w:rsidP="005A77D8">
            <w:pPr>
              <w:spacing w:line="276" w:lineRule="auto"/>
              <w:jc w:val="both"/>
              <w:cnfStyle w:val="000000100000"/>
              <w:rPr>
                <w:rFonts w:ascii="Arial" w:hAnsi="Arial" w:cs="Arial"/>
                <w:sz w:val="15"/>
                <w:szCs w:val="15"/>
                <w:lang w:val="es-MX"/>
              </w:rPr>
            </w:pPr>
          </w:p>
        </w:tc>
        <w:tc>
          <w:tcPr>
            <w:tcW w:w="1534" w:type="dxa"/>
          </w:tcPr>
          <w:p w:rsidR="005A77D8" w:rsidRPr="007703EE" w:rsidRDefault="005A77D8" w:rsidP="00AC470F">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1</w:t>
            </w:r>
          </w:p>
        </w:tc>
        <w:tc>
          <w:tcPr>
            <w:tcW w:w="1508" w:type="dxa"/>
            <w:tcBorders>
              <w:right w:val="single" w:sz="4" w:space="0" w:color="auto"/>
            </w:tcBorders>
          </w:tcPr>
          <w:p w:rsidR="005A77D8" w:rsidRPr="007703EE" w:rsidRDefault="005A77D8" w:rsidP="005A77D8">
            <w:pPr>
              <w:spacing w:line="276" w:lineRule="auto"/>
              <w:jc w:val="center"/>
              <w:cnfStyle w:val="000000100000"/>
              <w:rPr>
                <w:rFonts w:ascii="Arial" w:hAnsi="Arial" w:cs="Arial"/>
                <w:b/>
                <w:bCs/>
                <w:sz w:val="15"/>
                <w:szCs w:val="15"/>
                <w:lang w:val="es-MX"/>
              </w:rPr>
            </w:pPr>
            <w:r w:rsidRPr="007703EE">
              <w:rPr>
                <w:rFonts w:ascii="Arial" w:hAnsi="Arial" w:cs="Arial"/>
                <w:b/>
                <w:bCs/>
                <w:sz w:val="15"/>
                <w:szCs w:val="15"/>
                <w:lang w:val="es-MX"/>
              </w:rPr>
              <w:t>5</w:t>
            </w:r>
          </w:p>
        </w:tc>
      </w:tr>
      <w:tr w:rsidR="005A77D8" w:rsidRPr="007703EE" w:rsidTr="00853937">
        <w:tc>
          <w:tcPr>
            <w:cnfStyle w:val="001000000000"/>
            <w:tcW w:w="1736" w:type="dxa"/>
            <w:tcBorders>
              <w:left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INTENDENTE</w:t>
            </w:r>
          </w:p>
        </w:tc>
        <w:tc>
          <w:tcPr>
            <w:tcW w:w="1528" w:type="dxa"/>
          </w:tcPr>
          <w:p w:rsidR="005A77D8" w:rsidRPr="007703EE" w:rsidRDefault="005A77D8" w:rsidP="005A77D8">
            <w:pPr>
              <w:spacing w:line="276" w:lineRule="auto"/>
              <w:jc w:val="center"/>
              <w:cnfStyle w:val="000000000000"/>
              <w:rPr>
                <w:rFonts w:ascii="Arial" w:hAnsi="Arial" w:cs="Arial"/>
                <w:sz w:val="15"/>
                <w:szCs w:val="15"/>
                <w:lang w:val="es-MX"/>
              </w:rPr>
            </w:pPr>
            <w:r w:rsidRPr="007703EE">
              <w:rPr>
                <w:rFonts w:ascii="Arial" w:hAnsi="Arial" w:cs="Arial"/>
                <w:sz w:val="15"/>
                <w:szCs w:val="15"/>
                <w:lang w:val="es-MX"/>
              </w:rPr>
              <w:t>1</w:t>
            </w:r>
          </w:p>
        </w:tc>
        <w:tc>
          <w:tcPr>
            <w:tcW w:w="1559"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29"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34" w:type="dxa"/>
          </w:tcPr>
          <w:p w:rsidR="005A77D8" w:rsidRPr="007703EE" w:rsidRDefault="005A77D8" w:rsidP="005A77D8">
            <w:pPr>
              <w:spacing w:line="276" w:lineRule="auto"/>
              <w:jc w:val="center"/>
              <w:cnfStyle w:val="000000000000"/>
              <w:rPr>
                <w:rFonts w:ascii="Arial" w:hAnsi="Arial" w:cs="Arial"/>
                <w:sz w:val="15"/>
                <w:szCs w:val="15"/>
                <w:lang w:val="es-MX"/>
              </w:rPr>
            </w:pPr>
          </w:p>
        </w:tc>
        <w:tc>
          <w:tcPr>
            <w:tcW w:w="1508" w:type="dxa"/>
            <w:tcBorders>
              <w:right w:val="single" w:sz="4" w:space="0" w:color="auto"/>
            </w:tcBorders>
          </w:tcPr>
          <w:p w:rsidR="005A77D8" w:rsidRPr="007703EE" w:rsidRDefault="00ED5C88" w:rsidP="005A77D8">
            <w:pPr>
              <w:spacing w:line="276" w:lineRule="auto"/>
              <w:jc w:val="center"/>
              <w:cnfStyle w:val="000000000000"/>
              <w:rPr>
                <w:rFonts w:ascii="Arial" w:hAnsi="Arial" w:cs="Arial"/>
                <w:b/>
                <w:bCs/>
                <w:sz w:val="15"/>
                <w:szCs w:val="15"/>
                <w:lang w:val="es-MX"/>
              </w:rPr>
            </w:pPr>
            <w:r w:rsidRPr="007703EE">
              <w:rPr>
                <w:rFonts w:ascii="Arial" w:hAnsi="Arial" w:cs="Arial"/>
                <w:b/>
                <w:bCs/>
                <w:sz w:val="15"/>
                <w:szCs w:val="15"/>
                <w:lang w:val="es-MX"/>
              </w:rPr>
              <w:t>1</w:t>
            </w:r>
          </w:p>
        </w:tc>
      </w:tr>
      <w:tr w:rsidR="005A77D8" w:rsidRPr="007703EE" w:rsidTr="00853937">
        <w:trPr>
          <w:cnfStyle w:val="000000100000"/>
        </w:trPr>
        <w:tc>
          <w:tcPr>
            <w:cnfStyle w:val="001000000000"/>
            <w:tcW w:w="1736" w:type="dxa"/>
            <w:tcBorders>
              <w:left w:val="single" w:sz="4" w:space="0" w:color="auto"/>
              <w:bottom w:val="single" w:sz="4" w:space="0" w:color="auto"/>
            </w:tcBorders>
          </w:tcPr>
          <w:p w:rsidR="005A77D8" w:rsidRPr="007703EE" w:rsidRDefault="005A77D8" w:rsidP="005A77D8">
            <w:pPr>
              <w:spacing w:line="276" w:lineRule="auto"/>
              <w:jc w:val="both"/>
              <w:rPr>
                <w:rFonts w:ascii="Arial" w:hAnsi="Arial" w:cs="Arial"/>
                <w:sz w:val="15"/>
                <w:szCs w:val="15"/>
                <w:lang w:val="es-MX"/>
              </w:rPr>
            </w:pPr>
            <w:r w:rsidRPr="007703EE">
              <w:rPr>
                <w:rFonts w:ascii="Arial" w:hAnsi="Arial" w:cs="Arial"/>
                <w:sz w:val="15"/>
                <w:szCs w:val="15"/>
                <w:lang w:val="es-MX"/>
              </w:rPr>
              <w:t>TOTAL DE PLAZAS</w:t>
            </w:r>
          </w:p>
        </w:tc>
        <w:tc>
          <w:tcPr>
            <w:tcW w:w="1528" w:type="dxa"/>
            <w:tcBorders>
              <w:bottom w:val="single" w:sz="4" w:space="0" w:color="auto"/>
            </w:tcBorders>
          </w:tcPr>
          <w:p w:rsidR="005A77D8" w:rsidRPr="007703EE" w:rsidRDefault="00AC470F"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27</w:t>
            </w:r>
          </w:p>
        </w:tc>
        <w:tc>
          <w:tcPr>
            <w:tcW w:w="1559" w:type="dxa"/>
            <w:tcBorders>
              <w:bottom w:val="single" w:sz="4" w:space="0" w:color="auto"/>
            </w:tcBorders>
          </w:tcPr>
          <w:p w:rsidR="005A77D8" w:rsidRPr="007703EE" w:rsidRDefault="00AC470F"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15</w:t>
            </w:r>
          </w:p>
        </w:tc>
        <w:tc>
          <w:tcPr>
            <w:tcW w:w="1529" w:type="dxa"/>
            <w:tcBorders>
              <w:bottom w:val="single" w:sz="4" w:space="0" w:color="auto"/>
            </w:tcBorders>
          </w:tcPr>
          <w:p w:rsidR="005A77D8" w:rsidRPr="007703EE" w:rsidRDefault="00AC470F"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14</w:t>
            </w:r>
          </w:p>
        </w:tc>
        <w:tc>
          <w:tcPr>
            <w:tcW w:w="1534" w:type="dxa"/>
            <w:tcBorders>
              <w:bottom w:val="single" w:sz="4" w:space="0" w:color="auto"/>
            </w:tcBorders>
          </w:tcPr>
          <w:p w:rsidR="005A77D8" w:rsidRPr="007703EE" w:rsidRDefault="00AC470F" w:rsidP="005A77D8">
            <w:pPr>
              <w:spacing w:line="276" w:lineRule="auto"/>
              <w:jc w:val="center"/>
              <w:cnfStyle w:val="000000100000"/>
              <w:rPr>
                <w:rFonts w:ascii="Arial" w:hAnsi="Arial" w:cs="Arial"/>
                <w:sz w:val="15"/>
                <w:szCs w:val="15"/>
                <w:lang w:val="es-MX"/>
              </w:rPr>
            </w:pPr>
            <w:r w:rsidRPr="007703EE">
              <w:rPr>
                <w:rFonts w:ascii="Arial" w:hAnsi="Arial" w:cs="Arial"/>
                <w:sz w:val="15"/>
                <w:szCs w:val="15"/>
                <w:lang w:val="es-MX"/>
              </w:rPr>
              <w:t>5</w:t>
            </w:r>
          </w:p>
        </w:tc>
        <w:tc>
          <w:tcPr>
            <w:tcW w:w="1508" w:type="dxa"/>
            <w:tcBorders>
              <w:bottom w:val="single" w:sz="4" w:space="0" w:color="auto"/>
              <w:right w:val="single" w:sz="4" w:space="0" w:color="auto"/>
            </w:tcBorders>
          </w:tcPr>
          <w:p w:rsidR="005A77D8" w:rsidRPr="007703EE" w:rsidRDefault="00277990" w:rsidP="005A77D8">
            <w:pPr>
              <w:spacing w:line="276" w:lineRule="auto"/>
              <w:jc w:val="center"/>
              <w:cnfStyle w:val="000000100000"/>
              <w:rPr>
                <w:rFonts w:ascii="Arial" w:hAnsi="Arial" w:cs="Arial"/>
                <w:b/>
                <w:bCs/>
                <w:sz w:val="15"/>
                <w:szCs w:val="15"/>
                <w:lang w:val="es-MX"/>
              </w:rPr>
            </w:pPr>
            <w:r w:rsidRPr="007703EE">
              <w:rPr>
                <w:rFonts w:ascii="Arial" w:hAnsi="Arial" w:cs="Arial"/>
                <w:b/>
                <w:bCs/>
                <w:sz w:val="15"/>
                <w:szCs w:val="15"/>
                <w:lang w:val="es-MX"/>
              </w:rPr>
              <w:t>6</w:t>
            </w:r>
            <w:r w:rsidR="00ED5C88" w:rsidRPr="007703EE">
              <w:rPr>
                <w:rFonts w:ascii="Arial" w:hAnsi="Arial" w:cs="Arial"/>
                <w:b/>
                <w:bCs/>
                <w:sz w:val="15"/>
                <w:szCs w:val="15"/>
                <w:lang w:val="es-MX"/>
              </w:rPr>
              <w:t>1</w:t>
            </w:r>
          </w:p>
        </w:tc>
      </w:tr>
    </w:tbl>
    <w:p w:rsidR="00574FBB" w:rsidRPr="00AC7C36" w:rsidRDefault="00277990" w:rsidP="00277990">
      <w:pPr>
        <w:spacing w:line="360" w:lineRule="auto"/>
        <w:jc w:val="both"/>
        <w:rPr>
          <w:rFonts w:ascii="Arial" w:hAnsi="Arial" w:cs="Arial"/>
          <w:i/>
          <w:sz w:val="14"/>
          <w:szCs w:val="14"/>
        </w:rPr>
      </w:pPr>
      <w:r w:rsidRPr="00AC7C36">
        <w:rPr>
          <w:rFonts w:ascii="Arial" w:hAnsi="Arial" w:cs="Arial"/>
          <w:i/>
          <w:sz w:val="14"/>
          <w:szCs w:val="14"/>
        </w:rPr>
        <w:t>1.4. Cuadro elaborado por la ASEQROO; distribución de personal por áreas</w:t>
      </w:r>
    </w:p>
    <w:p w:rsidR="00F4405F" w:rsidRPr="00E65ED9" w:rsidRDefault="00F4405F" w:rsidP="00E20C88">
      <w:pPr>
        <w:spacing w:line="240" w:lineRule="auto"/>
        <w:jc w:val="both"/>
        <w:rPr>
          <w:rFonts w:ascii="Arial" w:hAnsi="Arial" w:cs="Arial"/>
        </w:rPr>
      </w:pPr>
    </w:p>
    <w:p w:rsidR="00574FBB" w:rsidRPr="00E65ED9" w:rsidRDefault="00574FBB" w:rsidP="006F6345">
      <w:pPr>
        <w:spacing w:line="360" w:lineRule="auto"/>
        <w:jc w:val="both"/>
        <w:rPr>
          <w:rFonts w:ascii="Arial" w:hAnsi="Arial" w:cs="Arial"/>
        </w:rPr>
      </w:pPr>
      <w:r w:rsidRPr="00E65ED9">
        <w:rPr>
          <w:rFonts w:ascii="Arial" w:hAnsi="Arial" w:cs="Arial"/>
        </w:rPr>
        <w:t>Por otro lado, para conservar al personal a la vanguardia de las Leyes y procedimientos que nos competen, se considera la capacitación y participación continua en conferencias nacionales e internacionales.</w:t>
      </w:r>
    </w:p>
    <w:p w:rsidR="00574FBB" w:rsidRPr="00E65ED9" w:rsidRDefault="00574FBB" w:rsidP="00277990">
      <w:pPr>
        <w:spacing w:line="360" w:lineRule="auto"/>
        <w:jc w:val="both"/>
        <w:rPr>
          <w:rFonts w:ascii="Arial" w:hAnsi="Arial" w:cs="Arial"/>
        </w:rPr>
      </w:pPr>
      <w:r w:rsidRPr="00E65ED9">
        <w:rPr>
          <w:rFonts w:ascii="Arial" w:hAnsi="Arial" w:cs="Arial"/>
        </w:rPr>
        <w:t xml:space="preserve">La innovación tecnológica para el respaldo de la información y la integración de datos a los sistemas de control requeridos por la SEFIPLAN, la </w:t>
      </w:r>
      <w:r w:rsidR="004E6D9D" w:rsidRPr="00E65ED9">
        <w:rPr>
          <w:rFonts w:ascii="Arial" w:hAnsi="Arial" w:cs="Arial"/>
        </w:rPr>
        <w:t>Ley General de Armonización Contable</w:t>
      </w:r>
      <w:r w:rsidR="00277990" w:rsidRPr="00E65ED9">
        <w:rPr>
          <w:rFonts w:ascii="Arial" w:hAnsi="Arial" w:cs="Arial"/>
        </w:rPr>
        <w:t xml:space="preserve">, </w:t>
      </w:r>
      <w:r w:rsidR="004E6D9D" w:rsidRPr="00E65ED9">
        <w:rPr>
          <w:rFonts w:ascii="Arial" w:hAnsi="Arial" w:cs="Arial"/>
        </w:rPr>
        <w:t xml:space="preserve">disposiciones de la </w:t>
      </w:r>
      <w:r w:rsidRPr="00E65ED9">
        <w:rPr>
          <w:rFonts w:ascii="Arial" w:hAnsi="Arial" w:cs="Arial"/>
        </w:rPr>
        <w:t>CONAC</w:t>
      </w:r>
      <w:r w:rsidR="004E6D9D" w:rsidRPr="00E65ED9">
        <w:rPr>
          <w:rFonts w:ascii="Arial" w:hAnsi="Arial" w:cs="Arial"/>
        </w:rPr>
        <w:t xml:space="preserve">, </w:t>
      </w:r>
      <w:r w:rsidR="00B46E8F" w:rsidRPr="00E65ED9">
        <w:rPr>
          <w:rFonts w:ascii="Arial" w:hAnsi="Arial" w:cs="Arial"/>
        </w:rPr>
        <w:t>así</w:t>
      </w:r>
      <w:r w:rsidR="004E6D9D" w:rsidRPr="00E65ED9">
        <w:rPr>
          <w:rFonts w:ascii="Arial" w:hAnsi="Arial" w:cs="Arial"/>
        </w:rPr>
        <w:t xml:space="preserve"> como todas </w:t>
      </w:r>
      <w:r w:rsidR="00277990" w:rsidRPr="00E65ED9">
        <w:rPr>
          <w:rFonts w:ascii="Arial" w:hAnsi="Arial" w:cs="Arial"/>
        </w:rPr>
        <w:t>a</w:t>
      </w:r>
      <w:r w:rsidR="004E6D9D" w:rsidRPr="00E65ED9">
        <w:rPr>
          <w:rFonts w:ascii="Arial" w:hAnsi="Arial" w:cs="Arial"/>
        </w:rPr>
        <w:t xml:space="preserve">quellas que marquen un  cumplimiento normativo </w:t>
      </w:r>
      <w:r w:rsidRPr="00E65ED9">
        <w:rPr>
          <w:rFonts w:ascii="Arial" w:hAnsi="Arial" w:cs="Arial"/>
        </w:rPr>
        <w:t xml:space="preserve">de obligaciones; </w:t>
      </w:r>
      <w:r w:rsidR="004E6D9D" w:rsidRPr="00E65ED9">
        <w:rPr>
          <w:rFonts w:ascii="Arial" w:hAnsi="Arial" w:cs="Arial"/>
        </w:rPr>
        <w:t>y lograr</w:t>
      </w:r>
      <w:r w:rsidRPr="00E65ED9">
        <w:rPr>
          <w:rFonts w:ascii="Arial" w:hAnsi="Arial" w:cs="Arial"/>
        </w:rPr>
        <w:t xml:space="preserve"> darle mayor agilidad a los procesos en sistemas de datos que se manejan en redes</w:t>
      </w:r>
      <w:r w:rsidR="00277990" w:rsidRPr="00E65ED9">
        <w:rPr>
          <w:rFonts w:ascii="Arial" w:hAnsi="Arial" w:cs="Arial"/>
        </w:rPr>
        <w:t xml:space="preserve"> </w:t>
      </w:r>
      <w:r w:rsidR="00ED5C88" w:rsidRPr="00E65ED9">
        <w:rPr>
          <w:rFonts w:ascii="Arial" w:hAnsi="Arial" w:cs="Arial"/>
        </w:rPr>
        <w:t xml:space="preserve">y </w:t>
      </w:r>
      <w:r w:rsidR="00277990" w:rsidRPr="00E65ED9">
        <w:rPr>
          <w:rFonts w:ascii="Arial" w:hAnsi="Arial" w:cs="Arial"/>
        </w:rPr>
        <w:t xml:space="preserve">la seguridad de estas, </w:t>
      </w:r>
      <w:r w:rsidRPr="00E65ED9">
        <w:rPr>
          <w:rFonts w:ascii="Arial" w:hAnsi="Arial" w:cs="Arial"/>
        </w:rPr>
        <w:t xml:space="preserve"> atendiendo al número de áreas de nueva creación y </w:t>
      </w:r>
      <w:r w:rsidR="004E6D9D" w:rsidRPr="00E65ED9">
        <w:rPr>
          <w:rFonts w:ascii="Arial" w:hAnsi="Arial" w:cs="Arial"/>
        </w:rPr>
        <w:t xml:space="preserve">a </w:t>
      </w:r>
      <w:r w:rsidRPr="00E65ED9">
        <w:rPr>
          <w:rFonts w:ascii="Arial" w:hAnsi="Arial" w:cs="Arial"/>
        </w:rPr>
        <w:t>las ya existentes</w:t>
      </w:r>
      <w:r w:rsidR="00277990" w:rsidRPr="00E65ED9">
        <w:rPr>
          <w:rFonts w:ascii="Arial" w:hAnsi="Arial" w:cs="Arial"/>
        </w:rPr>
        <w:t xml:space="preserve"> se hace necesario este planteamiento.</w:t>
      </w:r>
    </w:p>
    <w:p w:rsidR="00574FBB" w:rsidRPr="00E65ED9" w:rsidRDefault="004E6D9D" w:rsidP="006F6345">
      <w:pPr>
        <w:spacing w:line="360" w:lineRule="auto"/>
        <w:jc w:val="both"/>
        <w:rPr>
          <w:rFonts w:ascii="Arial" w:hAnsi="Arial" w:cs="Arial"/>
          <w:i/>
        </w:rPr>
      </w:pPr>
      <w:r w:rsidRPr="00E65ED9">
        <w:rPr>
          <w:rFonts w:ascii="Arial" w:hAnsi="Arial" w:cs="Arial"/>
        </w:rPr>
        <w:t xml:space="preserve">En este orden no menos relevante se hace </w:t>
      </w:r>
      <w:r w:rsidR="00AC470F" w:rsidRPr="00E65ED9">
        <w:rPr>
          <w:rFonts w:ascii="Arial" w:hAnsi="Arial" w:cs="Arial"/>
        </w:rPr>
        <w:t>e</w:t>
      </w:r>
      <w:r w:rsidR="00574FBB" w:rsidRPr="00E65ED9">
        <w:rPr>
          <w:rFonts w:ascii="Arial" w:hAnsi="Arial" w:cs="Arial"/>
        </w:rPr>
        <w:t xml:space="preserve">l salario del personal, considerando que éste no ha sido incrementado en los últimos 13 años y que en la actualidad está por debajo de organismos homólogos en el país </w:t>
      </w:r>
      <w:r w:rsidR="00574FBB" w:rsidRPr="00E65ED9">
        <w:rPr>
          <w:rFonts w:ascii="Arial" w:hAnsi="Arial" w:cs="Arial"/>
          <w:i/>
        </w:rPr>
        <w:t>(1.5)</w:t>
      </w:r>
      <w:r w:rsidR="00574FBB" w:rsidRPr="00E65ED9">
        <w:rPr>
          <w:rFonts w:ascii="Arial" w:hAnsi="Arial" w:cs="Arial"/>
        </w:rPr>
        <w:t>, e incluso por debajo de las percepciones de servidores públicos homólogos de algunas Entidades Fiscalizables en el Estado</w:t>
      </w:r>
      <w:r w:rsidR="00AC470F" w:rsidRPr="00E65ED9">
        <w:rPr>
          <w:rFonts w:ascii="Arial" w:hAnsi="Arial" w:cs="Arial"/>
        </w:rPr>
        <w:t>, se presenta la siguiente tabla</w:t>
      </w:r>
      <w:r w:rsidR="00574FBB" w:rsidRPr="00E65ED9">
        <w:rPr>
          <w:rFonts w:ascii="Arial" w:hAnsi="Arial" w:cs="Arial"/>
        </w:rPr>
        <w:t xml:space="preserve"> </w:t>
      </w:r>
      <w:r w:rsidR="00574FBB" w:rsidRPr="00E65ED9">
        <w:rPr>
          <w:rFonts w:ascii="Arial" w:hAnsi="Arial" w:cs="Arial"/>
          <w:i/>
        </w:rPr>
        <w:t>(1.6).</w:t>
      </w:r>
    </w:p>
    <w:p w:rsidR="00576CCC" w:rsidRPr="002817A6" w:rsidRDefault="00576CCC" w:rsidP="00576CCC">
      <w:pPr>
        <w:spacing w:line="360" w:lineRule="auto"/>
        <w:jc w:val="center"/>
        <w:rPr>
          <w:rFonts w:ascii="Arial" w:hAnsi="Arial" w:cs="Arial"/>
          <w:b/>
          <w:bCs/>
          <w:iCs/>
        </w:rPr>
      </w:pPr>
      <w:r w:rsidRPr="002817A6">
        <w:rPr>
          <w:rFonts w:ascii="Arial" w:hAnsi="Arial" w:cs="Arial"/>
          <w:b/>
          <w:bCs/>
          <w:iCs/>
        </w:rPr>
        <w:t>Comparativa de Sueldos con Instituciones Hom</w:t>
      </w:r>
      <w:r w:rsidR="00147A38" w:rsidRPr="002817A6">
        <w:rPr>
          <w:rFonts w:ascii="Arial" w:hAnsi="Arial" w:cs="Arial"/>
          <w:b/>
          <w:bCs/>
          <w:iCs/>
        </w:rPr>
        <w:t>ó</w:t>
      </w:r>
      <w:r w:rsidRPr="002817A6">
        <w:rPr>
          <w:rFonts w:ascii="Arial" w:hAnsi="Arial" w:cs="Arial"/>
          <w:b/>
          <w:bCs/>
          <w:iCs/>
        </w:rPr>
        <w:t>logas Nacionales</w:t>
      </w:r>
    </w:p>
    <w:tbl>
      <w:tblPr>
        <w:tblW w:w="8714" w:type="dxa"/>
        <w:tblInd w:w="335" w:type="dxa"/>
        <w:tblCellMar>
          <w:left w:w="70" w:type="dxa"/>
          <w:right w:w="70" w:type="dxa"/>
        </w:tblCellMar>
        <w:tblLook w:val="04A0"/>
      </w:tblPr>
      <w:tblGrid>
        <w:gridCol w:w="1323"/>
        <w:gridCol w:w="918"/>
        <w:gridCol w:w="960"/>
        <w:gridCol w:w="1040"/>
        <w:gridCol w:w="1000"/>
        <w:gridCol w:w="1000"/>
        <w:gridCol w:w="1020"/>
        <w:gridCol w:w="940"/>
        <w:gridCol w:w="940"/>
      </w:tblGrid>
      <w:tr w:rsidR="00574FBB" w:rsidRPr="002817A6" w:rsidTr="00574FBB">
        <w:trPr>
          <w:trHeight w:val="30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PUESTO</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VERACRUZ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CHIAPAS</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CAMPECHE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TABASCO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YUCATÁN</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CD. MÉXICO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ASF</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QUINTANA ROO</w:t>
            </w:r>
          </w:p>
        </w:tc>
      </w:tr>
      <w:tr w:rsidR="00574FBB" w:rsidRPr="002817A6" w:rsidTr="00574FBB">
        <w:trPr>
          <w:trHeight w:val="33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AUDITOR SUPERIOR</w:t>
            </w:r>
          </w:p>
        </w:tc>
        <w:tc>
          <w:tcPr>
            <w:tcW w:w="8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118,800</w:t>
            </w:r>
          </w:p>
        </w:tc>
        <w:tc>
          <w:tcPr>
            <w:tcW w:w="96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100,125</w:t>
            </w:r>
          </w:p>
        </w:tc>
        <w:tc>
          <w:tcPr>
            <w:tcW w:w="10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100,125</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50,436.98</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103,950</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199,898</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198,066.28</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80,642.78</w:t>
            </w:r>
          </w:p>
        </w:tc>
      </w:tr>
      <w:tr w:rsidR="00574FBB" w:rsidRPr="002817A6" w:rsidTr="00574FBB">
        <w:trPr>
          <w:trHeight w:val="33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AUDITOR ESPECIAL</w:t>
            </w:r>
          </w:p>
        </w:tc>
        <w:tc>
          <w:tcPr>
            <w:tcW w:w="8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90,000</w:t>
            </w:r>
          </w:p>
        </w:tc>
        <w:tc>
          <w:tcPr>
            <w:tcW w:w="96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91,698</w:t>
            </w:r>
          </w:p>
        </w:tc>
        <w:tc>
          <w:tcPr>
            <w:tcW w:w="10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91,698</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36,267.94</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59,100</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193,077.91</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38,701.82</w:t>
            </w:r>
          </w:p>
        </w:tc>
      </w:tr>
      <w:tr w:rsidR="00574FBB" w:rsidRPr="002817A6" w:rsidTr="00574FBB">
        <w:trPr>
          <w:trHeight w:val="30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DIRECTOR</w:t>
            </w:r>
          </w:p>
        </w:tc>
        <w:tc>
          <w:tcPr>
            <w:tcW w:w="8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67,887</w:t>
            </w:r>
          </w:p>
        </w:tc>
        <w:tc>
          <w:tcPr>
            <w:tcW w:w="96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59,305</w:t>
            </w:r>
          </w:p>
        </w:tc>
        <w:tc>
          <w:tcPr>
            <w:tcW w:w="10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59,196</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32,183.36</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42,580</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90,273.52</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110,566.28</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28,098.12</w:t>
            </w:r>
          </w:p>
        </w:tc>
      </w:tr>
      <w:tr w:rsidR="00574FBB" w:rsidRPr="002817A6" w:rsidTr="00574FBB">
        <w:trPr>
          <w:trHeight w:val="33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COORDINADOR</w:t>
            </w:r>
          </w:p>
        </w:tc>
        <w:tc>
          <w:tcPr>
            <w:tcW w:w="8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39,718.5</w:t>
            </w:r>
          </w:p>
        </w:tc>
        <w:tc>
          <w:tcPr>
            <w:tcW w:w="96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18,735</w:t>
            </w:r>
          </w:p>
        </w:tc>
        <w:tc>
          <w:tcPr>
            <w:tcW w:w="10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46,322</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12,641.82</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23,977.80</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68,581.56</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30,993.71</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19,094.52</w:t>
            </w:r>
          </w:p>
        </w:tc>
      </w:tr>
      <w:tr w:rsidR="00574FBB" w:rsidRPr="002817A6" w:rsidTr="00574FBB">
        <w:trPr>
          <w:trHeight w:val="33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JEFE DE DEPARTAMENTO</w:t>
            </w:r>
          </w:p>
        </w:tc>
        <w:tc>
          <w:tcPr>
            <w:tcW w:w="8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49,140.7</w:t>
            </w:r>
          </w:p>
        </w:tc>
        <w:tc>
          <w:tcPr>
            <w:tcW w:w="96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18,735</w:t>
            </w:r>
          </w:p>
        </w:tc>
        <w:tc>
          <w:tcPr>
            <w:tcW w:w="10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46,322</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25,885.88</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30,320</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39,000.05</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37,637.71</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19,188.22</w:t>
            </w:r>
          </w:p>
        </w:tc>
      </w:tr>
      <w:tr w:rsidR="00574FBB" w:rsidRPr="002817A6" w:rsidTr="00574FBB">
        <w:trPr>
          <w:trHeight w:val="33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JEFE DE ÁREA</w:t>
            </w:r>
          </w:p>
        </w:tc>
        <w:tc>
          <w:tcPr>
            <w:tcW w:w="8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37,535</w:t>
            </w:r>
          </w:p>
        </w:tc>
        <w:tc>
          <w:tcPr>
            <w:tcW w:w="96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12,347</w:t>
            </w:r>
          </w:p>
        </w:tc>
        <w:tc>
          <w:tcPr>
            <w:tcW w:w="10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23,795</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12,240.82</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20,101</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23,076.22</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10,310.07</w:t>
            </w:r>
          </w:p>
        </w:tc>
      </w:tr>
      <w:tr w:rsidR="00574FBB" w:rsidRPr="002817A6" w:rsidTr="00574FBB">
        <w:trPr>
          <w:trHeight w:val="435"/>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AUDITOR</w:t>
            </w:r>
          </w:p>
        </w:tc>
        <w:tc>
          <w:tcPr>
            <w:tcW w:w="8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17,733</w:t>
            </w:r>
          </w:p>
        </w:tc>
        <w:tc>
          <w:tcPr>
            <w:tcW w:w="96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13,643</w:t>
            </w:r>
          </w:p>
        </w:tc>
        <w:tc>
          <w:tcPr>
            <w:tcW w:w="10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13,642.56</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8,224.58</w:t>
            </w:r>
          </w:p>
        </w:tc>
        <w:tc>
          <w:tcPr>
            <w:tcW w:w="100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17,890</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 xml:space="preserve">  15,865.83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20,403.06 B</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22,885.89 C</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27,833.93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24,925.14 B</w:t>
            </w:r>
          </w:p>
        </w:tc>
        <w:tc>
          <w:tcPr>
            <w:tcW w:w="94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11,686.29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11,001.27 B</w:t>
            </w:r>
          </w:p>
        </w:tc>
      </w:tr>
    </w:tbl>
    <w:p w:rsidR="00574FBB" w:rsidRPr="00E65ED9" w:rsidRDefault="00CB0073" w:rsidP="00574FBB">
      <w:pPr>
        <w:tabs>
          <w:tab w:val="left" w:pos="2880"/>
        </w:tabs>
        <w:spacing w:line="360" w:lineRule="auto"/>
        <w:jc w:val="both"/>
        <w:rPr>
          <w:rFonts w:ascii="Arial" w:hAnsi="Arial" w:cs="Arial"/>
          <w:i/>
          <w:sz w:val="14"/>
          <w:szCs w:val="24"/>
        </w:rPr>
      </w:pPr>
      <w:r w:rsidRPr="00E65ED9">
        <w:rPr>
          <w:rFonts w:ascii="Arial" w:hAnsi="Arial" w:cs="Arial"/>
          <w:i/>
          <w:sz w:val="14"/>
          <w:szCs w:val="24"/>
        </w:rPr>
        <w:tab/>
        <w:t>1.5 Cuadro elaborado por la ASEQROO; comparativo de sueldos.</w:t>
      </w:r>
    </w:p>
    <w:p w:rsidR="00574FBB" w:rsidRPr="00E65ED9" w:rsidRDefault="00574FBB" w:rsidP="00574FBB">
      <w:pPr>
        <w:spacing w:line="360" w:lineRule="auto"/>
        <w:jc w:val="both"/>
        <w:rPr>
          <w:rFonts w:ascii="Arial" w:hAnsi="Arial" w:cs="Arial"/>
          <w:b/>
          <w:sz w:val="18"/>
          <w:szCs w:val="24"/>
        </w:rPr>
      </w:pPr>
    </w:p>
    <w:p w:rsidR="00576CCC" w:rsidRPr="002817A6" w:rsidRDefault="00576CCC" w:rsidP="00576CCC">
      <w:pPr>
        <w:spacing w:line="360" w:lineRule="auto"/>
        <w:jc w:val="center"/>
        <w:rPr>
          <w:rFonts w:ascii="Arial" w:hAnsi="Arial" w:cs="Arial"/>
          <w:b/>
        </w:rPr>
      </w:pPr>
      <w:r w:rsidRPr="002817A6">
        <w:rPr>
          <w:rFonts w:ascii="Arial" w:hAnsi="Arial" w:cs="Arial"/>
          <w:b/>
        </w:rPr>
        <w:t>Comparativa de Sueldos con Entidades de la Administración Pública</w:t>
      </w:r>
      <w:r w:rsidR="00147A38" w:rsidRPr="002817A6">
        <w:rPr>
          <w:rFonts w:ascii="Arial" w:hAnsi="Arial" w:cs="Arial"/>
          <w:b/>
        </w:rPr>
        <w:t>.</w:t>
      </w:r>
    </w:p>
    <w:tbl>
      <w:tblPr>
        <w:tblW w:w="5987" w:type="dxa"/>
        <w:tblInd w:w="1698" w:type="dxa"/>
        <w:tblCellMar>
          <w:left w:w="70" w:type="dxa"/>
          <w:right w:w="70" w:type="dxa"/>
        </w:tblCellMar>
        <w:tblLook w:val="04A0"/>
      </w:tblPr>
      <w:tblGrid>
        <w:gridCol w:w="1323"/>
        <w:gridCol w:w="1020"/>
        <w:gridCol w:w="1194"/>
        <w:gridCol w:w="1293"/>
        <w:gridCol w:w="1244"/>
      </w:tblGrid>
      <w:tr w:rsidR="00574FBB" w:rsidRPr="00265C2A" w:rsidTr="00576CCC">
        <w:trPr>
          <w:trHeight w:val="305"/>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PUESTO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SESA</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OM</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TRIBUNAL SUPERIOR DE JUSTICIA</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ASEQROO</w:t>
            </w:r>
          </w:p>
        </w:tc>
      </w:tr>
      <w:tr w:rsidR="00574FBB" w:rsidRPr="00265C2A" w:rsidTr="00576CCC">
        <w:trPr>
          <w:trHeight w:val="336"/>
        </w:trPr>
        <w:tc>
          <w:tcPr>
            <w:tcW w:w="1236" w:type="dxa"/>
            <w:tcBorders>
              <w:top w:val="nil"/>
              <w:left w:val="single" w:sz="4" w:space="0" w:color="auto"/>
              <w:bottom w:val="single" w:sz="4" w:space="0" w:color="auto"/>
              <w:right w:val="single" w:sz="4" w:space="0" w:color="auto"/>
            </w:tcBorders>
            <w:shd w:val="clear" w:color="auto" w:fill="auto"/>
            <w:vAlign w:val="center"/>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DIRECTOR</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51,514.9</w:t>
            </w:r>
          </w:p>
        </w:tc>
        <w:tc>
          <w:tcPr>
            <w:tcW w:w="1194"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45,337.08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67,253.18</w:t>
            </w:r>
          </w:p>
        </w:tc>
        <w:tc>
          <w:tcPr>
            <w:tcW w:w="1293"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28,038.00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42,864.00</w:t>
            </w:r>
          </w:p>
        </w:tc>
        <w:tc>
          <w:tcPr>
            <w:tcW w:w="1244"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28,098.12</w:t>
            </w:r>
          </w:p>
        </w:tc>
      </w:tr>
      <w:tr w:rsidR="00574FBB" w:rsidRPr="00265C2A" w:rsidTr="00576CCC">
        <w:trPr>
          <w:trHeight w:val="336"/>
        </w:trPr>
        <w:tc>
          <w:tcPr>
            <w:tcW w:w="1236" w:type="dxa"/>
            <w:tcBorders>
              <w:top w:val="nil"/>
              <w:left w:val="single" w:sz="4" w:space="0" w:color="auto"/>
              <w:bottom w:val="single" w:sz="4" w:space="0" w:color="auto"/>
              <w:right w:val="single" w:sz="4" w:space="0" w:color="auto"/>
            </w:tcBorders>
            <w:shd w:val="clear" w:color="auto" w:fill="auto"/>
            <w:vAlign w:val="center"/>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JEFE DE DEPARTAMENTO</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38,396.34</w:t>
            </w:r>
          </w:p>
        </w:tc>
        <w:tc>
          <w:tcPr>
            <w:tcW w:w="1194"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 xml:space="preserve">21,191.1 A </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38,521.34</w:t>
            </w:r>
          </w:p>
        </w:tc>
        <w:tc>
          <w:tcPr>
            <w:tcW w:w="1293"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17,322.00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22,444.00</w:t>
            </w:r>
          </w:p>
        </w:tc>
        <w:tc>
          <w:tcPr>
            <w:tcW w:w="1244"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19,188.22</w:t>
            </w:r>
          </w:p>
        </w:tc>
      </w:tr>
      <w:tr w:rsidR="00574FBB" w:rsidRPr="00265C2A" w:rsidTr="00576CCC">
        <w:trPr>
          <w:trHeight w:val="305"/>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574FBB" w:rsidRPr="00265C2A" w:rsidRDefault="00574FBB" w:rsidP="00574FBB">
            <w:pPr>
              <w:spacing w:after="0" w:line="240" w:lineRule="auto"/>
              <w:jc w:val="center"/>
              <w:rPr>
                <w:rFonts w:ascii="Arial" w:eastAsia="Times New Roman" w:hAnsi="Arial" w:cs="Arial"/>
                <w:b/>
                <w:bCs/>
                <w:color w:val="000000"/>
                <w:sz w:val="14"/>
                <w:szCs w:val="14"/>
                <w:lang w:eastAsia="es-MX"/>
              </w:rPr>
            </w:pPr>
            <w:r w:rsidRPr="00265C2A">
              <w:rPr>
                <w:rFonts w:ascii="Arial" w:eastAsia="Times New Roman" w:hAnsi="Arial" w:cs="Arial"/>
                <w:b/>
                <w:bCs/>
                <w:color w:val="000000"/>
                <w:sz w:val="14"/>
                <w:szCs w:val="14"/>
                <w:lang w:eastAsia="es-MX"/>
              </w:rPr>
              <w:t>JEFE DE ÁREA</w:t>
            </w:r>
          </w:p>
        </w:tc>
        <w:tc>
          <w:tcPr>
            <w:tcW w:w="1020"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24,129.63</w:t>
            </w:r>
          </w:p>
        </w:tc>
        <w:tc>
          <w:tcPr>
            <w:tcW w:w="1194"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20,593.71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30,829.67</w:t>
            </w:r>
          </w:p>
        </w:tc>
        <w:tc>
          <w:tcPr>
            <w:tcW w:w="1293"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10,940.00 A</w:t>
            </w:r>
          </w:p>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17,902.00</w:t>
            </w:r>
          </w:p>
        </w:tc>
        <w:tc>
          <w:tcPr>
            <w:tcW w:w="1244" w:type="dxa"/>
            <w:tcBorders>
              <w:top w:val="nil"/>
              <w:left w:val="nil"/>
              <w:bottom w:val="single" w:sz="4" w:space="0" w:color="auto"/>
              <w:right w:val="single" w:sz="4" w:space="0" w:color="auto"/>
            </w:tcBorders>
            <w:shd w:val="clear" w:color="auto" w:fill="auto"/>
            <w:noWrap/>
            <w:vAlign w:val="center"/>
            <w:hideMark/>
          </w:tcPr>
          <w:p w:rsidR="00574FBB" w:rsidRPr="00265C2A" w:rsidRDefault="00574FBB" w:rsidP="00574FBB">
            <w:pPr>
              <w:spacing w:after="0" w:line="240" w:lineRule="auto"/>
              <w:jc w:val="center"/>
              <w:rPr>
                <w:rFonts w:ascii="Arial" w:eastAsia="Times New Roman" w:hAnsi="Arial" w:cs="Arial"/>
                <w:color w:val="000000"/>
                <w:sz w:val="14"/>
                <w:szCs w:val="14"/>
                <w:lang w:eastAsia="es-MX"/>
              </w:rPr>
            </w:pPr>
            <w:r w:rsidRPr="00265C2A">
              <w:rPr>
                <w:rFonts w:ascii="Arial" w:eastAsia="Times New Roman" w:hAnsi="Arial" w:cs="Arial"/>
                <w:color w:val="000000"/>
                <w:sz w:val="14"/>
                <w:szCs w:val="14"/>
                <w:lang w:eastAsia="es-MX"/>
              </w:rPr>
              <w:t>10,310.07</w:t>
            </w:r>
          </w:p>
        </w:tc>
      </w:tr>
    </w:tbl>
    <w:p w:rsidR="00574FBB" w:rsidRPr="00AC7C36" w:rsidRDefault="00CB0073" w:rsidP="00CB0073">
      <w:pPr>
        <w:spacing w:line="360" w:lineRule="auto"/>
        <w:ind w:left="2124" w:firstLine="708"/>
        <w:rPr>
          <w:rFonts w:ascii="Arial" w:hAnsi="Arial" w:cs="Arial"/>
          <w:bCs/>
          <w:i/>
          <w:sz w:val="14"/>
          <w:szCs w:val="14"/>
        </w:rPr>
      </w:pPr>
      <w:r w:rsidRPr="00AC7C36">
        <w:rPr>
          <w:rFonts w:ascii="Arial" w:hAnsi="Arial" w:cs="Arial"/>
          <w:bCs/>
          <w:i/>
          <w:sz w:val="14"/>
          <w:szCs w:val="14"/>
        </w:rPr>
        <w:t xml:space="preserve">1.6. </w:t>
      </w:r>
      <w:r w:rsidR="00B50E86" w:rsidRPr="00AC7C36">
        <w:rPr>
          <w:rFonts w:ascii="Arial" w:hAnsi="Arial" w:cs="Arial"/>
          <w:i/>
          <w:sz w:val="14"/>
          <w:szCs w:val="14"/>
        </w:rPr>
        <w:t>Cuadro elaborado por la ASEQROO; comparativo sueldos.</w:t>
      </w:r>
    </w:p>
    <w:p w:rsidR="006F6345" w:rsidRPr="00E65ED9" w:rsidRDefault="006F6345" w:rsidP="006F6345">
      <w:pPr>
        <w:pStyle w:val="Prrafodelista"/>
        <w:tabs>
          <w:tab w:val="left" w:pos="2880"/>
        </w:tabs>
        <w:spacing w:line="360" w:lineRule="auto"/>
        <w:ind w:left="360"/>
        <w:jc w:val="both"/>
        <w:rPr>
          <w:rFonts w:ascii="Arial" w:hAnsi="Arial" w:cs="Arial"/>
          <w:sz w:val="18"/>
          <w:szCs w:val="24"/>
          <w:highlight w:val="yellow"/>
        </w:rPr>
      </w:pPr>
    </w:p>
    <w:p w:rsidR="006F6345" w:rsidRPr="00E65ED9" w:rsidRDefault="00147A38" w:rsidP="006F6345">
      <w:pPr>
        <w:spacing w:line="360" w:lineRule="auto"/>
        <w:jc w:val="both"/>
        <w:rPr>
          <w:rFonts w:ascii="Arial" w:hAnsi="Arial" w:cs="Arial"/>
        </w:rPr>
      </w:pPr>
      <w:bookmarkStart w:id="0" w:name="_Toc491615633"/>
      <w:r w:rsidRPr="00E65ED9">
        <w:rPr>
          <w:rFonts w:ascii="Arial" w:hAnsi="Arial" w:cs="Arial"/>
        </w:rPr>
        <w:t xml:space="preserve">Es necesario recordar que el ejercicio pasado se ampliaron las instalaciones </w:t>
      </w:r>
      <w:r w:rsidR="00AC470F" w:rsidRPr="00E65ED9">
        <w:rPr>
          <w:rFonts w:ascii="Arial" w:hAnsi="Arial" w:cs="Arial"/>
        </w:rPr>
        <w:t>de las ofic</w:t>
      </w:r>
      <w:r w:rsidR="003D0F10" w:rsidRPr="00E65ED9">
        <w:rPr>
          <w:rFonts w:ascii="Arial" w:hAnsi="Arial" w:cs="Arial"/>
        </w:rPr>
        <w:t>i</w:t>
      </w:r>
      <w:r w:rsidR="00AC470F" w:rsidRPr="00E65ED9">
        <w:rPr>
          <w:rFonts w:ascii="Arial" w:hAnsi="Arial" w:cs="Arial"/>
        </w:rPr>
        <w:t>nas de la A</w:t>
      </w:r>
      <w:r w:rsidR="006F6345" w:rsidRPr="00E65ED9">
        <w:rPr>
          <w:rFonts w:ascii="Arial" w:hAnsi="Arial" w:cs="Arial"/>
        </w:rPr>
        <w:t>SEQROO</w:t>
      </w:r>
      <w:r w:rsidR="00AC470F" w:rsidRPr="00E65ED9">
        <w:rPr>
          <w:rFonts w:ascii="Arial" w:hAnsi="Arial" w:cs="Arial"/>
        </w:rPr>
        <w:t xml:space="preserve">, </w:t>
      </w:r>
      <w:r w:rsidRPr="00E65ED9">
        <w:rPr>
          <w:rFonts w:ascii="Arial" w:hAnsi="Arial" w:cs="Arial"/>
        </w:rPr>
        <w:t xml:space="preserve">por lo que en cumplimiento a las nuevas disposiciones señaladas, es </w:t>
      </w:r>
      <w:r w:rsidR="00853937" w:rsidRPr="00E65ED9">
        <w:rPr>
          <w:rFonts w:ascii="Arial" w:hAnsi="Arial" w:cs="Arial"/>
        </w:rPr>
        <w:t>necesario</w:t>
      </w:r>
      <w:r w:rsidRPr="00E65ED9">
        <w:rPr>
          <w:rFonts w:ascii="Arial" w:hAnsi="Arial" w:cs="Arial"/>
        </w:rPr>
        <w:t xml:space="preserve"> </w:t>
      </w:r>
      <w:r w:rsidR="00AC470F" w:rsidRPr="00E65ED9">
        <w:rPr>
          <w:rFonts w:ascii="Arial" w:hAnsi="Arial" w:cs="Arial"/>
        </w:rPr>
        <w:t>reforzar la plantilla laboral en estas áreas</w:t>
      </w:r>
      <w:r w:rsidRPr="00E65ED9">
        <w:rPr>
          <w:rFonts w:ascii="Arial" w:hAnsi="Arial" w:cs="Arial"/>
        </w:rPr>
        <w:t>,</w:t>
      </w:r>
      <w:r w:rsidR="00AC470F" w:rsidRPr="00E65ED9">
        <w:rPr>
          <w:rFonts w:ascii="Arial" w:hAnsi="Arial" w:cs="Arial"/>
        </w:rPr>
        <w:t xml:space="preserve"> </w:t>
      </w:r>
      <w:r w:rsidR="003D0F10" w:rsidRPr="00E65ED9">
        <w:rPr>
          <w:rFonts w:ascii="Arial" w:hAnsi="Arial" w:cs="Arial"/>
        </w:rPr>
        <w:t>que las nuevas leyes lo</w:t>
      </w:r>
      <w:r w:rsidR="006F6345" w:rsidRPr="00E65ED9">
        <w:rPr>
          <w:rFonts w:ascii="Arial" w:hAnsi="Arial" w:cs="Arial"/>
        </w:rPr>
        <w:t xml:space="preserve"> </w:t>
      </w:r>
      <w:r w:rsidRPr="00E65ED9">
        <w:rPr>
          <w:rFonts w:ascii="Arial" w:hAnsi="Arial" w:cs="Arial"/>
        </w:rPr>
        <w:t>mandatan</w:t>
      </w:r>
      <w:r w:rsidR="006F6345" w:rsidRPr="00E65ED9">
        <w:rPr>
          <w:rFonts w:ascii="Arial" w:hAnsi="Arial" w:cs="Arial"/>
        </w:rPr>
        <w:t>, con el fin de consolidar</w:t>
      </w:r>
      <w:bookmarkEnd w:id="0"/>
      <w:r w:rsidR="006F6345" w:rsidRPr="00E65ED9">
        <w:rPr>
          <w:rFonts w:ascii="Arial" w:hAnsi="Arial" w:cs="Arial"/>
        </w:rPr>
        <w:t xml:space="preserve"> nuestros resultados</w:t>
      </w:r>
      <w:r w:rsidR="005A5112" w:rsidRPr="00E65ED9">
        <w:rPr>
          <w:rFonts w:ascii="Arial" w:hAnsi="Arial" w:cs="Arial"/>
        </w:rPr>
        <w:t>,</w:t>
      </w:r>
      <w:r w:rsidR="006F6345" w:rsidRPr="00E65ED9">
        <w:rPr>
          <w:rFonts w:ascii="Arial" w:hAnsi="Arial" w:cs="Arial"/>
        </w:rPr>
        <w:t xml:space="preserve"> acorde a los señalamientos de las nuevas Leyes de Transparencia y Acceso a la Información Pública, La Ley General de Archivo, la Ley del Sistema de Combate a la Corrupción, la Ley de Disciplina Financiera, la Ley General de Responsabilidades Administrativas y las Leyes Estatales; todas, representan grandes retos para la Administración Pública, pero también para quienes tienen la responsabilidad de verificar que los recursos públicos sean ejercidos conforme a la normatividad aplicable y que además se obtengan los resultados esperados</w:t>
      </w:r>
      <w:r w:rsidRPr="00E65ED9">
        <w:rPr>
          <w:rFonts w:ascii="Arial" w:hAnsi="Arial" w:cs="Arial"/>
        </w:rPr>
        <w:t xml:space="preserve"> y señalados.</w:t>
      </w:r>
    </w:p>
    <w:p w:rsidR="000F1EB7" w:rsidRPr="00E65ED9" w:rsidRDefault="006F6345" w:rsidP="000F1EB7">
      <w:pPr>
        <w:spacing w:line="360" w:lineRule="auto"/>
        <w:jc w:val="both"/>
        <w:rPr>
          <w:rFonts w:ascii="Arial" w:hAnsi="Arial" w:cs="Arial"/>
        </w:rPr>
      </w:pPr>
      <w:r w:rsidRPr="00E65ED9">
        <w:rPr>
          <w:rFonts w:ascii="Arial" w:hAnsi="Arial" w:cs="Arial"/>
        </w:rPr>
        <w:t>Con esto, nuestra Institución refuerza su compromiso con el H. Congreso del Estado</w:t>
      </w:r>
      <w:r w:rsidR="00CB0073" w:rsidRPr="00E65ED9">
        <w:rPr>
          <w:rFonts w:ascii="Arial" w:hAnsi="Arial" w:cs="Arial"/>
        </w:rPr>
        <w:t xml:space="preserve">, </w:t>
      </w:r>
      <w:r w:rsidRPr="00E65ED9">
        <w:rPr>
          <w:rFonts w:ascii="Arial" w:hAnsi="Arial" w:cs="Arial"/>
        </w:rPr>
        <w:t>con la sociedad,</w:t>
      </w:r>
      <w:r w:rsidR="00277990" w:rsidRPr="00E65ED9">
        <w:rPr>
          <w:rFonts w:ascii="Arial" w:hAnsi="Arial" w:cs="Arial"/>
        </w:rPr>
        <w:t xml:space="preserve"> la </w:t>
      </w:r>
      <w:r w:rsidR="004F392A" w:rsidRPr="00E65ED9">
        <w:rPr>
          <w:rFonts w:ascii="Arial" w:hAnsi="Arial" w:cs="Arial"/>
        </w:rPr>
        <w:t>ciudadanía</w:t>
      </w:r>
      <w:r w:rsidR="00277990" w:rsidRPr="00E65ED9">
        <w:rPr>
          <w:rFonts w:ascii="Arial" w:hAnsi="Arial" w:cs="Arial"/>
        </w:rPr>
        <w:t xml:space="preserve">, </w:t>
      </w:r>
      <w:r w:rsidRPr="00E65ED9">
        <w:rPr>
          <w:rFonts w:ascii="Arial" w:hAnsi="Arial" w:cs="Arial"/>
        </w:rPr>
        <w:t xml:space="preserve">y </w:t>
      </w:r>
      <w:r w:rsidR="00277990" w:rsidRPr="00E65ED9">
        <w:rPr>
          <w:rFonts w:ascii="Arial" w:hAnsi="Arial" w:cs="Arial"/>
        </w:rPr>
        <w:t>cumple con sus</w:t>
      </w:r>
      <w:r w:rsidRPr="00E65ED9">
        <w:rPr>
          <w:rFonts w:ascii="Arial" w:hAnsi="Arial" w:cs="Arial"/>
        </w:rPr>
        <w:t xml:space="preserve"> valores implementados, haciéndolos su quehacer cotidiano con la única finalidad del cumplimento </w:t>
      </w:r>
      <w:r w:rsidR="00277990" w:rsidRPr="00E65ED9">
        <w:rPr>
          <w:rFonts w:ascii="Arial" w:hAnsi="Arial" w:cs="Arial"/>
        </w:rPr>
        <w:t>a</w:t>
      </w:r>
      <w:r w:rsidRPr="00E65ED9">
        <w:rPr>
          <w:rFonts w:ascii="Arial" w:hAnsi="Arial" w:cs="Arial"/>
        </w:rPr>
        <w:t xml:space="preserve"> la Transparencia, la Fiscalización Superior, la Rendición de Cuentas y el </w:t>
      </w:r>
      <w:r w:rsidR="00CB0073" w:rsidRPr="00E65ED9">
        <w:rPr>
          <w:rFonts w:ascii="Arial" w:hAnsi="Arial" w:cs="Arial"/>
        </w:rPr>
        <w:t>C</w:t>
      </w:r>
      <w:r w:rsidRPr="00E65ED9">
        <w:rPr>
          <w:rFonts w:ascii="Arial" w:hAnsi="Arial" w:cs="Arial"/>
        </w:rPr>
        <w:t xml:space="preserve">ombate a la </w:t>
      </w:r>
      <w:r w:rsidR="00CB0073" w:rsidRPr="00E65ED9">
        <w:rPr>
          <w:rFonts w:ascii="Arial" w:hAnsi="Arial" w:cs="Arial"/>
        </w:rPr>
        <w:t>C</w:t>
      </w:r>
      <w:r w:rsidRPr="00E65ED9">
        <w:rPr>
          <w:rFonts w:ascii="Arial" w:hAnsi="Arial" w:cs="Arial"/>
        </w:rPr>
        <w:t>orrupción.</w:t>
      </w:r>
    </w:p>
    <w:p w:rsidR="005B00CD" w:rsidRPr="00E65ED9" w:rsidRDefault="005B00CD" w:rsidP="000F1EB7">
      <w:pPr>
        <w:spacing w:line="360" w:lineRule="auto"/>
        <w:jc w:val="both"/>
        <w:rPr>
          <w:rFonts w:ascii="Arial" w:hAnsi="Arial" w:cs="Arial"/>
        </w:rPr>
      </w:pPr>
    </w:p>
    <w:p w:rsidR="005B00CD" w:rsidRPr="00E65ED9" w:rsidRDefault="005B00CD">
      <w:pPr>
        <w:spacing w:after="200" w:line="276" w:lineRule="auto"/>
        <w:rPr>
          <w:rFonts w:ascii="Arial" w:hAnsi="Arial" w:cs="Arial"/>
        </w:rPr>
      </w:pPr>
      <w:r w:rsidRPr="00E65ED9">
        <w:rPr>
          <w:rFonts w:ascii="Arial" w:hAnsi="Arial" w:cs="Arial"/>
        </w:rPr>
        <w:br w:type="page"/>
      </w:r>
    </w:p>
    <w:p w:rsidR="00EB678D" w:rsidRPr="002817A6" w:rsidRDefault="00F36BE7" w:rsidP="000F1EB7">
      <w:pPr>
        <w:spacing w:line="360" w:lineRule="auto"/>
        <w:jc w:val="both"/>
        <w:rPr>
          <w:rFonts w:ascii="Arial" w:hAnsi="Arial" w:cs="Arial"/>
          <w:b/>
        </w:rPr>
      </w:pPr>
      <w:r w:rsidRPr="002817A6">
        <w:rPr>
          <w:rFonts w:ascii="Arial" w:hAnsi="Arial" w:cs="Arial"/>
          <w:b/>
        </w:rPr>
        <w:t xml:space="preserve">PROYECTO 1: </w:t>
      </w:r>
      <w:r w:rsidR="00FC01CB" w:rsidRPr="002817A6">
        <w:rPr>
          <w:rFonts w:ascii="Arial" w:hAnsi="Arial" w:cs="Arial"/>
          <w:b/>
        </w:rPr>
        <w:t>CERTIFICACIONES</w:t>
      </w:r>
      <w:r w:rsidR="009F15BA" w:rsidRPr="002817A6">
        <w:rPr>
          <w:rFonts w:ascii="Arial" w:hAnsi="Arial" w:cs="Arial"/>
          <w:b/>
        </w:rPr>
        <w:t xml:space="preserve"> PARA PERSONAL DE LA ASEQROO EN COORDINACIÓN</w:t>
      </w:r>
      <w:r w:rsidR="00FC01CB" w:rsidRPr="002817A6">
        <w:rPr>
          <w:rFonts w:ascii="Arial" w:hAnsi="Arial" w:cs="Arial"/>
          <w:b/>
        </w:rPr>
        <w:t xml:space="preserve"> </w:t>
      </w:r>
      <w:r w:rsidR="00EB678D" w:rsidRPr="002817A6">
        <w:rPr>
          <w:rFonts w:ascii="Arial" w:hAnsi="Arial" w:cs="Arial"/>
          <w:b/>
        </w:rPr>
        <w:t>CON EL COMITÉ DE PARTICIPACIÓN CIUDADANA (CPC) DEL SISTEMA ESTATAL ANTICORRUPCIÓN (SAEQROO)</w:t>
      </w:r>
      <w:r w:rsidR="00FC01CB" w:rsidRPr="002817A6">
        <w:rPr>
          <w:rFonts w:ascii="Arial" w:hAnsi="Arial" w:cs="Arial"/>
          <w:b/>
        </w:rPr>
        <w:t xml:space="preserve"> </w:t>
      </w:r>
    </w:p>
    <w:p w:rsidR="00825206" w:rsidRPr="002817A6" w:rsidRDefault="00825206" w:rsidP="00825206">
      <w:pPr>
        <w:spacing w:line="240" w:lineRule="auto"/>
        <w:jc w:val="both"/>
        <w:rPr>
          <w:rFonts w:ascii="Arial" w:hAnsi="Arial" w:cs="Arial"/>
        </w:rPr>
      </w:pPr>
    </w:p>
    <w:p w:rsidR="00EB678D" w:rsidRPr="002817A6" w:rsidRDefault="00EB678D" w:rsidP="00EB678D">
      <w:pPr>
        <w:spacing w:line="360" w:lineRule="auto"/>
        <w:jc w:val="both"/>
        <w:rPr>
          <w:rFonts w:ascii="Arial" w:hAnsi="Arial" w:cs="Arial"/>
        </w:rPr>
      </w:pPr>
      <w:r w:rsidRPr="002817A6">
        <w:rPr>
          <w:rFonts w:ascii="Arial" w:hAnsi="Arial" w:cs="Arial"/>
        </w:rPr>
        <w:t>Con la finalidad de coadyuvar al cumplimiento de las prioridades de la Política Anticorrupción del Estado de Quintana Roo y derivado de los trabajos de coordinación con el Comité de Participación Ciudadana del SAEQROO en el establecimiento del Programa de implementación de las estrategias de combate a la corrupción 2021-2030 y como institución integrante del CPC. la Auditoría Superior del Estado, acuerda, integrar al presupuesto de egresos, algunas de las estrategias de corto plazo, consideradas en el propio programa de implementación.</w:t>
      </w:r>
    </w:p>
    <w:p w:rsidR="00EB678D" w:rsidRPr="002817A6" w:rsidRDefault="00EB678D" w:rsidP="00EB678D">
      <w:pPr>
        <w:spacing w:line="360" w:lineRule="auto"/>
        <w:jc w:val="both"/>
        <w:rPr>
          <w:rFonts w:ascii="Arial" w:hAnsi="Arial" w:cs="Arial"/>
        </w:rPr>
      </w:pPr>
      <w:r w:rsidRPr="002817A6">
        <w:rPr>
          <w:rFonts w:ascii="Arial" w:hAnsi="Arial" w:cs="Arial"/>
        </w:rPr>
        <w:t>La prioridad 7, de la Política Anticorrupción del Estado de Quintana Roo, es la de “coadyuvar en el fortalecimiento de una política de impartición y procuración de justicia, alineada a la nacional, en materia de delitos por hechos de corrupción” y una de las estrategias es la de 7.2: “fomentar la certificación y especialización en materia de investigación, detección resolución y sanción de delitos por hechos de corrupción con el fin de fortalecer las capacidades institucionales  y la coordinación en la procuración de procuración e impartición de justicia social”</w:t>
      </w:r>
    </w:p>
    <w:p w:rsidR="00EB678D" w:rsidRPr="002817A6" w:rsidRDefault="00EB678D" w:rsidP="00EB678D">
      <w:pPr>
        <w:spacing w:line="360" w:lineRule="auto"/>
        <w:jc w:val="both"/>
        <w:rPr>
          <w:rFonts w:ascii="Arial" w:hAnsi="Arial" w:cs="Arial"/>
        </w:rPr>
      </w:pPr>
      <w:r w:rsidRPr="002817A6">
        <w:rPr>
          <w:rFonts w:ascii="Arial" w:hAnsi="Arial" w:cs="Arial"/>
        </w:rPr>
        <w:t>En este t</w:t>
      </w:r>
      <w:r w:rsidR="009741E0" w:rsidRPr="002817A6">
        <w:rPr>
          <w:rFonts w:ascii="Arial" w:hAnsi="Arial" w:cs="Arial"/>
        </w:rPr>
        <w:t>enor se hace necesario considerar en el presente presupuesto la Certificación en Investigación de Responsabilidades Administrativas para el personal que se detalla a continuación con un incremento</w:t>
      </w:r>
      <w:r w:rsidRPr="002817A6">
        <w:rPr>
          <w:rFonts w:ascii="Arial" w:hAnsi="Arial" w:cs="Arial"/>
        </w:rPr>
        <w:t xml:space="preserve"> para las siguientes acciones:</w:t>
      </w:r>
    </w:p>
    <w:tbl>
      <w:tblPr>
        <w:tblW w:w="6816" w:type="dxa"/>
        <w:tblInd w:w="1284" w:type="dxa"/>
        <w:tblCellMar>
          <w:left w:w="70" w:type="dxa"/>
          <w:right w:w="70" w:type="dxa"/>
        </w:tblCellMar>
        <w:tblLook w:val="04A0"/>
      </w:tblPr>
      <w:tblGrid>
        <w:gridCol w:w="1200"/>
        <w:gridCol w:w="3348"/>
        <w:gridCol w:w="2268"/>
      </w:tblGrid>
      <w:tr w:rsidR="00DE6742" w:rsidRPr="00BC72FD" w:rsidTr="00840F23">
        <w:trPr>
          <w:trHeight w:val="397"/>
        </w:trPr>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E6742" w:rsidRPr="00BC72FD" w:rsidRDefault="00DE6742" w:rsidP="00DE6742">
            <w:pPr>
              <w:spacing w:after="0" w:line="240" w:lineRule="auto"/>
              <w:jc w:val="center"/>
              <w:rPr>
                <w:rFonts w:ascii="Arial" w:eastAsia="Times New Roman" w:hAnsi="Arial" w:cs="Arial"/>
                <w:b/>
                <w:sz w:val="20"/>
                <w:szCs w:val="20"/>
                <w:lang w:eastAsia="es-MX"/>
              </w:rPr>
            </w:pPr>
            <w:r w:rsidRPr="00BC72FD">
              <w:rPr>
                <w:rFonts w:ascii="Arial" w:eastAsia="Times New Roman" w:hAnsi="Arial" w:cs="Arial"/>
                <w:b/>
                <w:sz w:val="20"/>
                <w:szCs w:val="20"/>
                <w:lang w:eastAsia="es-MX"/>
              </w:rPr>
              <w:t>No.</w:t>
            </w:r>
          </w:p>
        </w:tc>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6742" w:rsidRPr="00BC72FD" w:rsidRDefault="00DE6742" w:rsidP="00DE6742">
            <w:pPr>
              <w:spacing w:after="0" w:line="240" w:lineRule="auto"/>
              <w:jc w:val="center"/>
              <w:rPr>
                <w:rFonts w:ascii="Arial" w:eastAsia="Times New Roman" w:hAnsi="Arial" w:cs="Arial"/>
                <w:b/>
                <w:sz w:val="20"/>
                <w:szCs w:val="20"/>
                <w:lang w:eastAsia="es-MX"/>
              </w:rPr>
            </w:pPr>
            <w:r w:rsidRPr="00BC72FD">
              <w:rPr>
                <w:rFonts w:ascii="Arial" w:eastAsia="Times New Roman" w:hAnsi="Arial" w:cs="Arial"/>
                <w:b/>
                <w:sz w:val="20"/>
                <w:szCs w:val="20"/>
                <w:lang w:eastAsia="es-MX"/>
              </w:rPr>
              <w:t>PERSONAL CERTIFICADO</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E6742" w:rsidRPr="00BC72FD" w:rsidRDefault="00DE6742" w:rsidP="00DE6742">
            <w:pPr>
              <w:spacing w:after="0" w:line="240" w:lineRule="auto"/>
              <w:jc w:val="center"/>
              <w:rPr>
                <w:rFonts w:ascii="Arial" w:eastAsia="Times New Roman" w:hAnsi="Arial" w:cs="Arial"/>
                <w:b/>
                <w:sz w:val="20"/>
                <w:szCs w:val="20"/>
                <w:lang w:eastAsia="es-MX"/>
              </w:rPr>
            </w:pPr>
            <w:r w:rsidRPr="00BC72FD">
              <w:rPr>
                <w:rFonts w:ascii="Arial" w:eastAsia="Times New Roman" w:hAnsi="Arial" w:cs="Arial"/>
                <w:b/>
                <w:sz w:val="20"/>
                <w:szCs w:val="20"/>
                <w:lang w:eastAsia="es-MX"/>
              </w:rPr>
              <w:t xml:space="preserve">IMPORTE </w:t>
            </w:r>
          </w:p>
        </w:tc>
      </w:tr>
      <w:tr w:rsidR="00DE6742" w:rsidRPr="00BC72FD" w:rsidTr="00DE6742">
        <w:trPr>
          <w:trHeight w:val="397"/>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1</w:t>
            </w:r>
          </w:p>
        </w:tc>
        <w:tc>
          <w:tcPr>
            <w:tcW w:w="3348" w:type="dxa"/>
            <w:tcBorders>
              <w:top w:val="single" w:sz="4" w:space="0" w:color="auto"/>
              <w:left w:val="nil"/>
              <w:bottom w:val="single" w:sz="4" w:space="0" w:color="auto"/>
              <w:right w:val="single" w:sz="4" w:space="0" w:color="auto"/>
            </w:tcBorders>
            <w:vAlign w:val="center"/>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COORDINADOR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   100,000.00</w:t>
            </w:r>
          </w:p>
        </w:tc>
      </w:tr>
      <w:tr w:rsidR="00DE6742" w:rsidRPr="00BC72FD" w:rsidTr="00DE6742">
        <w:trPr>
          <w:trHeight w:val="397"/>
        </w:trPr>
        <w:tc>
          <w:tcPr>
            <w:tcW w:w="1200" w:type="dxa"/>
            <w:tcBorders>
              <w:top w:val="nil"/>
              <w:left w:val="single" w:sz="8" w:space="0" w:color="auto"/>
              <w:bottom w:val="single" w:sz="4" w:space="0" w:color="auto"/>
              <w:right w:val="single" w:sz="4" w:space="0" w:color="auto"/>
            </w:tcBorders>
            <w:shd w:val="clear" w:color="auto" w:fill="auto"/>
            <w:noWrap/>
            <w:vAlign w:val="center"/>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2</w:t>
            </w:r>
          </w:p>
        </w:tc>
        <w:tc>
          <w:tcPr>
            <w:tcW w:w="3348" w:type="dxa"/>
            <w:tcBorders>
              <w:top w:val="single" w:sz="4" w:space="0" w:color="auto"/>
              <w:left w:val="nil"/>
              <w:bottom w:val="single" w:sz="4" w:space="0" w:color="auto"/>
              <w:right w:val="single" w:sz="4" w:space="0" w:color="auto"/>
            </w:tcBorders>
            <w:vAlign w:val="center"/>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SUPERVISORES</w:t>
            </w:r>
          </w:p>
        </w:tc>
        <w:tc>
          <w:tcPr>
            <w:tcW w:w="2268" w:type="dxa"/>
            <w:tcBorders>
              <w:top w:val="nil"/>
              <w:left w:val="single" w:sz="4" w:space="0" w:color="auto"/>
              <w:bottom w:val="single" w:sz="4" w:space="0" w:color="auto"/>
              <w:right w:val="single" w:sz="8" w:space="0" w:color="auto"/>
            </w:tcBorders>
            <w:shd w:val="clear" w:color="auto" w:fill="auto"/>
            <w:noWrap/>
            <w:vAlign w:val="center"/>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   200,000.00</w:t>
            </w:r>
          </w:p>
        </w:tc>
      </w:tr>
      <w:tr w:rsidR="00DE6742" w:rsidRPr="00BC72FD" w:rsidTr="00DE6742">
        <w:trPr>
          <w:trHeight w:val="397"/>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2</w:t>
            </w:r>
          </w:p>
        </w:tc>
        <w:tc>
          <w:tcPr>
            <w:tcW w:w="3348" w:type="dxa"/>
            <w:tcBorders>
              <w:top w:val="single" w:sz="4" w:space="0" w:color="auto"/>
              <w:left w:val="nil"/>
              <w:bottom w:val="single" w:sz="4" w:space="0" w:color="auto"/>
              <w:right w:val="single" w:sz="4" w:space="0" w:color="auto"/>
            </w:tcBorders>
            <w:vAlign w:val="center"/>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AUDITORES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r w:rsidRPr="00BC72FD">
              <w:rPr>
                <w:rFonts w:ascii="Arial" w:eastAsia="Times New Roman" w:hAnsi="Arial" w:cs="Arial"/>
                <w:color w:val="000000"/>
                <w:sz w:val="20"/>
                <w:szCs w:val="20"/>
                <w:lang w:eastAsia="es-MX"/>
              </w:rPr>
              <w:t>$   200,000.00</w:t>
            </w:r>
          </w:p>
        </w:tc>
      </w:tr>
      <w:tr w:rsidR="00DE6742" w:rsidRPr="00BC72FD" w:rsidTr="00DE6742">
        <w:trPr>
          <w:trHeight w:val="397"/>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42" w:rsidRPr="00BC72FD" w:rsidRDefault="00DE6742" w:rsidP="00DE6742">
            <w:pPr>
              <w:spacing w:after="0" w:line="240" w:lineRule="auto"/>
              <w:jc w:val="center"/>
              <w:rPr>
                <w:rFonts w:ascii="Arial" w:eastAsia="Times New Roman" w:hAnsi="Arial" w:cs="Arial"/>
                <w:color w:val="000000"/>
                <w:sz w:val="20"/>
                <w:szCs w:val="20"/>
                <w:lang w:eastAsia="es-MX"/>
              </w:rPr>
            </w:pPr>
          </w:p>
        </w:tc>
        <w:tc>
          <w:tcPr>
            <w:tcW w:w="3348" w:type="dxa"/>
            <w:tcBorders>
              <w:top w:val="single" w:sz="4" w:space="0" w:color="auto"/>
              <w:left w:val="nil"/>
              <w:bottom w:val="single" w:sz="4" w:space="0" w:color="auto"/>
              <w:right w:val="single" w:sz="4" w:space="0" w:color="auto"/>
            </w:tcBorders>
            <w:vAlign w:val="center"/>
          </w:tcPr>
          <w:p w:rsidR="00DE6742" w:rsidRPr="00BC72FD" w:rsidRDefault="00DE6742" w:rsidP="00DE6742">
            <w:pPr>
              <w:spacing w:after="0" w:line="240" w:lineRule="auto"/>
              <w:jc w:val="center"/>
              <w:rPr>
                <w:rFonts w:ascii="Arial" w:eastAsia="Times New Roman" w:hAnsi="Arial" w:cs="Arial"/>
                <w:b/>
                <w:color w:val="000000"/>
                <w:sz w:val="20"/>
                <w:szCs w:val="20"/>
                <w:lang w:eastAsia="es-MX"/>
              </w:rPr>
            </w:pPr>
            <w:r w:rsidRPr="00BC72FD">
              <w:rPr>
                <w:rFonts w:ascii="Arial" w:eastAsia="Times New Roman" w:hAnsi="Arial" w:cs="Arial"/>
                <w:b/>
                <w:color w:val="000000"/>
                <w:sz w:val="20"/>
                <w:szCs w:val="20"/>
                <w:lang w:eastAsia="es-MX"/>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42" w:rsidRPr="00BC72FD" w:rsidRDefault="00DE6742" w:rsidP="00DE6742">
            <w:pPr>
              <w:spacing w:after="0" w:line="240" w:lineRule="auto"/>
              <w:jc w:val="center"/>
              <w:rPr>
                <w:rFonts w:ascii="Arial" w:eastAsia="Times New Roman" w:hAnsi="Arial" w:cs="Arial"/>
                <w:b/>
                <w:color w:val="000000"/>
                <w:sz w:val="20"/>
                <w:szCs w:val="20"/>
                <w:lang w:eastAsia="es-MX"/>
              </w:rPr>
            </w:pPr>
            <w:r w:rsidRPr="00BC72FD">
              <w:rPr>
                <w:rFonts w:ascii="Arial" w:eastAsia="Times New Roman" w:hAnsi="Arial" w:cs="Arial"/>
                <w:b/>
                <w:color w:val="000000"/>
                <w:sz w:val="20"/>
                <w:szCs w:val="20"/>
                <w:lang w:eastAsia="es-MX"/>
              </w:rPr>
              <w:t>$   500,000.00</w:t>
            </w:r>
          </w:p>
        </w:tc>
      </w:tr>
    </w:tbl>
    <w:p w:rsidR="00EB678D" w:rsidRPr="00E65ED9" w:rsidRDefault="00EB678D" w:rsidP="00EB678D"/>
    <w:p w:rsidR="00F36BE7" w:rsidRPr="00E65ED9" w:rsidRDefault="00F36BE7" w:rsidP="00BF43A2">
      <w:pPr>
        <w:spacing w:line="360" w:lineRule="auto"/>
        <w:jc w:val="both"/>
        <w:rPr>
          <w:rFonts w:ascii="Arial" w:hAnsi="Arial" w:cs="Arial"/>
          <w:b/>
          <w:sz w:val="24"/>
          <w:szCs w:val="24"/>
        </w:rPr>
      </w:pPr>
    </w:p>
    <w:p w:rsidR="00CD24E2" w:rsidRPr="00E65ED9" w:rsidRDefault="00CD24E2">
      <w:pPr>
        <w:spacing w:after="200" w:line="276" w:lineRule="auto"/>
        <w:rPr>
          <w:rFonts w:ascii="Arial" w:hAnsi="Arial" w:cs="Arial"/>
          <w:b/>
          <w:sz w:val="24"/>
          <w:szCs w:val="24"/>
        </w:rPr>
      </w:pPr>
      <w:r w:rsidRPr="00E65ED9">
        <w:rPr>
          <w:rFonts w:ascii="Arial" w:hAnsi="Arial" w:cs="Arial"/>
          <w:b/>
          <w:sz w:val="24"/>
          <w:szCs w:val="24"/>
        </w:rPr>
        <w:br w:type="page"/>
      </w:r>
    </w:p>
    <w:p w:rsidR="00EB6032" w:rsidRPr="002817A6" w:rsidRDefault="00EB6032" w:rsidP="00EB6032">
      <w:pPr>
        <w:spacing w:line="360" w:lineRule="auto"/>
        <w:jc w:val="both"/>
        <w:rPr>
          <w:rFonts w:ascii="Arial" w:hAnsi="Arial" w:cs="Arial"/>
          <w:b/>
        </w:rPr>
      </w:pPr>
      <w:r w:rsidRPr="002817A6">
        <w:rPr>
          <w:rFonts w:ascii="Arial" w:hAnsi="Arial" w:cs="Arial"/>
          <w:b/>
        </w:rPr>
        <w:t>PROYECTO 2: PLATAFORMA “NUEVO SISTEMA DE ENTREGA-RECEPCIÓN PARA EL ESTADO DE QUINTANA ROO”</w:t>
      </w:r>
    </w:p>
    <w:p w:rsidR="00EB6032" w:rsidRPr="002817A6" w:rsidRDefault="00EB6032" w:rsidP="00EB6032">
      <w:pPr>
        <w:spacing w:line="360" w:lineRule="auto"/>
        <w:jc w:val="both"/>
        <w:rPr>
          <w:rFonts w:ascii="Arial" w:hAnsi="Arial" w:cs="Arial"/>
        </w:rPr>
      </w:pPr>
    </w:p>
    <w:p w:rsidR="00EB6032" w:rsidRPr="002817A6" w:rsidRDefault="00EB6032" w:rsidP="00EB6032">
      <w:pPr>
        <w:spacing w:after="120" w:line="360" w:lineRule="auto"/>
        <w:jc w:val="both"/>
        <w:rPr>
          <w:rFonts w:ascii="Arial" w:hAnsi="Arial" w:cs="Arial"/>
        </w:rPr>
      </w:pPr>
      <w:r w:rsidRPr="002817A6">
        <w:rPr>
          <w:rFonts w:ascii="Arial" w:hAnsi="Arial" w:cs="Arial"/>
        </w:rPr>
        <w:t xml:space="preserve">Con base en el Decreto Núm. 224 publicado en el periódico Oficial del Estado de Quintana Roo de fecha 18 de marzo del presente año, por el que se Reforman, adicionan y Derogan Diversas disposiciones de la Ley de Entrega y Recepción de los Poderes Públicos Ayuntamientos, Órganos Públicos Autónomos y de las Entidades de la Administración Pública Paraestatal del Estado de Quintana Roo que, en su artículo Quinto Transitorio a la letra dice: </w:t>
      </w:r>
      <w:r w:rsidRPr="002817A6">
        <w:rPr>
          <w:rFonts w:ascii="Arial" w:hAnsi="Arial" w:cs="Arial"/>
          <w:i/>
        </w:rPr>
        <w:t>“La Auditoría Superior del Estado una vez emitidos y publicados en el Periódico Oficial del Estado, los formatos y lineamientos generales del proceso de entrega y recepción, contará con un plazo no mayor a noventa días hábiles para establecer el Nuevo Sistema de Entrega y Recepción para el Estado de Quintana Roo, siempre y cuando tenga en su haber la suficiencia presupuestal necesaria para la implementación de dicho sistema”,</w:t>
      </w:r>
      <w:r w:rsidRPr="002817A6">
        <w:rPr>
          <w:rFonts w:ascii="Arial" w:hAnsi="Arial" w:cs="Arial"/>
        </w:rPr>
        <w:t xml:space="preserve"> tengo a bien hacer de su conocimiento después del análisis realizado a dicho proyecto, las necesidades financieras para cumplir con la encomienda.</w:t>
      </w:r>
    </w:p>
    <w:p w:rsidR="00EB6032" w:rsidRPr="002817A6" w:rsidRDefault="00EB6032" w:rsidP="00EB6032">
      <w:pPr>
        <w:spacing w:line="360" w:lineRule="auto"/>
        <w:jc w:val="both"/>
        <w:rPr>
          <w:rFonts w:ascii="Arial" w:hAnsi="Arial" w:cs="Arial"/>
        </w:rPr>
      </w:pPr>
    </w:p>
    <w:p w:rsidR="00EB6032" w:rsidRPr="002817A6" w:rsidRDefault="00EB6032" w:rsidP="00EB6032">
      <w:pPr>
        <w:spacing w:line="360" w:lineRule="auto"/>
        <w:ind w:right="62" w:firstLine="6"/>
        <w:jc w:val="both"/>
        <w:rPr>
          <w:rFonts w:ascii="Arial" w:hAnsi="Arial" w:cs="Arial"/>
        </w:rPr>
      </w:pPr>
      <w:r w:rsidRPr="002817A6">
        <w:rPr>
          <w:rFonts w:ascii="Arial" w:hAnsi="Arial" w:cs="Arial"/>
        </w:rPr>
        <w:t>Es necesario mencionar que se ha identificado como principal necesidad el diseño de un nuevo sistema de entrega recepción; para lo cual se plantea un desarrollo de software como un proyecto prioritario que permitirá el logro de los objetivos de la citada ley, así como de la  implementación de nueva infraestructura que permita el almacenamiento y resguardo de toda la información  y  documentación  digital  que  acompañaran   el  proceso  de  entrega  y recepción,  con la adquisición de</w:t>
      </w:r>
      <w:r w:rsidRPr="002817A6">
        <w:rPr>
          <w:rFonts w:ascii="Arial" w:eastAsia="Arial" w:hAnsi="Arial" w:cs="Arial"/>
          <w:color w:val="1A1A1A"/>
        </w:rPr>
        <w:t xml:space="preserve"> </w:t>
      </w:r>
      <w:r w:rsidRPr="002817A6">
        <w:rPr>
          <w:rFonts w:ascii="Arial" w:hAnsi="Arial" w:cs="Arial"/>
        </w:rPr>
        <w:t>equipos de almacenamiento, equipos de seguridad y equipos de copia de seguridad y restauración de datos;  o en su defecto,  la contratación de un servicio de almacenamiento de archivos en la nube.</w:t>
      </w:r>
    </w:p>
    <w:p w:rsidR="00EB6032" w:rsidRPr="002817A6" w:rsidRDefault="00EB6032" w:rsidP="00EB6032">
      <w:pPr>
        <w:spacing w:line="360" w:lineRule="auto"/>
        <w:jc w:val="both"/>
        <w:rPr>
          <w:rFonts w:ascii="Arial" w:hAnsi="Arial" w:cs="Arial"/>
        </w:rPr>
      </w:pPr>
    </w:p>
    <w:p w:rsidR="00EB6032" w:rsidRPr="002817A6" w:rsidRDefault="00EB6032" w:rsidP="00EB6032">
      <w:pPr>
        <w:spacing w:line="360" w:lineRule="auto"/>
        <w:jc w:val="both"/>
        <w:rPr>
          <w:rFonts w:ascii="Arial" w:hAnsi="Arial" w:cs="Arial"/>
        </w:rPr>
      </w:pPr>
      <w:r w:rsidRPr="002817A6">
        <w:rPr>
          <w:rFonts w:ascii="Arial" w:hAnsi="Arial" w:cs="Arial"/>
        </w:rPr>
        <w:t>La proyección presupuestal que se estima para dar cumplimiento a la plataforma t</w:t>
      </w:r>
      <w:r w:rsidR="00853937" w:rsidRPr="002817A6">
        <w:rPr>
          <w:rFonts w:ascii="Arial" w:hAnsi="Arial" w:cs="Arial"/>
        </w:rPr>
        <w:t xml:space="preserve">ecnológica </w:t>
      </w:r>
      <w:r w:rsidRPr="002817A6">
        <w:rPr>
          <w:rFonts w:ascii="Arial" w:hAnsi="Arial" w:cs="Arial"/>
        </w:rPr>
        <w:t>de entrega   recepción   es   de $ 10,000,000.00 (Son:  Diez Millones de Pesos 00/M.N.), desglosado de la siguiente manera</w:t>
      </w:r>
      <w:r w:rsidR="00853937" w:rsidRPr="002817A6">
        <w:rPr>
          <w:rFonts w:ascii="Arial" w:hAnsi="Arial" w:cs="Arial"/>
        </w:rPr>
        <w:t xml:space="preserve"> (Anexo 1.3)</w:t>
      </w:r>
      <w:r w:rsidRPr="002817A6">
        <w:rPr>
          <w:rFonts w:ascii="Arial" w:hAnsi="Arial" w:cs="Arial"/>
        </w:rPr>
        <w:t>:</w:t>
      </w:r>
    </w:p>
    <w:p w:rsidR="00EB6032" w:rsidRPr="002817A6" w:rsidRDefault="00EB6032" w:rsidP="00EB6032">
      <w:pPr>
        <w:spacing w:line="360" w:lineRule="auto"/>
        <w:jc w:val="both"/>
        <w:rPr>
          <w:rFonts w:ascii="Arial" w:hAnsi="Arial" w:cs="Arial"/>
        </w:rPr>
      </w:pPr>
    </w:p>
    <w:p w:rsidR="00EB6032" w:rsidRPr="002817A6" w:rsidRDefault="00EB6032" w:rsidP="00EB6032">
      <w:pPr>
        <w:spacing w:line="360" w:lineRule="auto"/>
        <w:jc w:val="both"/>
        <w:rPr>
          <w:rFonts w:ascii="Arial" w:hAnsi="Arial" w:cs="Arial"/>
        </w:rPr>
      </w:pPr>
    </w:p>
    <w:tbl>
      <w:tblPr>
        <w:tblStyle w:val="Tablanormal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365"/>
        <w:gridCol w:w="1895"/>
        <w:gridCol w:w="1843"/>
      </w:tblGrid>
      <w:tr w:rsidR="00EB6032" w:rsidRPr="00BC72FD" w:rsidTr="00840F23">
        <w:trPr>
          <w:cnfStyle w:val="100000000000"/>
          <w:trHeight w:val="351"/>
        </w:trPr>
        <w:tc>
          <w:tcPr>
            <w:cnfStyle w:val="001000000000"/>
            <w:tcW w:w="4248" w:type="dxa"/>
            <w:shd w:val="clear" w:color="auto" w:fill="F2F2F2" w:themeFill="background1" w:themeFillShade="F2"/>
          </w:tcPr>
          <w:p w:rsidR="00EB6032" w:rsidRPr="00BC72FD" w:rsidRDefault="00EB6032" w:rsidP="00EB6032">
            <w:pPr>
              <w:spacing w:after="0" w:line="240" w:lineRule="auto"/>
              <w:jc w:val="center"/>
              <w:rPr>
                <w:rFonts w:ascii="Arial" w:hAnsi="Arial" w:cs="Arial"/>
              </w:rPr>
            </w:pPr>
            <w:r w:rsidRPr="00BC72FD">
              <w:rPr>
                <w:rFonts w:ascii="Arial" w:hAnsi="Arial" w:cs="Arial"/>
              </w:rPr>
              <w:t>DESCRIPCIÓN</w:t>
            </w:r>
          </w:p>
        </w:tc>
        <w:tc>
          <w:tcPr>
            <w:tcW w:w="1365" w:type="dxa"/>
            <w:shd w:val="clear" w:color="auto" w:fill="F2F2F2" w:themeFill="background1" w:themeFillShade="F2"/>
          </w:tcPr>
          <w:p w:rsidR="00EB6032" w:rsidRPr="00BC72FD" w:rsidRDefault="00EB6032" w:rsidP="00EB6032">
            <w:pPr>
              <w:spacing w:after="0" w:line="240" w:lineRule="auto"/>
              <w:jc w:val="center"/>
              <w:cnfStyle w:val="100000000000"/>
              <w:rPr>
                <w:rFonts w:ascii="Arial" w:hAnsi="Arial" w:cs="Arial"/>
              </w:rPr>
            </w:pPr>
            <w:r w:rsidRPr="00BC72FD">
              <w:rPr>
                <w:rFonts w:ascii="Arial" w:hAnsi="Arial" w:cs="Arial"/>
              </w:rPr>
              <w:t>CANTIDAD</w:t>
            </w:r>
          </w:p>
        </w:tc>
        <w:tc>
          <w:tcPr>
            <w:tcW w:w="1895" w:type="dxa"/>
            <w:shd w:val="clear" w:color="auto" w:fill="F2F2F2" w:themeFill="background1" w:themeFillShade="F2"/>
          </w:tcPr>
          <w:p w:rsidR="00EB6032" w:rsidRPr="00BC72FD" w:rsidRDefault="00EB6032" w:rsidP="00EB6032">
            <w:pPr>
              <w:spacing w:after="0" w:line="240" w:lineRule="auto"/>
              <w:jc w:val="center"/>
              <w:cnfStyle w:val="100000000000"/>
              <w:rPr>
                <w:rFonts w:ascii="Arial" w:hAnsi="Arial" w:cs="Arial"/>
              </w:rPr>
            </w:pPr>
            <w:r w:rsidRPr="00BC72FD">
              <w:rPr>
                <w:rFonts w:ascii="Arial" w:hAnsi="Arial" w:cs="Arial"/>
              </w:rPr>
              <w:t>PRECIO UNITARIO</w:t>
            </w:r>
          </w:p>
        </w:tc>
        <w:tc>
          <w:tcPr>
            <w:tcW w:w="1843" w:type="dxa"/>
            <w:shd w:val="clear" w:color="auto" w:fill="F2F2F2" w:themeFill="background1" w:themeFillShade="F2"/>
          </w:tcPr>
          <w:p w:rsidR="00EB6032" w:rsidRPr="00BC72FD" w:rsidRDefault="00EB6032" w:rsidP="00EB6032">
            <w:pPr>
              <w:spacing w:after="0" w:line="240" w:lineRule="auto"/>
              <w:jc w:val="center"/>
              <w:cnfStyle w:val="100000000000"/>
              <w:rPr>
                <w:rFonts w:ascii="Arial" w:hAnsi="Arial" w:cs="Arial"/>
              </w:rPr>
            </w:pPr>
            <w:r w:rsidRPr="00BC72FD">
              <w:rPr>
                <w:rFonts w:ascii="Arial" w:hAnsi="Arial" w:cs="Arial"/>
              </w:rPr>
              <w:t>COSTO</w:t>
            </w:r>
          </w:p>
        </w:tc>
      </w:tr>
      <w:tr w:rsidR="00EB6032" w:rsidRPr="00BC72FD" w:rsidTr="00E20C88">
        <w:trPr>
          <w:cnfStyle w:val="000000100000"/>
          <w:trHeight w:val="460"/>
        </w:trPr>
        <w:tc>
          <w:tcPr>
            <w:cnfStyle w:val="001000000000"/>
            <w:tcW w:w="4248" w:type="dxa"/>
          </w:tcPr>
          <w:p w:rsidR="00EB6032" w:rsidRPr="00BC72FD" w:rsidRDefault="00EB6032" w:rsidP="00EB6032">
            <w:pPr>
              <w:spacing w:line="276" w:lineRule="auto"/>
              <w:jc w:val="both"/>
              <w:rPr>
                <w:rFonts w:ascii="Arial" w:hAnsi="Arial" w:cs="Arial"/>
                <w:b w:val="0"/>
              </w:rPr>
            </w:pPr>
            <w:r w:rsidRPr="00BC72FD">
              <w:rPr>
                <w:rFonts w:ascii="Arial" w:hAnsi="Arial" w:cs="Arial"/>
                <w:b w:val="0"/>
              </w:rPr>
              <w:t>Análisis, diseño y desarrollo del sistema de información SENTRE v.2.</w:t>
            </w:r>
          </w:p>
        </w:tc>
        <w:tc>
          <w:tcPr>
            <w:tcW w:w="1365" w:type="dxa"/>
          </w:tcPr>
          <w:p w:rsidR="00EB6032" w:rsidRPr="00BC72FD" w:rsidRDefault="00EB6032" w:rsidP="00EB6032">
            <w:pPr>
              <w:spacing w:line="276" w:lineRule="auto"/>
              <w:jc w:val="center"/>
              <w:cnfStyle w:val="000000100000"/>
              <w:rPr>
                <w:rFonts w:ascii="Arial" w:hAnsi="Arial" w:cs="Arial"/>
              </w:rPr>
            </w:pPr>
            <w:r w:rsidRPr="00BC72FD">
              <w:rPr>
                <w:rFonts w:ascii="Arial" w:hAnsi="Arial" w:cs="Arial"/>
              </w:rPr>
              <w:t>1</w:t>
            </w:r>
          </w:p>
        </w:tc>
        <w:tc>
          <w:tcPr>
            <w:tcW w:w="1895"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$ 6,000,000.00</w:t>
            </w:r>
          </w:p>
        </w:tc>
        <w:tc>
          <w:tcPr>
            <w:tcW w:w="1843"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$ 6,000,000.00</w:t>
            </w:r>
          </w:p>
        </w:tc>
      </w:tr>
      <w:tr w:rsidR="00EB6032" w:rsidRPr="00BC72FD" w:rsidTr="00E20C88">
        <w:trPr>
          <w:trHeight w:val="839"/>
        </w:trPr>
        <w:tc>
          <w:tcPr>
            <w:cnfStyle w:val="001000000000"/>
            <w:tcW w:w="4248" w:type="dxa"/>
          </w:tcPr>
          <w:p w:rsidR="00EB6032" w:rsidRPr="00BC72FD" w:rsidRDefault="00EB6032" w:rsidP="00EB6032">
            <w:pPr>
              <w:spacing w:line="276" w:lineRule="auto"/>
              <w:jc w:val="both"/>
              <w:rPr>
                <w:rFonts w:ascii="Arial" w:hAnsi="Arial" w:cs="Arial"/>
                <w:b w:val="0"/>
              </w:rPr>
            </w:pPr>
            <w:r w:rsidRPr="00BC72FD">
              <w:rPr>
                <w:rFonts w:ascii="Arial" w:hAnsi="Arial" w:cs="Arial"/>
                <w:b w:val="0"/>
              </w:rPr>
              <w:t xml:space="preserve">Servidor NAS SA3400 de 12 Bahías, </w:t>
            </w:r>
            <w:proofErr w:type="spellStart"/>
            <w:r w:rsidRPr="00BC72FD">
              <w:rPr>
                <w:rFonts w:ascii="Arial" w:hAnsi="Arial" w:cs="Arial"/>
                <w:b w:val="0"/>
              </w:rPr>
              <w:t>max</w:t>
            </w:r>
            <w:proofErr w:type="spellEnd"/>
            <w:r w:rsidRPr="00BC72FD">
              <w:rPr>
                <w:rFonts w:ascii="Arial" w:hAnsi="Arial" w:cs="Arial"/>
                <w:b w:val="0"/>
              </w:rPr>
              <w:t>. 200TB, Intel Xeon, 64GB DDR4, 2x USB 3.0 - no incluye Discos.</w:t>
            </w:r>
          </w:p>
        </w:tc>
        <w:tc>
          <w:tcPr>
            <w:tcW w:w="1365" w:type="dxa"/>
          </w:tcPr>
          <w:p w:rsidR="00EB6032" w:rsidRPr="00BC72FD" w:rsidRDefault="00EB6032" w:rsidP="00EB6032">
            <w:pPr>
              <w:spacing w:line="276" w:lineRule="auto"/>
              <w:jc w:val="center"/>
              <w:cnfStyle w:val="000000000000"/>
              <w:rPr>
                <w:rFonts w:ascii="Arial" w:hAnsi="Arial" w:cs="Arial"/>
              </w:rPr>
            </w:pPr>
            <w:r w:rsidRPr="00BC72FD">
              <w:rPr>
                <w:rFonts w:ascii="Arial" w:hAnsi="Arial" w:cs="Arial"/>
              </w:rPr>
              <w:t>2</w:t>
            </w:r>
          </w:p>
        </w:tc>
        <w:tc>
          <w:tcPr>
            <w:tcW w:w="1895"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750,000.00</w:t>
            </w:r>
          </w:p>
        </w:tc>
        <w:tc>
          <w:tcPr>
            <w:tcW w:w="1843"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1,500,000.00</w:t>
            </w:r>
          </w:p>
        </w:tc>
      </w:tr>
      <w:tr w:rsidR="00EB6032" w:rsidRPr="00BC72FD" w:rsidTr="00E20C88">
        <w:trPr>
          <w:cnfStyle w:val="000000100000"/>
          <w:trHeight w:val="856"/>
        </w:trPr>
        <w:tc>
          <w:tcPr>
            <w:cnfStyle w:val="001000000000"/>
            <w:tcW w:w="4248" w:type="dxa"/>
          </w:tcPr>
          <w:p w:rsidR="00EB6032" w:rsidRPr="00BC72FD" w:rsidRDefault="00EB6032" w:rsidP="00EB6032">
            <w:pPr>
              <w:spacing w:line="276" w:lineRule="auto"/>
              <w:jc w:val="both"/>
              <w:rPr>
                <w:rFonts w:ascii="Arial" w:hAnsi="Arial" w:cs="Arial"/>
                <w:b w:val="0"/>
              </w:rPr>
            </w:pPr>
            <w:r w:rsidRPr="00BC72FD">
              <w:rPr>
                <w:rFonts w:ascii="Arial" w:hAnsi="Arial" w:cs="Arial"/>
                <w:b w:val="0"/>
              </w:rPr>
              <w:t xml:space="preserve">Disco Duro para NAS </w:t>
            </w:r>
            <w:proofErr w:type="spellStart"/>
            <w:r w:rsidRPr="00BC72FD">
              <w:rPr>
                <w:rFonts w:ascii="Arial" w:hAnsi="Arial" w:cs="Arial"/>
                <w:b w:val="0"/>
              </w:rPr>
              <w:t>Seagate</w:t>
            </w:r>
            <w:proofErr w:type="spellEnd"/>
            <w:r w:rsidRPr="00BC72FD">
              <w:rPr>
                <w:rFonts w:ascii="Arial" w:hAnsi="Arial" w:cs="Arial"/>
                <w:b w:val="0"/>
              </w:rPr>
              <w:t xml:space="preserve"> </w:t>
            </w:r>
            <w:proofErr w:type="spellStart"/>
            <w:r w:rsidRPr="00BC72FD">
              <w:rPr>
                <w:rFonts w:ascii="Arial" w:hAnsi="Arial" w:cs="Arial"/>
                <w:b w:val="0"/>
              </w:rPr>
              <w:t>IronWolf</w:t>
            </w:r>
            <w:proofErr w:type="spellEnd"/>
            <w:r w:rsidRPr="00BC72FD">
              <w:rPr>
                <w:rFonts w:ascii="Arial" w:hAnsi="Arial" w:cs="Arial"/>
                <w:b w:val="0"/>
              </w:rPr>
              <w:t xml:space="preserve"> Pro 3.5", 16TB, SATA III, 6Gbit/s, 7200RPM, 256MB Caché.</w:t>
            </w:r>
          </w:p>
        </w:tc>
        <w:tc>
          <w:tcPr>
            <w:tcW w:w="1365" w:type="dxa"/>
          </w:tcPr>
          <w:p w:rsidR="00EB6032" w:rsidRPr="00BC72FD" w:rsidRDefault="00EB6032" w:rsidP="00EB6032">
            <w:pPr>
              <w:spacing w:line="276" w:lineRule="auto"/>
              <w:jc w:val="center"/>
              <w:cnfStyle w:val="000000100000"/>
              <w:rPr>
                <w:rFonts w:ascii="Arial" w:hAnsi="Arial" w:cs="Arial"/>
              </w:rPr>
            </w:pPr>
            <w:r w:rsidRPr="00BC72FD">
              <w:rPr>
                <w:rFonts w:ascii="Arial" w:hAnsi="Arial" w:cs="Arial"/>
              </w:rPr>
              <w:t>24</w:t>
            </w:r>
          </w:p>
        </w:tc>
        <w:tc>
          <w:tcPr>
            <w:tcW w:w="1895"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30,000.00</w:t>
            </w:r>
          </w:p>
        </w:tc>
        <w:tc>
          <w:tcPr>
            <w:tcW w:w="1843"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720,000.00</w:t>
            </w:r>
          </w:p>
        </w:tc>
      </w:tr>
      <w:tr w:rsidR="00EB6032" w:rsidRPr="00BC72FD" w:rsidTr="00E20C88">
        <w:trPr>
          <w:trHeight w:val="1211"/>
        </w:trPr>
        <w:tc>
          <w:tcPr>
            <w:cnfStyle w:val="001000000000"/>
            <w:tcW w:w="4248" w:type="dxa"/>
          </w:tcPr>
          <w:p w:rsidR="00EB6032" w:rsidRPr="00BC72FD" w:rsidRDefault="00EB6032" w:rsidP="00EB6032">
            <w:pPr>
              <w:spacing w:line="276" w:lineRule="auto"/>
              <w:jc w:val="both"/>
              <w:rPr>
                <w:rFonts w:ascii="Arial" w:hAnsi="Arial" w:cs="Arial"/>
                <w:b w:val="0"/>
              </w:rPr>
            </w:pPr>
            <w:r w:rsidRPr="00BC72FD">
              <w:rPr>
                <w:rFonts w:ascii="Arial" w:hAnsi="Arial" w:cs="Arial"/>
                <w:b w:val="0"/>
              </w:rPr>
              <w:t xml:space="preserve">Servidor </w:t>
            </w:r>
            <w:proofErr w:type="spellStart"/>
            <w:r w:rsidRPr="00BC72FD">
              <w:rPr>
                <w:rFonts w:ascii="Arial" w:hAnsi="Arial" w:cs="Arial"/>
                <w:b w:val="0"/>
              </w:rPr>
              <w:t>PowerEdge</w:t>
            </w:r>
            <w:proofErr w:type="spellEnd"/>
            <w:r w:rsidRPr="00BC72FD">
              <w:rPr>
                <w:rFonts w:ascii="Arial" w:hAnsi="Arial" w:cs="Arial"/>
                <w:b w:val="0"/>
              </w:rPr>
              <w:t xml:space="preserve"> R650, </w:t>
            </w:r>
            <w:r w:rsidRPr="00BC72FD">
              <w:rPr>
                <w:rFonts w:ascii="Arial" w:hAnsi="Arial" w:cs="Arial"/>
                <w:b w:val="0"/>
              </w:rPr>
              <w:tab/>
            </w:r>
          </w:p>
          <w:p w:rsidR="00EB6032" w:rsidRPr="00BC72FD" w:rsidRDefault="00EB6032" w:rsidP="00EB6032">
            <w:pPr>
              <w:spacing w:line="276" w:lineRule="auto"/>
              <w:jc w:val="both"/>
              <w:rPr>
                <w:rFonts w:ascii="Arial" w:hAnsi="Arial" w:cs="Arial"/>
                <w:b w:val="0"/>
              </w:rPr>
            </w:pPr>
            <w:r w:rsidRPr="00BC72FD">
              <w:rPr>
                <w:rFonts w:ascii="Arial" w:hAnsi="Arial" w:cs="Arial"/>
                <w:b w:val="0"/>
              </w:rPr>
              <w:t xml:space="preserve">Intel® Xeon® Gold 6346 3.1G, Memoria 32GB RDIMM, 3200MT/s, Dual Rank, 16Gb BASE x8, 960GB SSD SATA </w:t>
            </w:r>
            <w:proofErr w:type="spellStart"/>
            <w:r w:rsidRPr="00BC72FD">
              <w:rPr>
                <w:rFonts w:ascii="Arial" w:hAnsi="Arial" w:cs="Arial"/>
                <w:b w:val="0"/>
              </w:rPr>
              <w:t>Mix</w:t>
            </w:r>
            <w:proofErr w:type="spellEnd"/>
            <w:r w:rsidRPr="00BC72FD">
              <w:rPr>
                <w:rFonts w:ascii="Arial" w:hAnsi="Arial" w:cs="Arial"/>
                <w:b w:val="0"/>
              </w:rPr>
              <w:t xml:space="preserve"> Use 6Gbps 512 2.5in Hot-</w:t>
            </w:r>
            <w:proofErr w:type="spellStart"/>
            <w:r w:rsidRPr="00BC72FD">
              <w:rPr>
                <w:rFonts w:ascii="Arial" w:hAnsi="Arial" w:cs="Arial"/>
                <w:b w:val="0"/>
              </w:rPr>
              <w:t>plug</w:t>
            </w:r>
            <w:proofErr w:type="spellEnd"/>
            <w:r w:rsidRPr="00BC72FD">
              <w:rPr>
                <w:rFonts w:ascii="Arial" w:hAnsi="Arial" w:cs="Arial"/>
                <w:b w:val="0"/>
              </w:rPr>
              <w:t xml:space="preserve"> AG Drive.</w:t>
            </w:r>
          </w:p>
        </w:tc>
        <w:tc>
          <w:tcPr>
            <w:tcW w:w="1365" w:type="dxa"/>
          </w:tcPr>
          <w:p w:rsidR="00EB6032" w:rsidRPr="00BC72FD" w:rsidRDefault="00EB6032" w:rsidP="00EB6032">
            <w:pPr>
              <w:spacing w:line="276" w:lineRule="auto"/>
              <w:jc w:val="center"/>
              <w:cnfStyle w:val="000000000000"/>
              <w:rPr>
                <w:rFonts w:ascii="Arial" w:hAnsi="Arial" w:cs="Arial"/>
              </w:rPr>
            </w:pPr>
            <w:r w:rsidRPr="00BC72FD">
              <w:rPr>
                <w:rFonts w:ascii="Arial" w:hAnsi="Arial" w:cs="Arial"/>
              </w:rPr>
              <w:t>2</w:t>
            </w:r>
          </w:p>
        </w:tc>
        <w:tc>
          <w:tcPr>
            <w:tcW w:w="1895"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500,000.00</w:t>
            </w:r>
          </w:p>
        </w:tc>
        <w:tc>
          <w:tcPr>
            <w:tcW w:w="1843"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1,000,000.00</w:t>
            </w:r>
          </w:p>
        </w:tc>
      </w:tr>
      <w:tr w:rsidR="00EB6032" w:rsidRPr="00BC72FD" w:rsidTr="00E20C88">
        <w:trPr>
          <w:cnfStyle w:val="000000100000"/>
          <w:trHeight w:val="428"/>
        </w:trPr>
        <w:tc>
          <w:tcPr>
            <w:cnfStyle w:val="001000000000"/>
            <w:tcW w:w="4248" w:type="dxa"/>
          </w:tcPr>
          <w:p w:rsidR="00EB6032" w:rsidRPr="00BC72FD" w:rsidRDefault="00EB6032" w:rsidP="00EB6032">
            <w:pPr>
              <w:spacing w:line="276" w:lineRule="auto"/>
              <w:jc w:val="both"/>
              <w:rPr>
                <w:rFonts w:ascii="Arial" w:hAnsi="Arial" w:cs="Arial"/>
                <w:b w:val="0"/>
              </w:rPr>
            </w:pPr>
            <w:r w:rsidRPr="00BC72FD">
              <w:rPr>
                <w:rFonts w:ascii="Arial" w:hAnsi="Arial" w:cs="Arial"/>
                <w:b w:val="0"/>
              </w:rPr>
              <w:t>Gabinete para servidor 45U.</w:t>
            </w:r>
          </w:p>
        </w:tc>
        <w:tc>
          <w:tcPr>
            <w:tcW w:w="1365" w:type="dxa"/>
          </w:tcPr>
          <w:p w:rsidR="00EB6032" w:rsidRPr="00BC72FD" w:rsidRDefault="00EB6032" w:rsidP="00EB6032">
            <w:pPr>
              <w:spacing w:line="276" w:lineRule="auto"/>
              <w:jc w:val="center"/>
              <w:cnfStyle w:val="000000100000"/>
              <w:rPr>
                <w:rFonts w:ascii="Arial" w:hAnsi="Arial" w:cs="Arial"/>
              </w:rPr>
            </w:pPr>
            <w:r w:rsidRPr="00BC72FD">
              <w:rPr>
                <w:rFonts w:ascii="Arial" w:hAnsi="Arial" w:cs="Arial"/>
              </w:rPr>
              <w:t>2</w:t>
            </w:r>
          </w:p>
        </w:tc>
        <w:tc>
          <w:tcPr>
            <w:tcW w:w="1895"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70,000.00</w:t>
            </w:r>
          </w:p>
        </w:tc>
        <w:tc>
          <w:tcPr>
            <w:tcW w:w="1843"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140,000.00</w:t>
            </w:r>
          </w:p>
        </w:tc>
      </w:tr>
      <w:tr w:rsidR="00EB6032" w:rsidRPr="00BC72FD" w:rsidTr="00E20C88">
        <w:trPr>
          <w:trHeight w:val="662"/>
        </w:trPr>
        <w:tc>
          <w:tcPr>
            <w:cnfStyle w:val="001000000000"/>
            <w:tcW w:w="4248" w:type="dxa"/>
          </w:tcPr>
          <w:p w:rsidR="00A70A81" w:rsidRPr="00BC72FD" w:rsidRDefault="00EB6032" w:rsidP="00EB6032">
            <w:pPr>
              <w:spacing w:line="276" w:lineRule="auto"/>
              <w:jc w:val="both"/>
              <w:rPr>
                <w:rFonts w:ascii="Arial" w:hAnsi="Arial" w:cs="Arial"/>
                <w:b w:val="0"/>
              </w:rPr>
            </w:pPr>
            <w:r w:rsidRPr="00BC72FD">
              <w:rPr>
                <w:rFonts w:ascii="Arial" w:hAnsi="Arial" w:cs="Arial"/>
                <w:b w:val="0"/>
              </w:rPr>
              <w:t xml:space="preserve">No Break </w:t>
            </w:r>
            <w:proofErr w:type="spellStart"/>
            <w:r w:rsidRPr="00BC72FD">
              <w:rPr>
                <w:rFonts w:ascii="Arial" w:hAnsi="Arial" w:cs="Arial"/>
                <w:b w:val="0"/>
              </w:rPr>
              <w:t>Tripp</w:t>
            </w:r>
            <w:proofErr w:type="spellEnd"/>
            <w:r w:rsidRPr="00BC72FD">
              <w:rPr>
                <w:rFonts w:ascii="Arial" w:hAnsi="Arial" w:cs="Arial"/>
                <w:b w:val="0"/>
              </w:rPr>
              <w:t xml:space="preserve"> Lite </w:t>
            </w:r>
            <w:proofErr w:type="spellStart"/>
            <w:r w:rsidRPr="00BC72FD">
              <w:rPr>
                <w:rFonts w:ascii="Arial" w:hAnsi="Arial" w:cs="Arial"/>
                <w:b w:val="0"/>
              </w:rPr>
              <w:t>SmartOnline</w:t>
            </w:r>
            <w:proofErr w:type="spellEnd"/>
            <w:r w:rsidRPr="00BC72FD">
              <w:rPr>
                <w:rFonts w:ascii="Arial" w:hAnsi="Arial" w:cs="Arial"/>
                <w:b w:val="0"/>
              </w:rPr>
              <w:t>, 1600W, 2200VA, 7 Contactos.</w:t>
            </w:r>
          </w:p>
        </w:tc>
        <w:tc>
          <w:tcPr>
            <w:tcW w:w="1365" w:type="dxa"/>
          </w:tcPr>
          <w:p w:rsidR="00EB6032" w:rsidRPr="00BC72FD" w:rsidRDefault="00EB6032" w:rsidP="00EB6032">
            <w:pPr>
              <w:spacing w:line="276" w:lineRule="auto"/>
              <w:jc w:val="center"/>
              <w:cnfStyle w:val="000000000000"/>
              <w:rPr>
                <w:rFonts w:ascii="Arial" w:hAnsi="Arial" w:cs="Arial"/>
              </w:rPr>
            </w:pPr>
            <w:r w:rsidRPr="00BC72FD">
              <w:rPr>
                <w:rFonts w:ascii="Arial" w:hAnsi="Arial" w:cs="Arial"/>
              </w:rPr>
              <w:t>4</w:t>
            </w:r>
          </w:p>
        </w:tc>
        <w:tc>
          <w:tcPr>
            <w:tcW w:w="1895"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45,000.00</w:t>
            </w:r>
          </w:p>
        </w:tc>
        <w:tc>
          <w:tcPr>
            <w:tcW w:w="1843"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180,000.00</w:t>
            </w:r>
          </w:p>
        </w:tc>
      </w:tr>
      <w:tr w:rsidR="00EB6032" w:rsidRPr="00BC72FD" w:rsidTr="00EB6032">
        <w:trPr>
          <w:cnfStyle w:val="000000100000"/>
        </w:trPr>
        <w:tc>
          <w:tcPr>
            <w:cnfStyle w:val="001000000000"/>
            <w:tcW w:w="4248" w:type="dxa"/>
          </w:tcPr>
          <w:p w:rsidR="00A70A81" w:rsidRPr="00BC72FD" w:rsidRDefault="00EB6032" w:rsidP="00EB6032">
            <w:pPr>
              <w:spacing w:line="276" w:lineRule="auto"/>
              <w:jc w:val="both"/>
              <w:rPr>
                <w:rFonts w:ascii="Arial" w:hAnsi="Arial" w:cs="Arial"/>
                <w:b w:val="0"/>
              </w:rPr>
            </w:pPr>
            <w:r w:rsidRPr="00BC72FD">
              <w:rPr>
                <w:rFonts w:ascii="Arial" w:hAnsi="Arial" w:cs="Arial"/>
                <w:b w:val="0"/>
              </w:rPr>
              <w:t xml:space="preserve">Conmutador </w:t>
            </w:r>
            <w:proofErr w:type="spellStart"/>
            <w:r w:rsidRPr="00BC72FD">
              <w:rPr>
                <w:rFonts w:ascii="Arial" w:hAnsi="Arial" w:cs="Arial"/>
                <w:b w:val="0"/>
              </w:rPr>
              <w:t>Startech</w:t>
            </w:r>
            <w:proofErr w:type="spellEnd"/>
            <w:r w:rsidRPr="00BC72FD">
              <w:rPr>
                <w:rFonts w:ascii="Arial" w:hAnsi="Arial" w:cs="Arial"/>
                <w:b w:val="0"/>
              </w:rPr>
              <w:t xml:space="preserve"> 8 Puertos </w:t>
            </w:r>
            <w:proofErr w:type="spellStart"/>
            <w:r w:rsidRPr="00BC72FD">
              <w:rPr>
                <w:rFonts w:ascii="Arial" w:hAnsi="Arial" w:cs="Arial"/>
                <w:b w:val="0"/>
              </w:rPr>
              <w:t>Kvm</w:t>
            </w:r>
            <w:proofErr w:type="spellEnd"/>
            <w:r w:rsidRPr="00BC72FD">
              <w:rPr>
                <w:rFonts w:ascii="Arial" w:hAnsi="Arial" w:cs="Arial"/>
                <w:b w:val="0"/>
              </w:rPr>
              <w:t xml:space="preserve"> Con Monitor </w:t>
            </w:r>
            <w:proofErr w:type="spellStart"/>
            <w:r w:rsidRPr="00BC72FD">
              <w:rPr>
                <w:rFonts w:ascii="Arial" w:hAnsi="Arial" w:cs="Arial"/>
                <w:b w:val="0"/>
              </w:rPr>
              <w:t>Lcd</w:t>
            </w:r>
            <w:proofErr w:type="spellEnd"/>
            <w:r w:rsidRPr="00BC72FD">
              <w:rPr>
                <w:rFonts w:ascii="Arial" w:hAnsi="Arial" w:cs="Arial"/>
                <w:b w:val="0"/>
              </w:rPr>
              <w:t xml:space="preserve"> De 19'.</w:t>
            </w:r>
          </w:p>
        </w:tc>
        <w:tc>
          <w:tcPr>
            <w:tcW w:w="1365" w:type="dxa"/>
          </w:tcPr>
          <w:p w:rsidR="00EB6032" w:rsidRPr="00BC72FD" w:rsidRDefault="00EB6032" w:rsidP="00EB6032">
            <w:pPr>
              <w:spacing w:line="276" w:lineRule="auto"/>
              <w:jc w:val="center"/>
              <w:cnfStyle w:val="000000100000"/>
              <w:rPr>
                <w:rFonts w:ascii="Arial" w:hAnsi="Arial" w:cs="Arial"/>
              </w:rPr>
            </w:pPr>
            <w:r w:rsidRPr="00BC72FD">
              <w:rPr>
                <w:rFonts w:ascii="Arial" w:hAnsi="Arial" w:cs="Arial"/>
              </w:rPr>
              <w:t>2</w:t>
            </w:r>
          </w:p>
        </w:tc>
        <w:tc>
          <w:tcPr>
            <w:tcW w:w="1895"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50,000.00</w:t>
            </w:r>
          </w:p>
        </w:tc>
        <w:tc>
          <w:tcPr>
            <w:tcW w:w="1843"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100,000.00</w:t>
            </w:r>
          </w:p>
        </w:tc>
      </w:tr>
      <w:tr w:rsidR="00EB6032" w:rsidRPr="00BC72FD" w:rsidTr="00EB6032">
        <w:tc>
          <w:tcPr>
            <w:cnfStyle w:val="001000000000"/>
            <w:tcW w:w="4248" w:type="dxa"/>
          </w:tcPr>
          <w:p w:rsidR="00EB6032" w:rsidRPr="00BC72FD" w:rsidRDefault="00EB6032" w:rsidP="00EB6032">
            <w:pPr>
              <w:spacing w:line="276" w:lineRule="auto"/>
              <w:jc w:val="both"/>
              <w:rPr>
                <w:rFonts w:ascii="Arial" w:hAnsi="Arial" w:cs="Arial"/>
                <w:b w:val="0"/>
              </w:rPr>
            </w:pPr>
            <w:r w:rsidRPr="00BC72FD">
              <w:rPr>
                <w:rFonts w:ascii="Arial" w:hAnsi="Arial" w:cs="Arial"/>
                <w:b w:val="0"/>
              </w:rPr>
              <w:t>Switch Cisco Gigabit Ethernet SG550X-24-K9, 24 Puertos 10/100/1000Mbps + 2 Puertos SFP+, 128 Gbit/s.</w:t>
            </w:r>
          </w:p>
        </w:tc>
        <w:tc>
          <w:tcPr>
            <w:tcW w:w="1365" w:type="dxa"/>
          </w:tcPr>
          <w:p w:rsidR="00EB6032" w:rsidRPr="00BC72FD" w:rsidRDefault="00EB6032" w:rsidP="00EB6032">
            <w:pPr>
              <w:spacing w:line="276" w:lineRule="auto"/>
              <w:jc w:val="center"/>
              <w:cnfStyle w:val="000000000000"/>
              <w:rPr>
                <w:rFonts w:ascii="Arial" w:hAnsi="Arial" w:cs="Arial"/>
              </w:rPr>
            </w:pPr>
            <w:r w:rsidRPr="00BC72FD">
              <w:rPr>
                <w:rFonts w:ascii="Arial" w:hAnsi="Arial" w:cs="Arial"/>
              </w:rPr>
              <w:t>4</w:t>
            </w:r>
          </w:p>
        </w:tc>
        <w:tc>
          <w:tcPr>
            <w:tcW w:w="1895"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60,000.00</w:t>
            </w:r>
          </w:p>
        </w:tc>
        <w:tc>
          <w:tcPr>
            <w:tcW w:w="1843" w:type="dxa"/>
          </w:tcPr>
          <w:p w:rsidR="00EB6032" w:rsidRPr="00BC72FD" w:rsidRDefault="00EB6032" w:rsidP="00EB6032">
            <w:pPr>
              <w:spacing w:line="276" w:lineRule="auto"/>
              <w:jc w:val="right"/>
              <w:cnfStyle w:val="000000000000"/>
              <w:rPr>
                <w:rFonts w:ascii="Arial" w:hAnsi="Arial" w:cs="Arial"/>
              </w:rPr>
            </w:pPr>
            <w:r w:rsidRPr="00BC72FD">
              <w:rPr>
                <w:rFonts w:ascii="Arial" w:hAnsi="Arial" w:cs="Arial"/>
              </w:rPr>
              <w:t>240,000.00</w:t>
            </w:r>
          </w:p>
        </w:tc>
      </w:tr>
      <w:tr w:rsidR="00EB6032" w:rsidRPr="00BC72FD" w:rsidTr="00E20C88">
        <w:trPr>
          <w:cnfStyle w:val="000000100000"/>
          <w:trHeight w:val="401"/>
        </w:trPr>
        <w:tc>
          <w:tcPr>
            <w:cnfStyle w:val="001000000000"/>
            <w:tcW w:w="4248" w:type="dxa"/>
          </w:tcPr>
          <w:p w:rsidR="00EB6032" w:rsidRPr="00BC72FD" w:rsidRDefault="00EB6032" w:rsidP="00EB6032">
            <w:pPr>
              <w:spacing w:line="276" w:lineRule="auto"/>
              <w:jc w:val="both"/>
              <w:rPr>
                <w:rFonts w:ascii="Arial" w:hAnsi="Arial" w:cs="Arial"/>
                <w:b w:val="0"/>
              </w:rPr>
            </w:pPr>
            <w:r w:rsidRPr="00BC72FD">
              <w:rPr>
                <w:rFonts w:ascii="Arial" w:hAnsi="Arial" w:cs="Arial"/>
                <w:b w:val="0"/>
              </w:rPr>
              <w:t>Licencia</w:t>
            </w:r>
            <w:r w:rsidR="00E1081E" w:rsidRPr="00BC72FD">
              <w:rPr>
                <w:rFonts w:ascii="Arial" w:hAnsi="Arial" w:cs="Arial"/>
                <w:b w:val="0"/>
              </w:rPr>
              <w:t xml:space="preserve"> de </w:t>
            </w:r>
            <w:proofErr w:type="spellStart"/>
            <w:r w:rsidR="00E1081E" w:rsidRPr="00BC72FD">
              <w:rPr>
                <w:rFonts w:ascii="Arial" w:hAnsi="Arial" w:cs="Arial"/>
                <w:b w:val="0"/>
              </w:rPr>
              <w:t>Veeam</w:t>
            </w:r>
            <w:proofErr w:type="spellEnd"/>
            <w:r w:rsidR="00E1081E" w:rsidRPr="00BC72FD">
              <w:rPr>
                <w:rFonts w:ascii="Arial" w:hAnsi="Arial" w:cs="Arial"/>
                <w:b w:val="0"/>
              </w:rPr>
              <w:t xml:space="preserve"> </w:t>
            </w:r>
            <w:proofErr w:type="spellStart"/>
            <w:r w:rsidR="00E1081E" w:rsidRPr="00BC72FD">
              <w:rPr>
                <w:rFonts w:ascii="Arial" w:hAnsi="Arial" w:cs="Arial"/>
                <w:b w:val="0"/>
              </w:rPr>
              <w:t>Backup</w:t>
            </w:r>
            <w:proofErr w:type="spellEnd"/>
            <w:r w:rsidR="00E1081E" w:rsidRPr="00BC72FD">
              <w:rPr>
                <w:rFonts w:ascii="Arial" w:hAnsi="Arial" w:cs="Arial"/>
                <w:b w:val="0"/>
              </w:rPr>
              <w:t xml:space="preserve"> &amp; </w:t>
            </w:r>
            <w:proofErr w:type="spellStart"/>
            <w:r w:rsidR="00E1081E" w:rsidRPr="00BC72FD">
              <w:rPr>
                <w:rFonts w:ascii="Arial" w:hAnsi="Arial" w:cs="Arial"/>
                <w:b w:val="0"/>
              </w:rPr>
              <w:t>Replication</w:t>
            </w:r>
            <w:proofErr w:type="spellEnd"/>
            <w:r w:rsidR="00E1081E" w:rsidRPr="00BC72FD">
              <w:rPr>
                <w:rFonts w:ascii="Arial" w:hAnsi="Arial" w:cs="Arial"/>
                <w:b w:val="0"/>
              </w:rPr>
              <w:t>.</w:t>
            </w:r>
          </w:p>
        </w:tc>
        <w:tc>
          <w:tcPr>
            <w:tcW w:w="1365" w:type="dxa"/>
          </w:tcPr>
          <w:p w:rsidR="00EB6032" w:rsidRPr="00BC72FD" w:rsidRDefault="00EB6032" w:rsidP="00EB6032">
            <w:pPr>
              <w:spacing w:line="276" w:lineRule="auto"/>
              <w:jc w:val="center"/>
              <w:cnfStyle w:val="000000100000"/>
              <w:rPr>
                <w:rFonts w:ascii="Arial" w:hAnsi="Arial" w:cs="Arial"/>
              </w:rPr>
            </w:pPr>
            <w:r w:rsidRPr="00BC72FD">
              <w:rPr>
                <w:rFonts w:ascii="Arial" w:hAnsi="Arial" w:cs="Arial"/>
              </w:rPr>
              <w:t>anual</w:t>
            </w:r>
          </w:p>
        </w:tc>
        <w:tc>
          <w:tcPr>
            <w:tcW w:w="1895"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120,000.00</w:t>
            </w:r>
          </w:p>
        </w:tc>
        <w:tc>
          <w:tcPr>
            <w:tcW w:w="1843" w:type="dxa"/>
          </w:tcPr>
          <w:p w:rsidR="00EB6032" w:rsidRPr="00BC72FD" w:rsidRDefault="00EB6032" w:rsidP="00EB6032">
            <w:pPr>
              <w:spacing w:line="276" w:lineRule="auto"/>
              <w:jc w:val="right"/>
              <w:cnfStyle w:val="000000100000"/>
              <w:rPr>
                <w:rFonts w:ascii="Arial" w:hAnsi="Arial" w:cs="Arial"/>
              </w:rPr>
            </w:pPr>
            <w:r w:rsidRPr="00BC72FD">
              <w:rPr>
                <w:rFonts w:ascii="Arial" w:hAnsi="Arial" w:cs="Arial"/>
              </w:rPr>
              <w:t>120,000.00</w:t>
            </w:r>
          </w:p>
        </w:tc>
      </w:tr>
      <w:tr w:rsidR="00EB6032" w:rsidRPr="00BC72FD" w:rsidTr="00EB6032">
        <w:trPr>
          <w:trHeight w:val="599"/>
        </w:trPr>
        <w:tc>
          <w:tcPr>
            <w:cnfStyle w:val="001000000000"/>
            <w:tcW w:w="4248" w:type="dxa"/>
            <w:vAlign w:val="center"/>
          </w:tcPr>
          <w:p w:rsidR="00EB6032" w:rsidRPr="00BC72FD" w:rsidRDefault="00EB6032" w:rsidP="00EB6032">
            <w:pPr>
              <w:spacing w:line="276" w:lineRule="auto"/>
              <w:jc w:val="right"/>
              <w:rPr>
                <w:rFonts w:ascii="Arial" w:hAnsi="Arial" w:cs="Arial"/>
              </w:rPr>
            </w:pPr>
            <w:r w:rsidRPr="00BC72FD">
              <w:rPr>
                <w:rFonts w:ascii="Arial" w:hAnsi="Arial" w:cs="Arial"/>
              </w:rPr>
              <w:t>TOTAL</w:t>
            </w:r>
          </w:p>
        </w:tc>
        <w:tc>
          <w:tcPr>
            <w:tcW w:w="1365" w:type="dxa"/>
            <w:vAlign w:val="center"/>
          </w:tcPr>
          <w:p w:rsidR="00EB6032" w:rsidRPr="00BC72FD" w:rsidRDefault="00EB6032" w:rsidP="00EB6032">
            <w:pPr>
              <w:spacing w:line="276" w:lineRule="auto"/>
              <w:jc w:val="center"/>
              <w:cnfStyle w:val="000000000000"/>
              <w:rPr>
                <w:rFonts w:ascii="Arial" w:hAnsi="Arial" w:cs="Arial"/>
                <w:b/>
              </w:rPr>
            </w:pPr>
          </w:p>
        </w:tc>
        <w:tc>
          <w:tcPr>
            <w:tcW w:w="1895" w:type="dxa"/>
            <w:vAlign w:val="center"/>
          </w:tcPr>
          <w:p w:rsidR="00EB6032" w:rsidRPr="00BC72FD" w:rsidRDefault="00EB6032" w:rsidP="00EB6032">
            <w:pPr>
              <w:spacing w:line="276" w:lineRule="auto"/>
              <w:jc w:val="right"/>
              <w:cnfStyle w:val="000000000000"/>
              <w:rPr>
                <w:rFonts w:ascii="Arial" w:hAnsi="Arial" w:cs="Arial"/>
                <w:b/>
              </w:rPr>
            </w:pPr>
          </w:p>
        </w:tc>
        <w:tc>
          <w:tcPr>
            <w:tcW w:w="1843" w:type="dxa"/>
            <w:vAlign w:val="center"/>
          </w:tcPr>
          <w:p w:rsidR="00EB6032" w:rsidRPr="00BC72FD" w:rsidRDefault="00EB6032" w:rsidP="00EB6032">
            <w:pPr>
              <w:spacing w:line="276" w:lineRule="auto"/>
              <w:jc w:val="center"/>
              <w:cnfStyle w:val="000000000000"/>
              <w:rPr>
                <w:rFonts w:ascii="Arial" w:hAnsi="Arial" w:cs="Arial"/>
                <w:b/>
              </w:rPr>
            </w:pPr>
            <w:r w:rsidRPr="00BC72FD">
              <w:rPr>
                <w:rFonts w:ascii="Arial" w:hAnsi="Arial" w:cs="Arial"/>
                <w:b/>
              </w:rPr>
              <w:t>$10,000,000.00</w:t>
            </w:r>
          </w:p>
        </w:tc>
      </w:tr>
    </w:tbl>
    <w:p w:rsidR="00853937" w:rsidRPr="00E65ED9" w:rsidRDefault="00853937" w:rsidP="00853937">
      <w:pPr>
        <w:rPr>
          <w:rFonts w:ascii="Arial" w:hAnsi="Arial" w:cs="Arial"/>
          <w:i/>
          <w:sz w:val="18"/>
        </w:rPr>
      </w:pPr>
      <w:r w:rsidRPr="00E65ED9">
        <w:rPr>
          <w:rFonts w:ascii="Arial" w:hAnsi="Arial" w:cs="Arial"/>
          <w:b/>
          <w:i/>
          <w:sz w:val="18"/>
        </w:rPr>
        <w:t>Nota:</w:t>
      </w:r>
      <w:r w:rsidRPr="00E65ED9">
        <w:rPr>
          <w:rFonts w:ascii="Arial" w:hAnsi="Arial" w:cs="Arial"/>
          <w:i/>
          <w:sz w:val="18"/>
        </w:rPr>
        <w:t xml:space="preserve"> Costos aproximados y actualizados a la presente fecha.</w:t>
      </w:r>
    </w:p>
    <w:p w:rsidR="00853937" w:rsidRPr="00AC7C36" w:rsidRDefault="00853937" w:rsidP="00853937">
      <w:pPr>
        <w:jc w:val="center"/>
        <w:rPr>
          <w:rFonts w:ascii="Arial" w:hAnsi="Arial" w:cs="Arial"/>
          <w:b/>
          <w:i/>
          <w:sz w:val="14"/>
          <w:szCs w:val="14"/>
        </w:rPr>
      </w:pPr>
      <w:r w:rsidRPr="00AC7C36">
        <w:rPr>
          <w:rFonts w:ascii="Arial" w:hAnsi="Arial" w:cs="Arial"/>
          <w:b/>
          <w:i/>
          <w:sz w:val="14"/>
          <w:szCs w:val="14"/>
        </w:rPr>
        <w:t>Anexo 1.7</w:t>
      </w:r>
    </w:p>
    <w:p w:rsidR="00A70A81" w:rsidRPr="002817A6" w:rsidRDefault="00A70A81" w:rsidP="00A70A81">
      <w:pPr>
        <w:spacing w:line="360" w:lineRule="auto"/>
        <w:ind w:right="64" w:firstLine="6"/>
        <w:jc w:val="both"/>
        <w:rPr>
          <w:rFonts w:ascii="Arial" w:hAnsi="Arial" w:cs="Arial"/>
        </w:rPr>
      </w:pPr>
      <w:r w:rsidRPr="002817A6">
        <w:rPr>
          <w:rFonts w:ascii="Arial" w:hAnsi="Arial" w:cs="Arial"/>
        </w:rPr>
        <w:t>Es necesario señalar que con fecha 15 de marzo del año en curso se turnó a la Unidad de Análisis Financiero del Instituto de Investigaciones Legislativas del H. Congreso del Estado de Quintana Roo, la proyección presupuestal que ampara lo antes citado con No. de Oficio ASEQROO/ASE/ST/0413/03/2022.</w:t>
      </w:r>
    </w:p>
    <w:p w:rsidR="00A70A81" w:rsidRPr="002817A6" w:rsidRDefault="00A70A81" w:rsidP="00A70A81">
      <w:pPr>
        <w:spacing w:line="360" w:lineRule="auto"/>
        <w:ind w:right="64" w:firstLine="6"/>
        <w:jc w:val="both"/>
        <w:rPr>
          <w:rFonts w:ascii="Arial" w:hAnsi="Arial" w:cs="Arial"/>
        </w:rPr>
      </w:pPr>
      <w:r w:rsidRPr="002817A6">
        <w:rPr>
          <w:rFonts w:ascii="Arial" w:hAnsi="Arial" w:cs="Arial"/>
        </w:rPr>
        <w:t>Para dar inicio a este proyecto, se implementará con una primera etapa donde la inversión requerida será de $ 2,054,150.00, con la autorización previa del H. Congreso del Estado.</w:t>
      </w:r>
    </w:p>
    <w:p w:rsidR="00BC72FD" w:rsidRDefault="00BC72FD" w:rsidP="00D8025D">
      <w:pPr>
        <w:spacing w:line="360" w:lineRule="auto"/>
        <w:jc w:val="both"/>
        <w:rPr>
          <w:rFonts w:ascii="Arial" w:eastAsia="Arial" w:hAnsi="Arial" w:cs="Arial"/>
          <w:b/>
        </w:rPr>
      </w:pPr>
    </w:p>
    <w:p w:rsidR="00BC72FD" w:rsidRDefault="00BC72FD" w:rsidP="00D8025D">
      <w:pPr>
        <w:spacing w:line="360" w:lineRule="auto"/>
        <w:jc w:val="both"/>
        <w:rPr>
          <w:rFonts w:ascii="Arial" w:eastAsia="Arial" w:hAnsi="Arial" w:cs="Arial"/>
          <w:b/>
        </w:rPr>
      </w:pPr>
    </w:p>
    <w:p w:rsidR="00D8025D" w:rsidRPr="002817A6" w:rsidRDefault="00D8025D" w:rsidP="00D8025D">
      <w:pPr>
        <w:spacing w:line="360" w:lineRule="auto"/>
        <w:jc w:val="both"/>
        <w:rPr>
          <w:rFonts w:ascii="Arial" w:eastAsia="Arial" w:hAnsi="Arial" w:cs="Arial"/>
          <w:b/>
        </w:rPr>
      </w:pPr>
      <w:r w:rsidRPr="002817A6">
        <w:rPr>
          <w:rFonts w:ascii="Arial" w:eastAsia="Arial" w:hAnsi="Arial" w:cs="Arial"/>
          <w:b/>
        </w:rPr>
        <w:t>EJECUCIÓN DEL PRESUPUESTO DE EGRESOS</w:t>
      </w:r>
    </w:p>
    <w:p w:rsidR="00D8025D" w:rsidRPr="002817A6" w:rsidRDefault="00D8025D" w:rsidP="00D8025D">
      <w:pPr>
        <w:spacing w:after="0" w:line="240" w:lineRule="auto"/>
        <w:jc w:val="both"/>
        <w:rPr>
          <w:rFonts w:ascii="Arial" w:eastAsia="Arial" w:hAnsi="Arial" w:cs="Arial"/>
          <w:b/>
        </w:rPr>
      </w:pPr>
      <w:r w:rsidRPr="002817A6">
        <w:rPr>
          <w:rFonts w:ascii="Arial" w:eastAsia="Arial" w:hAnsi="Arial" w:cs="Arial"/>
          <w:b/>
        </w:rPr>
        <w:t xml:space="preserve">Ejecución del Presupuesto de Egresos para el Ejercicio Fiscal </w:t>
      </w:r>
      <w:r w:rsidR="0090129A" w:rsidRPr="002817A6">
        <w:rPr>
          <w:rFonts w:ascii="Arial" w:eastAsia="Arial" w:hAnsi="Arial" w:cs="Arial"/>
          <w:b/>
        </w:rPr>
        <w:t>2023</w:t>
      </w:r>
      <w:r w:rsidRPr="002817A6">
        <w:rPr>
          <w:rFonts w:ascii="Arial" w:eastAsia="Arial" w:hAnsi="Arial" w:cs="Arial"/>
          <w:b/>
        </w:rPr>
        <w:t>.</w:t>
      </w:r>
    </w:p>
    <w:p w:rsidR="00D8025D" w:rsidRPr="002817A6" w:rsidRDefault="00D8025D" w:rsidP="00D8025D">
      <w:pPr>
        <w:spacing w:after="0" w:line="240" w:lineRule="auto"/>
        <w:jc w:val="both"/>
        <w:rPr>
          <w:rFonts w:ascii="Arial" w:eastAsia="Arial" w:hAnsi="Arial" w:cs="Arial"/>
          <w:b/>
        </w:rPr>
      </w:pPr>
    </w:p>
    <w:p w:rsidR="00D8025D" w:rsidRPr="002817A6" w:rsidRDefault="00D8025D" w:rsidP="00D8025D">
      <w:pPr>
        <w:spacing w:after="200" w:line="360" w:lineRule="auto"/>
        <w:jc w:val="both"/>
        <w:rPr>
          <w:rFonts w:ascii="Arial" w:eastAsia="Arial" w:hAnsi="Arial" w:cs="Arial"/>
        </w:rPr>
      </w:pPr>
      <w:r w:rsidRPr="002817A6">
        <w:rPr>
          <w:rFonts w:ascii="Arial" w:eastAsia="Arial" w:hAnsi="Arial" w:cs="Arial"/>
        </w:rPr>
        <w:t xml:space="preserve">El gasto total previsto en el presente Presupuesto de Egresos para el Ejercicio Fiscal </w:t>
      </w:r>
      <w:r w:rsidR="0090129A" w:rsidRPr="002817A6">
        <w:rPr>
          <w:rFonts w:ascii="Arial" w:eastAsia="Arial" w:hAnsi="Arial" w:cs="Arial"/>
        </w:rPr>
        <w:t>2023</w:t>
      </w:r>
      <w:r w:rsidRPr="002817A6">
        <w:rPr>
          <w:rFonts w:ascii="Arial" w:eastAsia="Arial" w:hAnsi="Arial" w:cs="Arial"/>
        </w:rPr>
        <w:t xml:space="preserve"> para la Auditoría Superior del Estado de Quintana Roo asciende a la cantidad de </w:t>
      </w:r>
      <w:r w:rsidRPr="002817A6">
        <w:rPr>
          <w:rFonts w:ascii="Arial" w:eastAsia="Arial" w:hAnsi="Arial" w:cs="Arial"/>
          <w:b/>
        </w:rPr>
        <w:t>$</w:t>
      </w:r>
      <w:r w:rsidR="003D1BF9" w:rsidRPr="002817A6">
        <w:rPr>
          <w:rFonts w:ascii="Arial" w:eastAsia="Arial" w:hAnsi="Arial" w:cs="Arial"/>
          <w:b/>
        </w:rPr>
        <w:t>206,938,049.00</w:t>
      </w:r>
      <w:r w:rsidRPr="002817A6">
        <w:rPr>
          <w:rFonts w:ascii="Arial" w:eastAsia="Arial" w:hAnsi="Arial" w:cs="Arial"/>
        </w:rPr>
        <w:t xml:space="preserve"> (</w:t>
      </w:r>
      <w:r w:rsidR="00117843" w:rsidRPr="002817A6">
        <w:rPr>
          <w:rFonts w:ascii="Arial" w:eastAsia="Arial" w:hAnsi="Arial" w:cs="Arial"/>
        </w:rPr>
        <w:t xml:space="preserve">Doscientos </w:t>
      </w:r>
      <w:r w:rsidR="007101BC" w:rsidRPr="002817A6">
        <w:rPr>
          <w:rFonts w:ascii="Arial" w:eastAsia="Arial" w:hAnsi="Arial" w:cs="Arial"/>
        </w:rPr>
        <w:t>Seis Millones Novecientos Treinta y Ocho Mil Cuarenta</w:t>
      </w:r>
      <w:r w:rsidR="00117843" w:rsidRPr="002817A6">
        <w:rPr>
          <w:rFonts w:ascii="Arial" w:eastAsia="Arial" w:hAnsi="Arial" w:cs="Arial"/>
        </w:rPr>
        <w:t xml:space="preserve"> y Nueve Pesos 00/100</w:t>
      </w:r>
      <w:r w:rsidRPr="002817A6">
        <w:rPr>
          <w:rFonts w:ascii="Arial" w:eastAsia="Arial" w:hAnsi="Arial" w:cs="Arial"/>
        </w:rPr>
        <w:t xml:space="preserve"> M.N.).</w:t>
      </w:r>
    </w:p>
    <w:p w:rsidR="00D8025D" w:rsidRPr="002817A6" w:rsidRDefault="00D8025D" w:rsidP="00D8025D">
      <w:pPr>
        <w:spacing w:line="360" w:lineRule="auto"/>
        <w:jc w:val="both"/>
        <w:rPr>
          <w:rFonts w:ascii="Arial" w:eastAsia="Arial" w:hAnsi="Arial" w:cs="Arial"/>
        </w:rPr>
      </w:pPr>
      <w:r w:rsidRPr="002817A6">
        <w:rPr>
          <w:rFonts w:ascii="Arial" w:eastAsia="Arial" w:hAnsi="Arial" w:cs="Arial"/>
        </w:rPr>
        <w:t xml:space="preserve">El Presupuesto de Egresos total para el Ejercicio Fiscal comprendido del 01 de enero al 31 de diciembre del </w:t>
      </w:r>
      <w:r w:rsidR="0090129A" w:rsidRPr="002817A6">
        <w:rPr>
          <w:rFonts w:ascii="Arial" w:eastAsia="Arial" w:hAnsi="Arial" w:cs="Arial"/>
        </w:rPr>
        <w:t>2023</w:t>
      </w:r>
      <w:r w:rsidRPr="002817A6">
        <w:rPr>
          <w:rFonts w:ascii="Arial" w:eastAsia="Arial" w:hAnsi="Arial" w:cs="Arial"/>
        </w:rPr>
        <w:t xml:space="preserve"> para la Auditoría Superior del Estado de Quintana Roo se clasifica y distribuye de la siguiente manera:</w:t>
      </w:r>
    </w:p>
    <w:p w:rsidR="00D8025D" w:rsidRPr="002817A6" w:rsidRDefault="00D8025D" w:rsidP="00D8025D">
      <w:pPr>
        <w:numPr>
          <w:ilvl w:val="1"/>
          <w:numId w:val="24"/>
        </w:numPr>
        <w:pBdr>
          <w:top w:val="nil"/>
          <w:left w:val="nil"/>
          <w:bottom w:val="nil"/>
          <w:right w:val="nil"/>
          <w:between w:val="nil"/>
        </w:pBdr>
        <w:spacing w:after="0" w:line="240" w:lineRule="auto"/>
        <w:jc w:val="both"/>
        <w:rPr>
          <w:rFonts w:ascii="Arial" w:eastAsia="Arial" w:hAnsi="Arial" w:cs="Arial"/>
          <w:b/>
          <w:color w:val="000000"/>
        </w:rPr>
      </w:pPr>
      <w:r w:rsidRPr="002817A6">
        <w:rPr>
          <w:rFonts w:ascii="Arial" w:eastAsia="Arial" w:hAnsi="Arial" w:cs="Arial"/>
          <w:b/>
          <w:color w:val="000000"/>
        </w:rPr>
        <w:t>Clasificación por Objeto del Gasto</w:t>
      </w:r>
    </w:p>
    <w:p w:rsidR="003D0F10" w:rsidRPr="00E65ED9" w:rsidRDefault="003D0F10" w:rsidP="003D0F10">
      <w:pPr>
        <w:pBdr>
          <w:top w:val="nil"/>
          <w:left w:val="nil"/>
          <w:bottom w:val="nil"/>
          <w:right w:val="nil"/>
          <w:between w:val="nil"/>
        </w:pBdr>
        <w:spacing w:after="0" w:line="240" w:lineRule="auto"/>
        <w:jc w:val="both"/>
        <w:rPr>
          <w:rFonts w:ascii="Arial" w:eastAsia="Arial" w:hAnsi="Arial" w:cs="Arial"/>
          <w:b/>
          <w:color w:val="000000"/>
          <w:sz w:val="36"/>
          <w:szCs w:val="24"/>
        </w:rPr>
      </w:pPr>
    </w:p>
    <w:tbl>
      <w:tblPr>
        <w:tblW w:w="9351" w:type="dxa"/>
        <w:jc w:val="center"/>
        <w:tblLayout w:type="fixed"/>
        <w:tblLook w:val="0000"/>
      </w:tblPr>
      <w:tblGrid>
        <w:gridCol w:w="7225"/>
        <w:gridCol w:w="2126"/>
      </w:tblGrid>
      <w:tr w:rsidR="003D0F10" w:rsidRPr="00AC7C36" w:rsidTr="00840F23">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0F10" w:rsidRPr="00AC7C36" w:rsidRDefault="003D0F10" w:rsidP="006F6345">
            <w:pPr>
              <w:spacing w:after="0" w:line="240" w:lineRule="auto"/>
              <w:jc w:val="center"/>
              <w:rPr>
                <w:rFonts w:ascii="Arial" w:eastAsia="Arial" w:hAnsi="Arial" w:cs="Arial"/>
                <w:b/>
                <w:sz w:val="20"/>
                <w:szCs w:val="20"/>
              </w:rPr>
            </w:pPr>
            <w:r w:rsidRPr="00AC7C36">
              <w:rPr>
                <w:rFonts w:ascii="Arial" w:eastAsia="Arial" w:hAnsi="Arial" w:cs="Arial"/>
                <w:b/>
                <w:sz w:val="20"/>
                <w:szCs w:val="20"/>
              </w:rPr>
              <w:t>Auditoría Superior del Estado de Quintana Roo</w:t>
            </w:r>
          </w:p>
        </w:tc>
      </w:tr>
      <w:tr w:rsidR="003D0F10" w:rsidRPr="00AC7C36" w:rsidTr="00840F23">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0F10" w:rsidRPr="00AC7C36" w:rsidRDefault="003D0F10" w:rsidP="006F6345">
            <w:pPr>
              <w:spacing w:after="0" w:line="240" w:lineRule="auto"/>
              <w:jc w:val="center"/>
              <w:rPr>
                <w:rFonts w:ascii="Arial" w:eastAsia="Arial" w:hAnsi="Arial" w:cs="Arial"/>
                <w:b/>
                <w:sz w:val="20"/>
                <w:szCs w:val="20"/>
              </w:rPr>
            </w:pPr>
            <w:r w:rsidRPr="00AC7C36">
              <w:rPr>
                <w:rFonts w:ascii="Arial" w:eastAsia="Arial" w:hAnsi="Arial" w:cs="Arial"/>
                <w:b/>
                <w:sz w:val="20"/>
                <w:szCs w:val="20"/>
              </w:rPr>
              <w:t>Presupuesto de Egresos para el Ejercicio Fiscal 2023</w:t>
            </w:r>
          </w:p>
        </w:tc>
      </w:tr>
      <w:tr w:rsidR="003D0F10" w:rsidRPr="00AC7C36" w:rsidTr="00840F23">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0F10" w:rsidRPr="00AC7C36" w:rsidRDefault="003D0F10" w:rsidP="006F6345">
            <w:pPr>
              <w:spacing w:after="0" w:line="240" w:lineRule="auto"/>
              <w:jc w:val="center"/>
              <w:rPr>
                <w:rFonts w:ascii="Arial" w:eastAsia="Arial" w:hAnsi="Arial" w:cs="Arial"/>
                <w:b/>
                <w:sz w:val="20"/>
                <w:szCs w:val="20"/>
              </w:rPr>
            </w:pPr>
            <w:r w:rsidRPr="00AC7C36">
              <w:rPr>
                <w:rFonts w:ascii="Arial" w:eastAsia="Arial" w:hAnsi="Arial" w:cs="Arial"/>
                <w:b/>
                <w:sz w:val="20"/>
                <w:szCs w:val="20"/>
              </w:rPr>
              <w:t>Clasificador por Objeto del Gasto</w:t>
            </w:r>
          </w:p>
        </w:tc>
      </w:tr>
      <w:tr w:rsidR="003D0F10" w:rsidRPr="00AC7C36" w:rsidTr="00840F23">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0F10" w:rsidRPr="00AC7C36" w:rsidRDefault="003D0F10" w:rsidP="006F6345">
            <w:pPr>
              <w:spacing w:after="0" w:line="240" w:lineRule="auto"/>
              <w:jc w:val="center"/>
              <w:rPr>
                <w:rFonts w:ascii="Arial" w:eastAsia="Arial" w:hAnsi="Arial" w:cs="Arial"/>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0F10" w:rsidRPr="00AC7C36" w:rsidRDefault="003D0F10" w:rsidP="006F6345">
            <w:pPr>
              <w:spacing w:after="0" w:line="240" w:lineRule="auto"/>
              <w:jc w:val="center"/>
              <w:rPr>
                <w:rFonts w:ascii="Arial" w:eastAsia="Arial" w:hAnsi="Arial" w:cs="Arial"/>
                <w:b/>
                <w:sz w:val="20"/>
                <w:szCs w:val="20"/>
              </w:rPr>
            </w:pPr>
            <w:r w:rsidRPr="00AC7C36">
              <w:rPr>
                <w:rFonts w:ascii="Arial" w:eastAsia="Arial" w:hAnsi="Arial" w:cs="Arial"/>
                <w:b/>
                <w:sz w:val="20"/>
                <w:szCs w:val="20"/>
              </w:rPr>
              <w:t>Importe</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both"/>
              <w:rPr>
                <w:rFonts w:ascii="Arial" w:eastAsia="Arial" w:hAnsi="Arial" w:cs="Arial"/>
                <w:b/>
                <w:sz w:val="20"/>
                <w:szCs w:val="20"/>
              </w:rPr>
            </w:pPr>
            <w:r w:rsidRPr="00AC7C36">
              <w:rPr>
                <w:rFonts w:ascii="Arial" w:eastAsia="Arial" w:hAnsi="Arial" w:cs="Arial"/>
                <w:b/>
                <w:sz w:val="20"/>
                <w:szCs w:val="20"/>
              </w:rP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1BF9" w:rsidP="006F6345">
            <w:pPr>
              <w:spacing w:after="0" w:line="240" w:lineRule="auto"/>
              <w:jc w:val="right"/>
              <w:rPr>
                <w:rFonts w:ascii="Arial" w:eastAsia="Arial" w:hAnsi="Arial" w:cs="Arial"/>
                <w:b/>
                <w:color w:val="000000"/>
                <w:sz w:val="20"/>
                <w:szCs w:val="20"/>
              </w:rPr>
            </w:pPr>
            <w:r w:rsidRPr="00AC7C36">
              <w:rPr>
                <w:rFonts w:ascii="Arial" w:hAnsi="Arial" w:cs="Arial"/>
                <w:b/>
                <w:bCs/>
                <w:color w:val="000000"/>
                <w:sz w:val="20"/>
                <w:szCs w:val="20"/>
              </w:rPr>
              <w:t>206,938,049.00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both"/>
              <w:rPr>
                <w:rFonts w:ascii="Arial" w:eastAsia="Arial" w:hAnsi="Arial" w:cs="Arial"/>
                <w:b/>
                <w:sz w:val="20"/>
                <w:szCs w:val="20"/>
              </w:rPr>
            </w:pPr>
            <w:r w:rsidRPr="00AC7C36">
              <w:rPr>
                <w:rFonts w:ascii="Arial" w:eastAsia="Arial" w:hAnsi="Arial" w:cs="Arial"/>
                <w:b/>
                <w:sz w:val="20"/>
                <w:szCs w:val="20"/>
              </w:rPr>
              <w:t>Servicios Personales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b/>
                <w:color w:val="000000"/>
                <w:sz w:val="20"/>
                <w:szCs w:val="20"/>
              </w:rPr>
            </w:pPr>
            <w:r w:rsidRPr="00AC7C36">
              <w:rPr>
                <w:rFonts w:ascii="Arial" w:eastAsia="Arial" w:hAnsi="Arial" w:cs="Arial"/>
                <w:b/>
                <w:color w:val="000000"/>
                <w:sz w:val="20"/>
                <w:szCs w:val="20"/>
              </w:rPr>
              <w:t>166,583,325.00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Remuneraciones al Personal de Carácter Permanente</w:t>
            </w:r>
          </w:p>
        </w:tc>
        <w:tc>
          <w:tcPr>
            <w:tcW w:w="2126"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30,946,325.00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Remuneraciones al Personal de Carácter Transitorio</w:t>
            </w:r>
          </w:p>
        </w:tc>
        <w:tc>
          <w:tcPr>
            <w:tcW w:w="2126"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211,000.00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Remuneraciones Adicionales y Especiales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7B223E" w:rsidP="00D66C6C">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94,396,334.00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Seguridad Social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10,414,082.00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Otras Prestaciones Sociales y Económicas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D66C6C"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21,621,875.00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Previsiones</w:t>
            </w:r>
          </w:p>
        </w:tc>
        <w:tc>
          <w:tcPr>
            <w:tcW w:w="2126"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5,799,901.00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Pago de Estímulos a Servidores Públicos</w:t>
            </w:r>
          </w:p>
        </w:tc>
        <w:tc>
          <w:tcPr>
            <w:tcW w:w="2126"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3,193,808.00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jc w:val="both"/>
              <w:rPr>
                <w:rFonts w:ascii="Arial" w:eastAsia="Arial" w:hAnsi="Arial" w:cs="Arial"/>
                <w:b/>
                <w:sz w:val="20"/>
                <w:szCs w:val="20"/>
              </w:rPr>
            </w:pPr>
            <w:r w:rsidRPr="00AC7C36">
              <w:rPr>
                <w:rFonts w:ascii="Arial" w:eastAsia="Arial" w:hAnsi="Arial" w:cs="Arial"/>
                <w:b/>
                <w:sz w:val="20"/>
                <w:szCs w:val="20"/>
              </w:rPr>
              <w:t>Materiales y Suministros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296600" w:rsidP="00296600">
            <w:pPr>
              <w:spacing w:after="0" w:line="240" w:lineRule="auto"/>
              <w:jc w:val="right"/>
              <w:rPr>
                <w:rFonts w:ascii="Arial" w:eastAsia="Arial" w:hAnsi="Arial" w:cs="Arial"/>
                <w:b/>
                <w:color w:val="000000"/>
                <w:sz w:val="20"/>
                <w:szCs w:val="20"/>
              </w:rPr>
            </w:pPr>
            <w:r w:rsidRPr="00AC7C36">
              <w:rPr>
                <w:rFonts w:ascii="Arial" w:eastAsia="Arial" w:hAnsi="Arial" w:cs="Arial"/>
                <w:b/>
                <w:color w:val="000000"/>
                <w:sz w:val="20"/>
                <w:szCs w:val="20"/>
              </w:rPr>
              <w:t>9,204,732.00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Materiales de Administración, Emisión de Documentos y Artículos Oficiales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7B223E"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$3,078,760.00</w:t>
            </w:r>
          </w:p>
        </w:tc>
      </w:tr>
      <w:tr w:rsidR="003D0F10" w:rsidRPr="00AC7C36" w:rsidTr="006F6345">
        <w:trPr>
          <w:trHeight w:val="229"/>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Alimentos y Utensilios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296600"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1,128,918.00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Materias Primas y Materiales de Producción y Comercialización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Materiales y Artículos de Construcción y de Reparación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7B223E"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$1,211,707.00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Productos Químicos, Farmacéuticos y de Laboratorio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7B223E"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13,192.00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Combustibles, Lubricantes y Aditivos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7B223E"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$2,781,512.00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Vestuario, Blancos, Prendas de Protección y Artículos Deportivos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296600"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66,550.00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Materiales y Suministros para Seguridad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Herramientas, Refacciones y Accesorios Menores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7B223E"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924,093.00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jc w:val="both"/>
              <w:rPr>
                <w:rFonts w:ascii="Arial" w:eastAsia="Arial" w:hAnsi="Arial" w:cs="Arial"/>
                <w:b/>
                <w:sz w:val="20"/>
                <w:szCs w:val="20"/>
              </w:rPr>
            </w:pPr>
            <w:r w:rsidRPr="00AC7C36">
              <w:rPr>
                <w:rFonts w:ascii="Arial" w:eastAsia="Arial" w:hAnsi="Arial" w:cs="Arial"/>
                <w:b/>
                <w:sz w:val="20"/>
                <w:szCs w:val="20"/>
              </w:rPr>
              <w:t>Servicios Generales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7B223E" w:rsidP="00D03473">
            <w:pPr>
              <w:spacing w:after="0" w:line="240" w:lineRule="auto"/>
              <w:jc w:val="right"/>
              <w:rPr>
                <w:rFonts w:ascii="Arial" w:eastAsia="Arial" w:hAnsi="Arial" w:cs="Arial"/>
                <w:b/>
                <w:color w:val="000000"/>
                <w:sz w:val="20"/>
                <w:szCs w:val="20"/>
              </w:rPr>
            </w:pPr>
            <w:r w:rsidRPr="00AC7C36">
              <w:rPr>
                <w:rFonts w:ascii="Arial" w:eastAsia="Arial" w:hAnsi="Arial" w:cs="Arial"/>
                <w:b/>
                <w:color w:val="000000"/>
                <w:sz w:val="20"/>
                <w:szCs w:val="20"/>
              </w:rPr>
              <w:t>27,045,842.00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Básicos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296600"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2,851,513.00</w:t>
            </w:r>
          </w:p>
        </w:tc>
      </w:tr>
      <w:tr w:rsidR="003D0F10" w:rsidRPr="00AC7C36" w:rsidTr="006F6345">
        <w:trPr>
          <w:trHeight w:val="40"/>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de Arrendamiento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29660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3,575,418.00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Profesionales, Científicos, Técnicos y Otros Servicios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B50E86"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7,846,208</w:t>
            </w:r>
            <w:r w:rsidR="002C06F4" w:rsidRPr="00AC7C36">
              <w:rPr>
                <w:rFonts w:ascii="Arial" w:eastAsia="Arial" w:hAnsi="Arial" w:cs="Arial"/>
                <w:color w:val="000000"/>
                <w:sz w:val="20"/>
                <w:szCs w:val="20"/>
              </w:rPr>
              <w:t>.00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Financieros, Bancarios y Comerciales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B50E86"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502,206</w:t>
            </w:r>
            <w:r w:rsidR="00296600" w:rsidRPr="00AC7C36">
              <w:rPr>
                <w:rFonts w:ascii="Arial" w:eastAsia="Arial" w:hAnsi="Arial" w:cs="Arial"/>
                <w:color w:val="000000"/>
                <w:sz w:val="20"/>
                <w:szCs w:val="20"/>
              </w:rPr>
              <w:t>.00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de Instalación, Reparación, Mantenimiento y Conservación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B50E86"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608,266</w:t>
            </w:r>
            <w:r w:rsidR="00296600" w:rsidRPr="00AC7C36">
              <w:rPr>
                <w:rFonts w:ascii="Arial" w:eastAsia="Arial" w:hAnsi="Arial" w:cs="Arial"/>
                <w:color w:val="000000"/>
                <w:sz w:val="20"/>
                <w:szCs w:val="20"/>
              </w:rPr>
              <w:t>.00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de Comunicación Social y Publicidad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de Traslado y Viáticos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B50E86"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4,667,163</w:t>
            </w:r>
            <w:r w:rsidR="00296600" w:rsidRPr="00AC7C36">
              <w:rPr>
                <w:rFonts w:ascii="Arial" w:eastAsia="Arial" w:hAnsi="Arial" w:cs="Arial"/>
                <w:color w:val="000000"/>
                <w:sz w:val="20"/>
                <w:szCs w:val="20"/>
              </w:rPr>
              <w:t>.00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Servicios Oficiales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296600"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131,500.00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Otros Servicios Generales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B50E86"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6,863,568</w:t>
            </w:r>
            <w:r w:rsidR="002C06F4" w:rsidRPr="00AC7C36">
              <w:rPr>
                <w:rFonts w:ascii="Arial" w:eastAsia="Arial" w:hAnsi="Arial" w:cs="Arial"/>
                <w:color w:val="000000"/>
                <w:sz w:val="20"/>
                <w:szCs w:val="20"/>
              </w:rPr>
              <w:t>.00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both"/>
              <w:rPr>
                <w:rFonts w:ascii="Arial" w:eastAsia="Arial" w:hAnsi="Arial" w:cs="Arial"/>
                <w:b/>
                <w:sz w:val="20"/>
                <w:szCs w:val="20"/>
              </w:rPr>
            </w:pPr>
            <w:r w:rsidRPr="00AC7C36">
              <w:rPr>
                <w:rFonts w:ascii="Arial" w:eastAsia="Arial" w:hAnsi="Arial" w:cs="Arial"/>
                <w:b/>
                <w:sz w:val="20"/>
                <w:szCs w:val="20"/>
              </w:rPr>
              <w:t>Transferencias, Asignaciones, Subsidios y Otras Ayudas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7B223E" w:rsidP="006F6345">
            <w:pPr>
              <w:spacing w:after="0" w:line="240" w:lineRule="auto"/>
              <w:jc w:val="right"/>
              <w:rPr>
                <w:rFonts w:ascii="Arial" w:eastAsia="Arial" w:hAnsi="Arial" w:cs="Arial"/>
                <w:b/>
                <w:color w:val="000000"/>
                <w:sz w:val="20"/>
                <w:szCs w:val="20"/>
              </w:rPr>
            </w:pPr>
            <w:r w:rsidRPr="00AC7C36">
              <w:rPr>
                <w:rFonts w:ascii="Arial" w:eastAsia="Arial" w:hAnsi="Arial" w:cs="Arial"/>
                <w:b/>
                <w:color w:val="000000"/>
                <w:sz w:val="20"/>
                <w:szCs w:val="20"/>
              </w:rPr>
              <w:t>$2,054,150.00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Transferencias Internas y Asignaciones al Sector Público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7B223E"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2,054,150.00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Transferencias al Resto del Sector Público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Subsidios y Subvenciones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Ayudas Sociales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Pensiones y Jubilaciones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Transferencias a Fideicomisos, Mandatos y Otros Análogos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Transferencias a la Seguridad Social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Donativos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Transferencias al Exterior</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29660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296600" w:rsidRPr="00AC7C36" w:rsidRDefault="00296600" w:rsidP="00296600">
            <w:pPr>
              <w:spacing w:after="0" w:line="240" w:lineRule="auto"/>
              <w:jc w:val="both"/>
              <w:rPr>
                <w:rFonts w:ascii="Arial" w:eastAsia="Arial" w:hAnsi="Arial" w:cs="Arial"/>
                <w:b/>
                <w:sz w:val="20"/>
                <w:szCs w:val="20"/>
              </w:rPr>
            </w:pPr>
            <w:r w:rsidRPr="00AC7C36">
              <w:rPr>
                <w:rFonts w:ascii="Arial" w:eastAsia="Arial" w:hAnsi="Arial" w:cs="Arial"/>
                <w:b/>
                <w:sz w:val="20"/>
                <w:szCs w:val="20"/>
              </w:rPr>
              <w:t>Bienes Muebles, Inmuebles e Intangibles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600" w:rsidRPr="00AC7C36" w:rsidRDefault="007B021F" w:rsidP="00296600">
            <w:pPr>
              <w:spacing w:after="0" w:line="240" w:lineRule="auto"/>
              <w:jc w:val="right"/>
              <w:rPr>
                <w:rFonts w:ascii="Arial" w:eastAsia="Arial" w:hAnsi="Arial" w:cs="Arial"/>
                <w:b/>
                <w:color w:val="000000"/>
                <w:sz w:val="20"/>
                <w:szCs w:val="20"/>
              </w:rPr>
            </w:pPr>
            <w:r w:rsidRPr="00AC7C36">
              <w:rPr>
                <w:rFonts w:ascii="Arial" w:eastAsia="Arial" w:hAnsi="Arial" w:cs="Arial"/>
                <w:b/>
                <w:color w:val="000000"/>
                <w:sz w:val="20"/>
                <w:szCs w:val="20"/>
              </w:rPr>
              <w:t>2,050</w:t>
            </w:r>
            <w:r w:rsidR="00E1081E" w:rsidRPr="00AC7C36">
              <w:rPr>
                <w:rFonts w:ascii="Arial" w:eastAsia="Arial" w:hAnsi="Arial" w:cs="Arial"/>
                <w:b/>
                <w:color w:val="000000"/>
                <w:sz w:val="20"/>
                <w:szCs w:val="20"/>
              </w:rPr>
              <w:t>,</w:t>
            </w:r>
            <w:r w:rsidRPr="00AC7C36">
              <w:rPr>
                <w:rFonts w:ascii="Arial" w:eastAsia="Arial" w:hAnsi="Arial" w:cs="Arial"/>
                <w:b/>
                <w:color w:val="000000"/>
                <w:sz w:val="20"/>
                <w:szCs w:val="20"/>
              </w:rPr>
              <w:t>000</w:t>
            </w:r>
            <w:r w:rsidR="00296600" w:rsidRPr="00AC7C36">
              <w:rPr>
                <w:rFonts w:ascii="Arial" w:eastAsia="Arial" w:hAnsi="Arial" w:cs="Arial"/>
                <w:b/>
                <w:color w:val="000000"/>
                <w:sz w:val="20"/>
                <w:szCs w:val="20"/>
              </w:rPr>
              <w:t>.00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Mobiliario y Equipo de Administración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D03473"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618,800.00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Mobiliario y Equipo Educacional y Recreativo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7B021F"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Equipo e Instrumental Médico y de Laboratorio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7B021F"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Vehículos y Equipo de Transporte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7B021F"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Equipo de Defensa y Seguridad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7B021F"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Maquinaria, Otros Equipos y Herramientas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D03473"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650,500.00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Activos Biológicos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7B021F"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Bienes Inmuebles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7B021F"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D03473"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D03473" w:rsidRPr="00AC7C36" w:rsidRDefault="00D03473" w:rsidP="00D03473">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Activos Intangibles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03473" w:rsidRPr="00AC7C36" w:rsidRDefault="00D03473" w:rsidP="00D03473">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780,700.00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both"/>
              <w:rPr>
                <w:rFonts w:ascii="Arial" w:eastAsia="Arial" w:hAnsi="Arial" w:cs="Arial"/>
                <w:b/>
                <w:sz w:val="20"/>
                <w:szCs w:val="20"/>
              </w:rPr>
            </w:pPr>
            <w:r w:rsidRPr="00AC7C36">
              <w:rPr>
                <w:rFonts w:ascii="Arial" w:eastAsia="Arial" w:hAnsi="Arial" w:cs="Arial"/>
                <w:b/>
                <w:sz w:val="20"/>
                <w:szCs w:val="20"/>
              </w:rPr>
              <w:t>Inversión Pública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Obra Pública en Bienes de Dominio Público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Obra Pública en Bienes Propios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Proyectos Productivos y Acciones de Fomento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both"/>
              <w:rPr>
                <w:rFonts w:ascii="Arial" w:eastAsia="Arial" w:hAnsi="Arial" w:cs="Arial"/>
                <w:b/>
                <w:sz w:val="20"/>
                <w:szCs w:val="20"/>
              </w:rPr>
            </w:pPr>
            <w:r w:rsidRPr="00AC7C36">
              <w:rPr>
                <w:rFonts w:ascii="Arial" w:eastAsia="Arial" w:hAnsi="Arial" w:cs="Arial"/>
                <w:b/>
                <w:sz w:val="20"/>
                <w:szCs w:val="20"/>
              </w:rPr>
              <w:t>Inversiones Financieras y Otras Provisiones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Inversiones para el Fomento de Actividades Productivas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Acciones y Participaciones de Capital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Compra de Títulos y Valores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Concesión de Préstamos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Inversiones en Fideicomisos, Mandatos y Otros Análogos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Otras Inversiones Financieras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Provisiones para Contingencias y Otras Erogaciones Especiales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both"/>
              <w:rPr>
                <w:rFonts w:ascii="Arial" w:eastAsia="Arial" w:hAnsi="Arial" w:cs="Arial"/>
                <w:b/>
                <w:sz w:val="20"/>
                <w:szCs w:val="20"/>
              </w:rPr>
            </w:pPr>
            <w:r w:rsidRPr="00AC7C36">
              <w:rPr>
                <w:rFonts w:ascii="Arial" w:eastAsia="Arial" w:hAnsi="Arial" w:cs="Arial"/>
                <w:b/>
                <w:sz w:val="20"/>
                <w:szCs w:val="20"/>
              </w:rPr>
              <w:t>Participaciones y Aportaciones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Participaciones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Aportaciones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Convenios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jc w:val="both"/>
              <w:rPr>
                <w:rFonts w:ascii="Arial" w:eastAsia="Arial" w:hAnsi="Arial" w:cs="Arial"/>
                <w:b/>
                <w:sz w:val="20"/>
                <w:szCs w:val="20"/>
              </w:rPr>
            </w:pPr>
            <w:r w:rsidRPr="00AC7C36">
              <w:rPr>
                <w:rFonts w:ascii="Arial" w:eastAsia="Arial" w:hAnsi="Arial" w:cs="Arial"/>
                <w:b/>
                <w:sz w:val="20"/>
                <w:szCs w:val="20"/>
              </w:rPr>
              <w:t>Deuda Pública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Amortización de la Deuda Pública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Intereses de la Deuda Pública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Comisiones de la Deuda Pública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Gastos de la Deuda Pública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Costo por Coberturas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Apoyos Financieros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6F6345">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r w:rsidR="003D0F10" w:rsidRPr="00AC7C36" w:rsidTr="006F6345">
        <w:trPr>
          <w:jc w:val="center"/>
        </w:trPr>
        <w:tc>
          <w:tcPr>
            <w:tcW w:w="7225" w:type="dxa"/>
            <w:tcBorders>
              <w:top w:val="single" w:sz="4" w:space="0" w:color="000000"/>
              <w:left w:val="single" w:sz="4" w:space="0" w:color="000000"/>
              <w:bottom w:val="single" w:sz="4" w:space="0" w:color="000000"/>
              <w:right w:val="single" w:sz="4" w:space="0" w:color="000000"/>
            </w:tcBorders>
          </w:tcPr>
          <w:p w:rsidR="003D0F10" w:rsidRPr="00AC7C36" w:rsidRDefault="003D0F10" w:rsidP="006F6345">
            <w:pPr>
              <w:spacing w:after="0" w:line="240" w:lineRule="auto"/>
              <w:ind w:left="432"/>
              <w:jc w:val="both"/>
              <w:rPr>
                <w:rFonts w:ascii="Arial" w:eastAsia="Arial" w:hAnsi="Arial" w:cs="Arial"/>
                <w:sz w:val="20"/>
                <w:szCs w:val="20"/>
              </w:rPr>
            </w:pPr>
            <w:r w:rsidRPr="00AC7C36">
              <w:rPr>
                <w:rFonts w:ascii="Arial" w:eastAsia="Arial" w:hAnsi="Arial" w:cs="Arial"/>
                <w:sz w:val="20"/>
                <w:szCs w:val="20"/>
              </w:rPr>
              <w:t>Adeudos de Ejercicios Fiscales Anteriores (ADEFAS)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F10" w:rsidRPr="00AC7C36" w:rsidRDefault="003D0F10" w:rsidP="00296600">
            <w:pPr>
              <w:spacing w:after="0" w:line="240" w:lineRule="auto"/>
              <w:jc w:val="right"/>
              <w:rPr>
                <w:rFonts w:ascii="Arial" w:eastAsia="Arial" w:hAnsi="Arial" w:cs="Arial"/>
                <w:color w:val="000000"/>
                <w:sz w:val="20"/>
                <w:szCs w:val="20"/>
              </w:rPr>
            </w:pPr>
            <w:r w:rsidRPr="00AC7C36">
              <w:rPr>
                <w:rFonts w:ascii="Arial" w:eastAsia="Arial" w:hAnsi="Arial" w:cs="Arial"/>
                <w:color w:val="000000"/>
                <w:sz w:val="20"/>
                <w:szCs w:val="20"/>
              </w:rPr>
              <w:t>0.00</w:t>
            </w:r>
          </w:p>
        </w:tc>
      </w:tr>
    </w:tbl>
    <w:p w:rsidR="003D0F10" w:rsidRPr="00E65ED9" w:rsidRDefault="003D0F10" w:rsidP="003D0F10">
      <w:pPr>
        <w:pBdr>
          <w:top w:val="nil"/>
          <w:left w:val="nil"/>
          <w:bottom w:val="nil"/>
          <w:right w:val="nil"/>
          <w:between w:val="nil"/>
        </w:pBdr>
        <w:spacing w:after="0" w:line="240" w:lineRule="auto"/>
        <w:jc w:val="both"/>
        <w:rPr>
          <w:rFonts w:ascii="Arial" w:eastAsia="Arial" w:hAnsi="Arial" w:cs="Arial"/>
          <w:b/>
          <w:color w:val="000000"/>
          <w:sz w:val="24"/>
          <w:szCs w:val="24"/>
        </w:rPr>
      </w:pPr>
    </w:p>
    <w:p w:rsidR="003D0F10" w:rsidRPr="00E65ED9" w:rsidRDefault="003D0F10" w:rsidP="003D0F10">
      <w:pPr>
        <w:pBdr>
          <w:top w:val="nil"/>
          <w:left w:val="nil"/>
          <w:bottom w:val="nil"/>
          <w:right w:val="nil"/>
          <w:between w:val="nil"/>
        </w:pBdr>
        <w:spacing w:after="0" w:line="240" w:lineRule="auto"/>
        <w:jc w:val="both"/>
        <w:rPr>
          <w:rFonts w:ascii="Arial" w:eastAsia="Arial" w:hAnsi="Arial" w:cs="Arial"/>
          <w:b/>
          <w:color w:val="000000"/>
          <w:sz w:val="24"/>
          <w:szCs w:val="24"/>
        </w:rPr>
      </w:pPr>
    </w:p>
    <w:p w:rsidR="00E20C88" w:rsidRDefault="00E20C88" w:rsidP="00D8025D">
      <w:pPr>
        <w:tabs>
          <w:tab w:val="left" w:pos="1999"/>
        </w:tabs>
        <w:spacing w:after="0" w:line="240" w:lineRule="auto"/>
        <w:rPr>
          <w:rFonts w:ascii="Arial" w:eastAsia="Arial" w:hAnsi="Arial" w:cs="Arial"/>
          <w:b/>
          <w:sz w:val="24"/>
          <w:szCs w:val="24"/>
        </w:rPr>
      </w:pPr>
    </w:p>
    <w:p w:rsidR="00AC7C36" w:rsidRDefault="00AC7C36" w:rsidP="00D8025D">
      <w:pPr>
        <w:tabs>
          <w:tab w:val="left" w:pos="1999"/>
        </w:tabs>
        <w:spacing w:after="0" w:line="240" w:lineRule="auto"/>
        <w:rPr>
          <w:rFonts w:ascii="Arial" w:eastAsia="Arial" w:hAnsi="Arial" w:cs="Arial"/>
          <w:b/>
          <w:sz w:val="24"/>
          <w:szCs w:val="24"/>
        </w:rPr>
      </w:pPr>
    </w:p>
    <w:p w:rsidR="00AC7C36" w:rsidRDefault="00AC7C36" w:rsidP="00D8025D">
      <w:pPr>
        <w:tabs>
          <w:tab w:val="left" w:pos="1999"/>
        </w:tabs>
        <w:spacing w:after="0" w:line="240" w:lineRule="auto"/>
        <w:rPr>
          <w:rFonts w:ascii="Arial" w:eastAsia="Arial" w:hAnsi="Arial" w:cs="Arial"/>
          <w:b/>
          <w:sz w:val="24"/>
          <w:szCs w:val="24"/>
        </w:rPr>
      </w:pPr>
    </w:p>
    <w:p w:rsidR="00AC7C36" w:rsidRDefault="00AC7C36" w:rsidP="00D8025D">
      <w:pPr>
        <w:tabs>
          <w:tab w:val="left" w:pos="1999"/>
        </w:tabs>
        <w:spacing w:after="0" w:line="240" w:lineRule="auto"/>
        <w:rPr>
          <w:rFonts w:ascii="Arial" w:eastAsia="Arial" w:hAnsi="Arial" w:cs="Arial"/>
          <w:b/>
          <w:sz w:val="24"/>
          <w:szCs w:val="24"/>
        </w:rPr>
      </w:pPr>
    </w:p>
    <w:p w:rsidR="00AC7C36" w:rsidRPr="00E65ED9" w:rsidRDefault="00AC7C36" w:rsidP="00D8025D">
      <w:pPr>
        <w:tabs>
          <w:tab w:val="left" w:pos="1999"/>
        </w:tabs>
        <w:spacing w:after="0" w:line="240" w:lineRule="auto"/>
        <w:rPr>
          <w:rFonts w:ascii="Arial" w:eastAsia="Arial" w:hAnsi="Arial" w:cs="Arial"/>
          <w:b/>
          <w:sz w:val="24"/>
          <w:szCs w:val="24"/>
        </w:rPr>
      </w:pPr>
    </w:p>
    <w:p w:rsidR="00E20C88" w:rsidRPr="00E65ED9" w:rsidRDefault="00E20C88" w:rsidP="00D8025D">
      <w:pPr>
        <w:tabs>
          <w:tab w:val="left" w:pos="1999"/>
        </w:tabs>
        <w:spacing w:after="0" w:line="240" w:lineRule="auto"/>
        <w:rPr>
          <w:rFonts w:ascii="Arial" w:eastAsia="Arial" w:hAnsi="Arial" w:cs="Arial"/>
          <w:b/>
          <w:sz w:val="24"/>
          <w:szCs w:val="24"/>
        </w:rPr>
      </w:pPr>
    </w:p>
    <w:p w:rsidR="00D8025D" w:rsidRPr="002817A6" w:rsidRDefault="00D8025D" w:rsidP="00D8025D">
      <w:pPr>
        <w:tabs>
          <w:tab w:val="left" w:pos="1999"/>
        </w:tabs>
        <w:spacing w:after="0" w:line="240" w:lineRule="auto"/>
        <w:rPr>
          <w:rFonts w:ascii="Arial" w:eastAsia="Arial" w:hAnsi="Arial" w:cs="Arial"/>
          <w:b/>
        </w:rPr>
      </w:pPr>
      <w:r w:rsidRPr="002817A6">
        <w:rPr>
          <w:rFonts w:ascii="Arial" w:eastAsia="Arial" w:hAnsi="Arial" w:cs="Arial"/>
          <w:b/>
        </w:rPr>
        <w:t>5.2. Clasificación Administrativa</w:t>
      </w:r>
    </w:p>
    <w:p w:rsidR="00D8025D" w:rsidRPr="00E65ED9" w:rsidRDefault="00D8025D" w:rsidP="00D8025D">
      <w:pPr>
        <w:pBdr>
          <w:top w:val="nil"/>
          <w:left w:val="nil"/>
          <w:bottom w:val="nil"/>
          <w:right w:val="nil"/>
          <w:between w:val="nil"/>
        </w:pBdr>
        <w:tabs>
          <w:tab w:val="left" w:pos="1999"/>
        </w:tabs>
        <w:spacing w:after="0" w:line="240" w:lineRule="auto"/>
        <w:ind w:left="720"/>
        <w:rPr>
          <w:rFonts w:ascii="Arial" w:eastAsia="Arial" w:hAnsi="Arial" w:cs="Arial"/>
          <w:b/>
          <w:color w:val="000000"/>
          <w:sz w:val="14"/>
          <w:szCs w:val="14"/>
        </w:rPr>
      </w:pPr>
    </w:p>
    <w:tbl>
      <w:tblPr>
        <w:tblW w:w="9351" w:type="dxa"/>
        <w:jc w:val="center"/>
        <w:tblLayout w:type="fixed"/>
        <w:tblLook w:val="0000"/>
      </w:tblPr>
      <w:tblGrid>
        <w:gridCol w:w="7225"/>
        <w:gridCol w:w="2126"/>
      </w:tblGrid>
      <w:tr w:rsidR="00D8025D" w:rsidRPr="002817A6" w:rsidTr="00840F23">
        <w:trPr>
          <w:trHeight w:val="2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Auditoría Superior del Estado de Quintana Roo</w:t>
            </w:r>
          </w:p>
        </w:tc>
      </w:tr>
      <w:tr w:rsidR="00D8025D" w:rsidRPr="002817A6" w:rsidTr="00840F23">
        <w:trPr>
          <w:trHeight w:val="2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 xml:space="preserve">Presupuesto de Egresos para el Ejercicio Fiscal </w:t>
            </w:r>
            <w:r w:rsidR="0090129A" w:rsidRPr="002817A6">
              <w:rPr>
                <w:rFonts w:ascii="Arial" w:eastAsia="Arial" w:hAnsi="Arial" w:cs="Arial"/>
                <w:b/>
                <w:color w:val="000000"/>
              </w:rPr>
              <w:t>2023</w:t>
            </w:r>
          </w:p>
        </w:tc>
      </w:tr>
      <w:tr w:rsidR="00D8025D" w:rsidRPr="002817A6" w:rsidTr="00840F23">
        <w:trPr>
          <w:trHeight w:val="20"/>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Clasificación Administrativa</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Importe</w:t>
            </w:r>
          </w:p>
        </w:tc>
      </w:tr>
      <w:tr w:rsidR="00D8025D" w:rsidRPr="002817A6" w:rsidTr="00C5275C">
        <w:trPr>
          <w:trHeight w:val="20"/>
          <w:jc w:val="center"/>
        </w:trPr>
        <w:tc>
          <w:tcPr>
            <w:tcW w:w="7225" w:type="dxa"/>
            <w:tcBorders>
              <w:top w:val="single" w:sz="4"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left="1224" w:hanging="936"/>
              <w:jc w:val="both"/>
              <w:rPr>
                <w:rFonts w:ascii="Arial" w:eastAsia="Arial" w:hAnsi="Arial" w:cs="Arial"/>
                <w:b/>
                <w:color w:val="000000"/>
              </w:rPr>
            </w:pPr>
            <w:r w:rsidRPr="002817A6">
              <w:rPr>
                <w:rFonts w:ascii="Arial" w:eastAsia="Arial" w:hAnsi="Arial" w:cs="Arial"/>
                <w:b/>
                <w:color w:val="000000"/>
              </w:rPr>
              <w:t>2.0.0.0.0</w:t>
            </w:r>
            <w:r w:rsidRPr="002817A6">
              <w:rPr>
                <w:rFonts w:ascii="Arial" w:eastAsia="Arial" w:hAnsi="Arial" w:cs="Arial"/>
                <w:b/>
                <w:color w:val="000000"/>
              </w:rPr>
              <w:tab/>
              <w:t>SECTOR PUBLICO DE LAS ENTIDADES FEDERATIVAS</w:t>
            </w:r>
          </w:p>
        </w:tc>
        <w:tc>
          <w:tcPr>
            <w:tcW w:w="2126" w:type="dxa"/>
            <w:tcBorders>
              <w:top w:val="single" w:sz="4"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left="936" w:hanging="510"/>
              <w:jc w:val="both"/>
              <w:rPr>
                <w:rFonts w:ascii="Arial" w:eastAsia="Arial" w:hAnsi="Arial" w:cs="Arial"/>
                <w:b/>
                <w:color w:val="000000"/>
              </w:rPr>
            </w:pPr>
            <w:r w:rsidRPr="002817A6">
              <w:rPr>
                <w:rFonts w:ascii="Arial" w:eastAsia="Arial" w:hAnsi="Arial" w:cs="Arial"/>
                <w:b/>
                <w:color w:val="000000"/>
              </w:rPr>
              <w:t>2.1.0.0.0 SECTOR PUBLICO NO FINANCIERO</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spacing w:after="0" w:line="240" w:lineRule="auto"/>
              <w:ind w:firstLine="567"/>
              <w:rPr>
                <w:rFonts w:ascii="Arial" w:eastAsia="Arial" w:hAnsi="Arial" w:cs="Arial"/>
                <w:b/>
              </w:rPr>
            </w:pPr>
            <w:r w:rsidRPr="002817A6">
              <w:rPr>
                <w:rFonts w:ascii="Arial" w:eastAsia="Arial" w:hAnsi="Arial" w:cs="Arial"/>
                <w:b/>
              </w:rPr>
              <w:t>2.1.1.0.0 GOBIERNO GENERAL ESTATAL</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left="851"/>
              <w:rPr>
                <w:rFonts w:ascii="Arial" w:eastAsia="Arial" w:hAnsi="Arial" w:cs="Arial"/>
                <w:color w:val="000000"/>
              </w:rPr>
            </w:pPr>
            <w:r w:rsidRPr="002817A6">
              <w:rPr>
                <w:rFonts w:ascii="Arial" w:eastAsia="Arial" w:hAnsi="Arial" w:cs="Arial"/>
                <w:color w:val="000000"/>
              </w:rPr>
              <w:t>2.1.1.1.0</w:t>
            </w:r>
            <w:r w:rsidRPr="002817A6">
              <w:rPr>
                <w:rFonts w:ascii="Arial" w:eastAsia="Arial" w:hAnsi="Arial" w:cs="Arial"/>
                <w:color w:val="000000"/>
              </w:rPr>
              <w:tab/>
              <w:t xml:space="preserve">Gobierno Estatal </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left="1224" w:hanging="230"/>
              <w:jc w:val="both"/>
              <w:rPr>
                <w:rFonts w:ascii="Arial" w:eastAsia="Arial" w:hAnsi="Arial" w:cs="Arial"/>
                <w:color w:val="000000"/>
              </w:rPr>
            </w:pPr>
            <w:r w:rsidRPr="002817A6">
              <w:rPr>
                <w:rFonts w:ascii="Arial" w:eastAsia="Arial" w:hAnsi="Arial" w:cs="Arial"/>
                <w:color w:val="000000"/>
              </w:rPr>
              <w:t>2.1.1.1.1</w:t>
            </w:r>
            <w:r w:rsidRPr="002817A6">
              <w:rPr>
                <w:rFonts w:ascii="Arial" w:eastAsia="Arial" w:hAnsi="Arial" w:cs="Arial"/>
                <w:color w:val="000000"/>
              </w:rPr>
              <w:tab/>
              <w:t>Poder Ejecutivo</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firstLine="288"/>
              <w:jc w:val="both"/>
              <w:rPr>
                <w:rFonts w:ascii="Arial" w:eastAsia="Arial" w:hAnsi="Arial" w:cs="Arial"/>
                <w:color w:val="000000"/>
              </w:rPr>
            </w:pPr>
            <w:r w:rsidRPr="002817A6">
              <w:rPr>
                <w:rFonts w:ascii="Arial" w:eastAsia="Arial" w:hAnsi="Arial" w:cs="Arial"/>
                <w:color w:val="000000"/>
              </w:rPr>
              <w:t xml:space="preserve">                2.1.1.1.2</w:t>
            </w:r>
            <w:r w:rsidRPr="002817A6">
              <w:rPr>
                <w:rFonts w:ascii="Arial" w:eastAsia="Arial" w:hAnsi="Arial" w:cs="Arial"/>
                <w:color w:val="000000"/>
              </w:rPr>
              <w:tab/>
              <w:t>Poder Legislativo</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color w:val="000000"/>
              </w:rPr>
            </w:pPr>
            <w:r w:rsidRPr="002817A6">
              <w:rPr>
                <w:rFonts w:ascii="Arial" w:eastAsia="Arial" w:hAnsi="Arial" w:cs="Arial"/>
                <w:color w:val="000000"/>
              </w:rPr>
              <w:t xml:space="preserve"> </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left="1224" w:firstLine="194"/>
              <w:jc w:val="both"/>
              <w:rPr>
                <w:rFonts w:ascii="Arial" w:eastAsia="Arial" w:hAnsi="Arial" w:cs="Arial"/>
                <w:color w:val="000000"/>
              </w:rPr>
            </w:pPr>
            <w:r w:rsidRPr="002817A6">
              <w:rPr>
                <w:rFonts w:ascii="Arial" w:eastAsia="Arial" w:hAnsi="Arial" w:cs="Arial"/>
                <w:color w:val="000000"/>
              </w:rPr>
              <w:t>2.1.1.1.2.1 Auditoría Superior del Estado de Quintana Roo</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3D1BF9" w:rsidP="00C5275C">
            <w:pPr>
              <w:pBdr>
                <w:top w:val="nil"/>
                <w:left w:val="nil"/>
                <w:bottom w:val="nil"/>
                <w:right w:val="nil"/>
                <w:between w:val="nil"/>
              </w:pBdr>
              <w:spacing w:after="0" w:line="240" w:lineRule="auto"/>
              <w:jc w:val="right"/>
              <w:rPr>
                <w:rFonts w:ascii="Arial" w:eastAsia="Arial" w:hAnsi="Arial" w:cs="Arial"/>
                <w:b/>
                <w:color w:val="000000"/>
              </w:rPr>
            </w:pPr>
            <w:r w:rsidRPr="002817A6">
              <w:rPr>
                <w:rFonts w:ascii="Arial" w:hAnsi="Arial" w:cs="Arial"/>
                <w:b/>
                <w:bCs/>
                <w:color w:val="000000"/>
              </w:rPr>
              <w:t>206,938,049.00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firstLine="288"/>
              <w:jc w:val="both"/>
              <w:rPr>
                <w:rFonts w:ascii="Arial" w:eastAsia="Arial" w:hAnsi="Arial" w:cs="Arial"/>
                <w:color w:val="000000"/>
              </w:rPr>
            </w:pPr>
            <w:r w:rsidRPr="002817A6">
              <w:rPr>
                <w:rFonts w:ascii="Arial" w:eastAsia="Arial" w:hAnsi="Arial" w:cs="Arial"/>
                <w:color w:val="000000"/>
              </w:rPr>
              <w:t xml:space="preserve">                       2.1.1.1.3</w:t>
            </w:r>
            <w:r w:rsidRPr="002817A6">
              <w:rPr>
                <w:rFonts w:ascii="Arial" w:eastAsia="Arial" w:hAnsi="Arial" w:cs="Arial"/>
                <w:color w:val="000000"/>
              </w:rPr>
              <w:tab/>
              <w:t>Poder Judicial</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ind w:firstLine="288"/>
              <w:jc w:val="both"/>
              <w:rPr>
                <w:rFonts w:ascii="Arial" w:eastAsia="Arial" w:hAnsi="Arial" w:cs="Arial"/>
                <w:color w:val="000000"/>
              </w:rPr>
            </w:pPr>
            <w:r w:rsidRPr="002817A6">
              <w:rPr>
                <w:rFonts w:ascii="Arial" w:eastAsia="Arial" w:hAnsi="Arial" w:cs="Arial"/>
                <w:color w:val="000000"/>
              </w:rPr>
              <w:t xml:space="preserve">                          2.1.1.1.4</w:t>
            </w:r>
            <w:r w:rsidRPr="002817A6">
              <w:rPr>
                <w:rFonts w:ascii="Arial" w:eastAsia="Arial" w:hAnsi="Arial" w:cs="Arial"/>
                <w:color w:val="000000"/>
              </w:rPr>
              <w:tab/>
              <w:t>Órganos Autónomos</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jc w:val="center"/>
        </w:trPr>
        <w:tc>
          <w:tcPr>
            <w:tcW w:w="722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color w:val="000000"/>
              </w:rPr>
            </w:pPr>
            <w:r w:rsidRPr="002817A6">
              <w:rPr>
                <w:rFonts w:ascii="Arial" w:eastAsia="Arial" w:hAnsi="Arial" w:cs="Arial"/>
                <w:color w:val="000000"/>
              </w:rPr>
              <w:t>Auditoría Superior del Estado de Quintana Roo</w:t>
            </w:r>
          </w:p>
        </w:tc>
        <w:tc>
          <w:tcPr>
            <w:tcW w:w="2126" w:type="dxa"/>
            <w:tcBorders>
              <w:top w:val="single" w:sz="6" w:space="0" w:color="000000"/>
              <w:left w:val="single" w:sz="6" w:space="0" w:color="000000"/>
              <w:bottom w:val="single" w:sz="6" w:space="0" w:color="000000"/>
              <w:right w:val="single" w:sz="6" w:space="0" w:color="000000"/>
            </w:tcBorders>
          </w:tcPr>
          <w:p w:rsidR="00D8025D" w:rsidRPr="002817A6" w:rsidRDefault="003D1BF9" w:rsidP="00C5275C">
            <w:pPr>
              <w:pBdr>
                <w:top w:val="nil"/>
                <w:left w:val="nil"/>
                <w:bottom w:val="nil"/>
                <w:right w:val="nil"/>
                <w:between w:val="nil"/>
              </w:pBdr>
              <w:spacing w:after="0" w:line="240" w:lineRule="auto"/>
              <w:jc w:val="right"/>
              <w:rPr>
                <w:rFonts w:ascii="Arial" w:eastAsia="Arial" w:hAnsi="Arial" w:cs="Arial"/>
                <w:b/>
                <w:color w:val="000000"/>
              </w:rPr>
            </w:pPr>
            <w:r w:rsidRPr="002817A6">
              <w:rPr>
                <w:rFonts w:ascii="Arial" w:hAnsi="Arial" w:cs="Arial"/>
                <w:b/>
                <w:bCs/>
                <w:color w:val="000000"/>
              </w:rPr>
              <w:t>206,938,049.00</w:t>
            </w:r>
          </w:p>
        </w:tc>
      </w:tr>
    </w:tbl>
    <w:p w:rsidR="00D8025D" w:rsidRPr="00E65ED9" w:rsidRDefault="00D8025D" w:rsidP="00D8025D">
      <w:pPr>
        <w:pBdr>
          <w:top w:val="nil"/>
          <w:left w:val="nil"/>
          <w:bottom w:val="nil"/>
          <w:right w:val="nil"/>
          <w:between w:val="nil"/>
        </w:pBdr>
        <w:spacing w:after="0"/>
        <w:ind w:left="720"/>
        <w:rPr>
          <w:rFonts w:ascii="Arial" w:eastAsia="Arial" w:hAnsi="Arial" w:cs="Arial"/>
          <w:b/>
          <w:color w:val="000000"/>
          <w:sz w:val="24"/>
          <w:szCs w:val="24"/>
        </w:rPr>
      </w:pPr>
    </w:p>
    <w:p w:rsidR="00296600" w:rsidRPr="002817A6" w:rsidRDefault="00D8025D" w:rsidP="00296600">
      <w:pPr>
        <w:numPr>
          <w:ilvl w:val="1"/>
          <w:numId w:val="21"/>
        </w:numPr>
        <w:pBdr>
          <w:top w:val="nil"/>
          <w:left w:val="nil"/>
          <w:bottom w:val="nil"/>
          <w:right w:val="nil"/>
          <w:between w:val="nil"/>
        </w:pBdr>
        <w:rPr>
          <w:rFonts w:ascii="Arial" w:eastAsia="Arial" w:hAnsi="Arial" w:cs="Arial"/>
          <w:b/>
          <w:color w:val="000000"/>
        </w:rPr>
      </w:pPr>
      <w:r w:rsidRPr="002817A6">
        <w:rPr>
          <w:rFonts w:ascii="Arial" w:eastAsia="Arial" w:hAnsi="Arial" w:cs="Arial"/>
          <w:b/>
          <w:color w:val="000000"/>
        </w:rPr>
        <w:t>Clasificación por Unidad Administrativa</w:t>
      </w:r>
    </w:p>
    <w:tbl>
      <w:tblPr>
        <w:tblW w:w="9394" w:type="dxa"/>
        <w:tblLayout w:type="fixed"/>
        <w:tblLook w:val="0000"/>
      </w:tblPr>
      <w:tblGrid>
        <w:gridCol w:w="7421"/>
        <w:gridCol w:w="1973"/>
      </w:tblGrid>
      <w:tr w:rsidR="00296600" w:rsidRPr="002817A6" w:rsidTr="00840F23">
        <w:trPr>
          <w:trHeight w:val="11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96600" w:rsidRPr="002817A6" w:rsidRDefault="00296600" w:rsidP="00296600">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Auditoría Superior del Estado de Quintana Roo</w:t>
            </w:r>
          </w:p>
        </w:tc>
      </w:tr>
      <w:tr w:rsidR="00296600" w:rsidRPr="002817A6" w:rsidTr="00840F23">
        <w:trPr>
          <w:trHeight w:val="11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96600" w:rsidRPr="002817A6" w:rsidRDefault="00296600" w:rsidP="00296600">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Presupuesto de Egresos para el Ejercicio Fiscal 2023</w:t>
            </w:r>
          </w:p>
        </w:tc>
      </w:tr>
      <w:tr w:rsidR="00296600" w:rsidRPr="002817A6" w:rsidTr="00840F23">
        <w:trPr>
          <w:trHeight w:val="113"/>
        </w:trPr>
        <w:tc>
          <w:tcPr>
            <w:tcW w:w="7421" w:type="dxa"/>
            <w:tcBorders>
              <w:top w:val="single" w:sz="4" w:space="0" w:color="000000"/>
              <w:left w:val="single" w:sz="6" w:space="0" w:color="000000"/>
              <w:bottom w:val="single" w:sz="6" w:space="0" w:color="000000"/>
              <w:right w:val="single" w:sz="6" w:space="0" w:color="000000"/>
            </w:tcBorders>
            <w:shd w:val="clear" w:color="auto" w:fill="F2F2F2" w:themeFill="background1" w:themeFillShade="F2"/>
          </w:tcPr>
          <w:p w:rsidR="00296600" w:rsidRPr="002817A6" w:rsidRDefault="00296600" w:rsidP="00296600">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Unidades Administrativas</w:t>
            </w:r>
          </w:p>
        </w:tc>
        <w:tc>
          <w:tcPr>
            <w:tcW w:w="1973" w:type="dxa"/>
            <w:tcBorders>
              <w:top w:val="single" w:sz="4" w:space="0" w:color="000000"/>
              <w:left w:val="single" w:sz="6" w:space="0" w:color="000000"/>
              <w:bottom w:val="single" w:sz="6" w:space="0" w:color="000000"/>
              <w:right w:val="single" w:sz="6" w:space="0" w:color="000000"/>
            </w:tcBorders>
            <w:shd w:val="clear" w:color="auto" w:fill="F2F2F2" w:themeFill="background1" w:themeFillShade="F2"/>
          </w:tcPr>
          <w:p w:rsidR="00296600" w:rsidRPr="002817A6" w:rsidRDefault="00296600" w:rsidP="00296600">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Importe</w:t>
            </w:r>
          </w:p>
        </w:tc>
      </w:tr>
      <w:tr w:rsidR="00D66C6C" w:rsidRPr="002817A6" w:rsidTr="00296600">
        <w:trPr>
          <w:trHeight w:val="113"/>
        </w:trPr>
        <w:tc>
          <w:tcPr>
            <w:tcW w:w="7421" w:type="dxa"/>
            <w:tcBorders>
              <w:top w:val="single" w:sz="6" w:space="0" w:color="000000"/>
              <w:left w:val="single" w:sz="6" w:space="0" w:color="000000"/>
              <w:bottom w:val="single" w:sz="6" w:space="0" w:color="000000"/>
              <w:right w:val="single" w:sz="6" w:space="0" w:color="000000"/>
            </w:tcBorders>
          </w:tcPr>
          <w:p w:rsidR="00D66C6C" w:rsidRPr="002817A6" w:rsidRDefault="00D66C6C" w:rsidP="00D66C6C">
            <w:pPr>
              <w:pBdr>
                <w:top w:val="nil"/>
                <w:left w:val="nil"/>
                <w:bottom w:val="nil"/>
                <w:right w:val="nil"/>
                <w:between w:val="nil"/>
              </w:pBdr>
              <w:spacing w:after="0" w:line="240" w:lineRule="auto"/>
              <w:rPr>
                <w:rFonts w:ascii="Arial" w:eastAsia="Arial" w:hAnsi="Arial" w:cs="Arial"/>
                <w:b/>
                <w:color w:val="000000"/>
              </w:rPr>
            </w:pPr>
            <w:r w:rsidRPr="002817A6">
              <w:rPr>
                <w:rFonts w:ascii="Arial" w:eastAsia="Arial" w:hAnsi="Arial" w:cs="Arial"/>
                <w:b/>
                <w:color w:val="000000"/>
              </w:rPr>
              <w:t>Auditoría Superior del Estado de Quintana Roo</w:t>
            </w:r>
          </w:p>
        </w:tc>
        <w:tc>
          <w:tcPr>
            <w:tcW w:w="1973" w:type="dxa"/>
            <w:tcBorders>
              <w:top w:val="single" w:sz="6" w:space="0" w:color="000000"/>
              <w:left w:val="single" w:sz="6" w:space="0" w:color="000000"/>
              <w:bottom w:val="single" w:sz="6" w:space="0" w:color="000000"/>
              <w:right w:val="single" w:sz="6" w:space="0" w:color="000000"/>
            </w:tcBorders>
            <w:vAlign w:val="center"/>
          </w:tcPr>
          <w:p w:rsidR="00D66C6C" w:rsidRPr="002817A6" w:rsidRDefault="00D66C6C" w:rsidP="00D66C6C">
            <w:pPr>
              <w:pBdr>
                <w:top w:val="nil"/>
                <w:left w:val="nil"/>
                <w:bottom w:val="nil"/>
                <w:right w:val="nil"/>
                <w:between w:val="nil"/>
              </w:pBdr>
              <w:spacing w:after="0" w:line="240" w:lineRule="auto"/>
              <w:jc w:val="right"/>
              <w:rPr>
                <w:rFonts w:ascii="Arial" w:hAnsi="Arial" w:cs="Arial"/>
                <w:b/>
                <w:bCs/>
                <w:color w:val="000000"/>
              </w:rPr>
            </w:pPr>
            <w:r w:rsidRPr="002817A6">
              <w:rPr>
                <w:rFonts w:ascii="Arial" w:hAnsi="Arial" w:cs="Arial"/>
                <w:b/>
                <w:bCs/>
                <w:color w:val="000000"/>
              </w:rPr>
              <w:t>206,938,049.00</w:t>
            </w:r>
          </w:p>
        </w:tc>
      </w:tr>
      <w:tr w:rsidR="00D66C6C" w:rsidRPr="002817A6" w:rsidTr="00296600">
        <w:trPr>
          <w:trHeight w:val="113"/>
        </w:trPr>
        <w:tc>
          <w:tcPr>
            <w:tcW w:w="7421" w:type="dxa"/>
            <w:tcBorders>
              <w:top w:val="single" w:sz="6" w:space="0" w:color="000000"/>
              <w:left w:val="single" w:sz="6" w:space="0" w:color="000000"/>
              <w:bottom w:val="single" w:sz="6" w:space="0" w:color="000000"/>
              <w:right w:val="single" w:sz="6" w:space="0" w:color="000000"/>
            </w:tcBorders>
          </w:tcPr>
          <w:p w:rsidR="00D66C6C" w:rsidRPr="002817A6" w:rsidRDefault="00D66C6C" w:rsidP="00D66C6C">
            <w:pPr>
              <w:spacing w:after="0" w:line="240" w:lineRule="auto"/>
              <w:ind w:left="432"/>
              <w:jc w:val="both"/>
              <w:rPr>
                <w:rFonts w:ascii="Arial" w:eastAsia="Arial" w:hAnsi="Arial" w:cs="Arial"/>
              </w:rPr>
            </w:pPr>
            <w:r w:rsidRPr="002817A6">
              <w:rPr>
                <w:rFonts w:ascii="Arial" w:eastAsia="Arial" w:hAnsi="Arial" w:cs="Arial"/>
                <w:b/>
                <w:color w:val="000000"/>
              </w:rPr>
              <w:t>Auditoría Superior del Estado de Quintana Roo</w:t>
            </w:r>
          </w:p>
        </w:tc>
        <w:tc>
          <w:tcPr>
            <w:tcW w:w="1973" w:type="dxa"/>
            <w:tcBorders>
              <w:top w:val="single" w:sz="6" w:space="0" w:color="000000"/>
              <w:left w:val="single" w:sz="6" w:space="0" w:color="000000"/>
              <w:bottom w:val="single" w:sz="6" w:space="0" w:color="000000"/>
              <w:right w:val="single" w:sz="6" w:space="0" w:color="000000"/>
            </w:tcBorders>
          </w:tcPr>
          <w:p w:rsidR="00D66C6C" w:rsidRPr="002817A6" w:rsidRDefault="00D66C6C" w:rsidP="00D66C6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hAnsi="Arial" w:cs="Arial"/>
                <w:b/>
                <w:bCs/>
                <w:color w:val="000000"/>
              </w:rPr>
              <w:t>206,938,049.00</w:t>
            </w:r>
          </w:p>
        </w:tc>
      </w:tr>
    </w:tbl>
    <w:p w:rsidR="00296600" w:rsidRPr="002817A6" w:rsidRDefault="00296600" w:rsidP="00296600">
      <w:pPr>
        <w:pBdr>
          <w:top w:val="nil"/>
          <w:left w:val="nil"/>
          <w:bottom w:val="nil"/>
          <w:right w:val="nil"/>
          <w:between w:val="nil"/>
        </w:pBdr>
        <w:rPr>
          <w:rFonts w:ascii="Arial" w:eastAsia="Arial" w:hAnsi="Arial" w:cs="Arial"/>
          <w:b/>
          <w:color w:val="000000"/>
        </w:rPr>
      </w:pPr>
    </w:p>
    <w:p w:rsidR="00D8025D" w:rsidRPr="002817A6" w:rsidRDefault="00D8025D" w:rsidP="00D8025D">
      <w:pPr>
        <w:numPr>
          <w:ilvl w:val="1"/>
          <w:numId w:val="25"/>
        </w:numPr>
        <w:pBdr>
          <w:top w:val="nil"/>
          <w:left w:val="nil"/>
          <w:bottom w:val="nil"/>
          <w:right w:val="nil"/>
          <w:between w:val="nil"/>
        </w:pBdr>
        <w:tabs>
          <w:tab w:val="left" w:pos="1999"/>
        </w:tabs>
        <w:spacing w:after="0" w:line="240" w:lineRule="auto"/>
        <w:rPr>
          <w:rFonts w:ascii="Arial" w:eastAsia="Arial" w:hAnsi="Arial" w:cs="Arial"/>
          <w:b/>
          <w:color w:val="000000"/>
        </w:rPr>
      </w:pPr>
      <w:r w:rsidRPr="002817A6">
        <w:rPr>
          <w:rFonts w:ascii="Arial" w:eastAsia="Arial" w:hAnsi="Arial" w:cs="Arial"/>
          <w:b/>
          <w:color w:val="000000"/>
        </w:rPr>
        <w:t>Clasificación Funcional del Gasto</w:t>
      </w:r>
    </w:p>
    <w:p w:rsidR="00D8025D" w:rsidRPr="002817A6" w:rsidRDefault="00D8025D" w:rsidP="00D8025D">
      <w:pPr>
        <w:tabs>
          <w:tab w:val="left" w:pos="1999"/>
        </w:tabs>
        <w:spacing w:after="0" w:line="240" w:lineRule="auto"/>
        <w:rPr>
          <w:rFonts w:ascii="Arial" w:eastAsia="Arial" w:hAnsi="Arial" w:cs="Arial"/>
          <w:b/>
        </w:rPr>
      </w:pPr>
    </w:p>
    <w:tbl>
      <w:tblPr>
        <w:tblW w:w="9204" w:type="dxa"/>
        <w:tblInd w:w="144" w:type="dxa"/>
        <w:tblLayout w:type="fixed"/>
        <w:tblLook w:val="0000"/>
      </w:tblPr>
      <w:tblGrid>
        <w:gridCol w:w="7229"/>
        <w:gridCol w:w="1975"/>
      </w:tblGrid>
      <w:tr w:rsidR="00D8025D" w:rsidRPr="002817A6" w:rsidTr="00840F23">
        <w:trPr>
          <w:trHeight w:val="20"/>
        </w:trPr>
        <w:tc>
          <w:tcPr>
            <w:tcW w:w="920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Auditoría Superior del Estado de Quintana Roo</w:t>
            </w:r>
          </w:p>
        </w:tc>
      </w:tr>
      <w:tr w:rsidR="00D8025D" w:rsidRPr="002817A6" w:rsidTr="00840F23">
        <w:trPr>
          <w:trHeight w:val="20"/>
        </w:trPr>
        <w:tc>
          <w:tcPr>
            <w:tcW w:w="920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 xml:space="preserve">Presupuesto de Egresos para el Ejercicio Fiscal </w:t>
            </w:r>
            <w:r w:rsidR="0090129A" w:rsidRPr="002817A6">
              <w:rPr>
                <w:rFonts w:ascii="Arial" w:eastAsia="Arial" w:hAnsi="Arial" w:cs="Arial"/>
                <w:b/>
                <w:color w:val="000000"/>
              </w:rPr>
              <w:t>2023</w:t>
            </w:r>
          </w:p>
        </w:tc>
      </w:tr>
      <w:tr w:rsidR="00D8025D" w:rsidRPr="002817A6" w:rsidTr="00840F23">
        <w:trPr>
          <w:trHeight w:val="20"/>
        </w:trPr>
        <w:tc>
          <w:tcPr>
            <w:tcW w:w="7229" w:type="dxa"/>
            <w:tcBorders>
              <w:top w:val="single" w:sz="4" w:space="0" w:color="000000"/>
              <w:left w:val="single" w:sz="6" w:space="0" w:color="000000"/>
              <w:bottom w:val="single" w:sz="6" w:space="0" w:color="000000"/>
              <w:right w:val="single" w:sz="6"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Clasificador Funcional del Gasto</w:t>
            </w:r>
          </w:p>
        </w:tc>
        <w:tc>
          <w:tcPr>
            <w:tcW w:w="1975" w:type="dxa"/>
            <w:tcBorders>
              <w:top w:val="single" w:sz="4" w:space="0" w:color="000000"/>
              <w:left w:val="single" w:sz="6" w:space="0" w:color="000000"/>
              <w:bottom w:val="single" w:sz="6" w:space="0" w:color="000000"/>
              <w:right w:val="single" w:sz="6"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Importe</w:t>
            </w:r>
          </w:p>
        </w:tc>
      </w:tr>
      <w:tr w:rsidR="00D8025D" w:rsidRPr="002817A6" w:rsidTr="00C5275C">
        <w:trPr>
          <w:trHeight w:val="20"/>
        </w:trPr>
        <w:tc>
          <w:tcPr>
            <w:tcW w:w="7229"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Total</w:t>
            </w:r>
          </w:p>
        </w:tc>
        <w:tc>
          <w:tcPr>
            <w:tcW w:w="1975" w:type="dxa"/>
            <w:tcBorders>
              <w:top w:val="single" w:sz="6" w:space="0" w:color="000000"/>
              <w:left w:val="single" w:sz="6" w:space="0" w:color="000000"/>
              <w:bottom w:val="single" w:sz="6" w:space="0" w:color="000000"/>
              <w:right w:val="single" w:sz="6" w:space="0" w:color="000000"/>
            </w:tcBorders>
          </w:tcPr>
          <w:p w:rsidR="00D8025D" w:rsidRPr="002817A6" w:rsidRDefault="003D1BF9" w:rsidP="00C5275C">
            <w:pPr>
              <w:pBdr>
                <w:top w:val="nil"/>
                <w:left w:val="nil"/>
                <w:bottom w:val="nil"/>
                <w:right w:val="nil"/>
                <w:between w:val="nil"/>
              </w:pBdr>
              <w:spacing w:after="0" w:line="240" w:lineRule="auto"/>
              <w:jc w:val="right"/>
              <w:rPr>
                <w:rFonts w:ascii="Arial" w:eastAsia="Arial" w:hAnsi="Arial" w:cs="Arial"/>
                <w:b/>
                <w:color w:val="000000"/>
              </w:rPr>
            </w:pPr>
            <w:r w:rsidRPr="002817A6">
              <w:rPr>
                <w:rFonts w:ascii="Arial" w:eastAsia="Arial" w:hAnsi="Arial" w:cs="Arial"/>
                <w:b/>
                <w:color w:val="000000"/>
              </w:rPr>
              <w:t>206,938,049.00</w:t>
            </w:r>
          </w:p>
        </w:tc>
      </w:tr>
      <w:tr w:rsidR="00D8025D" w:rsidRPr="002817A6" w:rsidTr="00C5275C">
        <w:trPr>
          <w:trHeight w:val="20"/>
        </w:trPr>
        <w:tc>
          <w:tcPr>
            <w:tcW w:w="7229"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Gobierno</w:t>
            </w:r>
          </w:p>
        </w:tc>
        <w:tc>
          <w:tcPr>
            <w:tcW w:w="1975" w:type="dxa"/>
            <w:tcBorders>
              <w:top w:val="single" w:sz="6" w:space="0" w:color="000000"/>
              <w:left w:val="single" w:sz="6" w:space="0" w:color="000000"/>
              <w:bottom w:val="single" w:sz="6" w:space="0" w:color="000000"/>
              <w:right w:val="single" w:sz="6" w:space="0" w:color="000000"/>
            </w:tcBorders>
          </w:tcPr>
          <w:p w:rsidR="00D8025D" w:rsidRPr="002817A6" w:rsidRDefault="00D66C6C" w:rsidP="00D66C6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b/>
                <w:color w:val="000000"/>
              </w:rPr>
              <w:t>206,938,049.00</w:t>
            </w:r>
          </w:p>
        </w:tc>
      </w:tr>
      <w:tr w:rsidR="00D8025D" w:rsidRPr="002817A6" w:rsidTr="00C5275C">
        <w:trPr>
          <w:trHeight w:val="20"/>
        </w:trPr>
        <w:tc>
          <w:tcPr>
            <w:tcW w:w="7229"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Desarrollo Social</w:t>
            </w:r>
          </w:p>
        </w:tc>
        <w:tc>
          <w:tcPr>
            <w:tcW w:w="197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trPr>
        <w:tc>
          <w:tcPr>
            <w:tcW w:w="7229"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Desarrollo Económico</w:t>
            </w:r>
          </w:p>
        </w:tc>
        <w:tc>
          <w:tcPr>
            <w:tcW w:w="197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C5275C">
        <w:trPr>
          <w:trHeight w:val="20"/>
        </w:trPr>
        <w:tc>
          <w:tcPr>
            <w:tcW w:w="7229"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Otras no clasificadas en funciones anteriores</w:t>
            </w:r>
          </w:p>
        </w:tc>
        <w:tc>
          <w:tcPr>
            <w:tcW w:w="1975" w:type="dxa"/>
            <w:tcBorders>
              <w:top w:val="single" w:sz="6" w:space="0" w:color="000000"/>
              <w:left w:val="single" w:sz="6" w:space="0" w:color="000000"/>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bl>
    <w:p w:rsidR="00D8025D" w:rsidRPr="002817A6" w:rsidRDefault="00D8025D" w:rsidP="00D8025D">
      <w:pPr>
        <w:tabs>
          <w:tab w:val="left" w:pos="1999"/>
        </w:tabs>
        <w:spacing w:after="0" w:line="240" w:lineRule="auto"/>
        <w:rPr>
          <w:rFonts w:ascii="Arial" w:eastAsia="Arial" w:hAnsi="Arial" w:cs="Arial"/>
          <w:b/>
        </w:rPr>
      </w:pPr>
    </w:p>
    <w:p w:rsidR="00D8025D" w:rsidRPr="002817A6" w:rsidRDefault="00D8025D" w:rsidP="00D8025D">
      <w:pPr>
        <w:tabs>
          <w:tab w:val="left" w:pos="1999"/>
        </w:tabs>
        <w:spacing w:after="0" w:line="240" w:lineRule="auto"/>
        <w:jc w:val="center"/>
        <w:rPr>
          <w:rFonts w:ascii="Arial" w:eastAsia="Arial" w:hAnsi="Arial" w:cs="Arial"/>
        </w:rPr>
      </w:pPr>
    </w:p>
    <w:p w:rsidR="00D8025D" w:rsidRPr="002817A6" w:rsidRDefault="00D8025D" w:rsidP="00D8025D">
      <w:pPr>
        <w:numPr>
          <w:ilvl w:val="1"/>
          <w:numId w:val="25"/>
        </w:numPr>
        <w:pBdr>
          <w:top w:val="nil"/>
          <w:left w:val="nil"/>
          <w:bottom w:val="nil"/>
          <w:right w:val="nil"/>
          <w:between w:val="nil"/>
        </w:pBdr>
        <w:tabs>
          <w:tab w:val="left" w:pos="1999"/>
        </w:tabs>
        <w:spacing w:after="0" w:line="240" w:lineRule="auto"/>
        <w:rPr>
          <w:rFonts w:ascii="Arial" w:eastAsia="Arial" w:hAnsi="Arial" w:cs="Arial"/>
          <w:b/>
          <w:color w:val="000000"/>
        </w:rPr>
      </w:pPr>
      <w:r w:rsidRPr="002817A6">
        <w:rPr>
          <w:rFonts w:ascii="Arial" w:eastAsia="Arial" w:hAnsi="Arial" w:cs="Arial"/>
          <w:b/>
          <w:color w:val="000000"/>
        </w:rPr>
        <w:t>Clasificación por Tipo de Gasto</w:t>
      </w:r>
    </w:p>
    <w:p w:rsidR="00D8025D" w:rsidRPr="00E65ED9" w:rsidRDefault="00D8025D" w:rsidP="00D8025D">
      <w:pPr>
        <w:tabs>
          <w:tab w:val="left" w:pos="1999"/>
        </w:tabs>
        <w:spacing w:after="0" w:line="240" w:lineRule="auto"/>
        <w:rPr>
          <w:rFonts w:ascii="Arial" w:eastAsia="Arial" w:hAnsi="Arial" w:cs="Arial"/>
          <w:sz w:val="20"/>
          <w:szCs w:val="20"/>
        </w:rPr>
      </w:pPr>
    </w:p>
    <w:tbl>
      <w:tblPr>
        <w:tblW w:w="9261" w:type="dxa"/>
        <w:tblInd w:w="134" w:type="dxa"/>
        <w:tblLayout w:type="fixed"/>
        <w:tblLook w:val="0000"/>
      </w:tblPr>
      <w:tblGrid>
        <w:gridCol w:w="7355"/>
        <w:gridCol w:w="1906"/>
      </w:tblGrid>
      <w:tr w:rsidR="00D8025D" w:rsidRPr="002817A6" w:rsidTr="00840F23">
        <w:tc>
          <w:tcPr>
            <w:tcW w:w="9261"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Auditoría Superior del Estado de Quintana Roo</w:t>
            </w:r>
          </w:p>
        </w:tc>
      </w:tr>
      <w:tr w:rsidR="00D8025D" w:rsidRPr="002817A6" w:rsidTr="00840F23">
        <w:tc>
          <w:tcPr>
            <w:tcW w:w="9261"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 xml:space="preserve">Presupuesto de Egresos para el Ejercicio Fiscal </w:t>
            </w:r>
            <w:r w:rsidR="0090129A" w:rsidRPr="002817A6">
              <w:rPr>
                <w:rFonts w:ascii="Arial" w:eastAsia="Arial" w:hAnsi="Arial" w:cs="Arial"/>
                <w:b/>
                <w:color w:val="000000"/>
              </w:rPr>
              <w:t>2023</w:t>
            </w:r>
          </w:p>
        </w:tc>
      </w:tr>
      <w:tr w:rsidR="00D8025D" w:rsidRPr="002817A6" w:rsidTr="00840F23">
        <w:tc>
          <w:tcPr>
            <w:tcW w:w="7355" w:type="dxa"/>
            <w:tcBorders>
              <w:top w:val="single" w:sz="4" w:space="0" w:color="000000"/>
              <w:left w:val="single" w:sz="4" w:space="0" w:color="auto"/>
              <w:bottom w:val="single" w:sz="6" w:space="0" w:color="000000"/>
              <w:right w:val="single" w:sz="6"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Clasificación por Tipo de Gasto</w:t>
            </w:r>
          </w:p>
        </w:tc>
        <w:tc>
          <w:tcPr>
            <w:tcW w:w="1906" w:type="dxa"/>
            <w:tcBorders>
              <w:top w:val="single" w:sz="4" w:space="0" w:color="000000"/>
              <w:left w:val="single" w:sz="6" w:space="0" w:color="000000"/>
              <w:bottom w:val="single" w:sz="6" w:space="0" w:color="000000"/>
              <w:right w:val="single" w:sz="4" w:space="0" w:color="auto"/>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Importe</w:t>
            </w:r>
          </w:p>
        </w:tc>
      </w:tr>
      <w:tr w:rsidR="00D8025D" w:rsidRPr="002817A6" w:rsidTr="00545010">
        <w:tc>
          <w:tcPr>
            <w:tcW w:w="7355" w:type="dxa"/>
            <w:tcBorders>
              <w:top w:val="single" w:sz="6" w:space="0" w:color="000000"/>
              <w:left w:val="single" w:sz="4" w:space="0" w:color="auto"/>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Total</w:t>
            </w:r>
          </w:p>
        </w:tc>
        <w:tc>
          <w:tcPr>
            <w:tcW w:w="1906" w:type="dxa"/>
            <w:tcBorders>
              <w:top w:val="single" w:sz="6" w:space="0" w:color="000000"/>
              <w:left w:val="single" w:sz="6" w:space="0" w:color="000000"/>
              <w:bottom w:val="single" w:sz="6" w:space="0" w:color="000000"/>
              <w:right w:val="single" w:sz="4" w:space="0" w:color="auto"/>
            </w:tcBorders>
          </w:tcPr>
          <w:p w:rsidR="00D8025D" w:rsidRPr="002817A6" w:rsidRDefault="003D1BF9" w:rsidP="001A30FA">
            <w:pPr>
              <w:pBdr>
                <w:top w:val="nil"/>
                <w:left w:val="nil"/>
                <w:bottom w:val="nil"/>
                <w:right w:val="nil"/>
                <w:between w:val="nil"/>
              </w:pBdr>
              <w:spacing w:after="0" w:line="240" w:lineRule="auto"/>
              <w:jc w:val="right"/>
              <w:rPr>
                <w:rFonts w:ascii="Arial" w:eastAsia="Arial" w:hAnsi="Arial" w:cs="Arial"/>
                <w:b/>
                <w:color w:val="000000"/>
              </w:rPr>
            </w:pPr>
            <w:r w:rsidRPr="002817A6">
              <w:rPr>
                <w:rFonts w:ascii="Arial" w:eastAsia="Arial" w:hAnsi="Arial" w:cs="Arial"/>
                <w:b/>
                <w:color w:val="000000"/>
              </w:rPr>
              <w:t>206,938,049.00</w:t>
            </w:r>
          </w:p>
        </w:tc>
      </w:tr>
      <w:tr w:rsidR="00296600" w:rsidRPr="002817A6" w:rsidTr="00545010">
        <w:tc>
          <w:tcPr>
            <w:tcW w:w="7355" w:type="dxa"/>
            <w:tcBorders>
              <w:top w:val="single" w:sz="6" w:space="0" w:color="000000"/>
              <w:left w:val="single" w:sz="4" w:space="0" w:color="auto"/>
              <w:bottom w:val="single" w:sz="6" w:space="0" w:color="000000"/>
              <w:right w:val="single" w:sz="6" w:space="0" w:color="000000"/>
            </w:tcBorders>
          </w:tcPr>
          <w:p w:rsidR="00296600" w:rsidRPr="002817A6" w:rsidRDefault="00296600" w:rsidP="00296600">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Gasto Corriente</w:t>
            </w:r>
          </w:p>
        </w:tc>
        <w:tc>
          <w:tcPr>
            <w:tcW w:w="1906" w:type="dxa"/>
            <w:tcBorders>
              <w:top w:val="single" w:sz="6" w:space="0" w:color="000000"/>
              <w:left w:val="single" w:sz="6" w:space="0" w:color="000000"/>
              <w:bottom w:val="single" w:sz="6" w:space="0" w:color="000000"/>
              <w:right w:val="single" w:sz="4" w:space="0" w:color="auto"/>
            </w:tcBorders>
          </w:tcPr>
          <w:p w:rsidR="00296600" w:rsidRPr="002817A6" w:rsidRDefault="002C06F4" w:rsidP="002C06F4">
            <w:pPr>
              <w:spacing w:after="0" w:line="240" w:lineRule="auto"/>
              <w:jc w:val="right"/>
              <w:rPr>
                <w:rFonts w:ascii="Arial" w:eastAsia="Arial" w:hAnsi="Arial" w:cs="Arial"/>
                <w:color w:val="000000"/>
              </w:rPr>
            </w:pPr>
            <w:r w:rsidRPr="002817A6">
              <w:rPr>
                <w:rFonts w:ascii="Arial" w:eastAsia="Arial" w:hAnsi="Arial" w:cs="Arial"/>
                <w:color w:val="000000"/>
              </w:rPr>
              <w:t>204,888,049</w:t>
            </w:r>
            <w:r w:rsidR="00296600" w:rsidRPr="002817A6">
              <w:rPr>
                <w:rFonts w:ascii="Arial" w:eastAsia="Arial" w:hAnsi="Arial" w:cs="Arial"/>
                <w:color w:val="000000"/>
              </w:rPr>
              <w:t>.00</w:t>
            </w:r>
          </w:p>
        </w:tc>
      </w:tr>
      <w:tr w:rsidR="00296600" w:rsidRPr="002817A6" w:rsidTr="00545010">
        <w:tc>
          <w:tcPr>
            <w:tcW w:w="7355" w:type="dxa"/>
            <w:tcBorders>
              <w:top w:val="single" w:sz="6" w:space="0" w:color="000000"/>
              <w:left w:val="single" w:sz="4" w:space="0" w:color="auto"/>
              <w:bottom w:val="single" w:sz="6" w:space="0" w:color="000000"/>
              <w:right w:val="single" w:sz="6" w:space="0" w:color="000000"/>
            </w:tcBorders>
          </w:tcPr>
          <w:p w:rsidR="00296600" w:rsidRPr="002817A6" w:rsidRDefault="00296600" w:rsidP="00296600">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Gasto de Capital</w:t>
            </w:r>
          </w:p>
        </w:tc>
        <w:tc>
          <w:tcPr>
            <w:tcW w:w="1906" w:type="dxa"/>
            <w:tcBorders>
              <w:top w:val="single" w:sz="6" w:space="0" w:color="000000"/>
              <w:left w:val="single" w:sz="6" w:space="0" w:color="000000"/>
              <w:bottom w:val="single" w:sz="6" w:space="0" w:color="000000"/>
              <w:right w:val="single" w:sz="4" w:space="0" w:color="auto"/>
            </w:tcBorders>
          </w:tcPr>
          <w:p w:rsidR="00296600" w:rsidRPr="002817A6" w:rsidRDefault="00E1081E" w:rsidP="00296600">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2,050,000</w:t>
            </w:r>
            <w:r w:rsidR="00296600" w:rsidRPr="002817A6">
              <w:rPr>
                <w:rFonts w:ascii="Arial" w:eastAsia="Arial" w:hAnsi="Arial" w:cs="Arial"/>
                <w:color w:val="000000"/>
              </w:rPr>
              <w:t>.00</w:t>
            </w:r>
          </w:p>
        </w:tc>
      </w:tr>
      <w:tr w:rsidR="00D8025D" w:rsidRPr="002817A6" w:rsidTr="00545010">
        <w:tc>
          <w:tcPr>
            <w:tcW w:w="7355" w:type="dxa"/>
            <w:tcBorders>
              <w:top w:val="single" w:sz="6" w:space="0" w:color="000000"/>
              <w:left w:val="single" w:sz="4" w:space="0" w:color="auto"/>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Amortización de la deuda y disminución de pasivos</w:t>
            </w:r>
          </w:p>
        </w:tc>
        <w:tc>
          <w:tcPr>
            <w:tcW w:w="1906" w:type="dxa"/>
            <w:tcBorders>
              <w:top w:val="single" w:sz="6" w:space="0" w:color="000000"/>
              <w:left w:val="single" w:sz="6" w:space="0" w:color="000000"/>
              <w:bottom w:val="single" w:sz="6" w:space="0" w:color="000000"/>
              <w:right w:val="single" w:sz="4" w:space="0" w:color="auto"/>
            </w:tcBorders>
          </w:tcPr>
          <w:p w:rsidR="00D8025D" w:rsidRPr="002817A6" w:rsidRDefault="00253C65" w:rsidP="00C5275C">
            <w:pPr>
              <w:pBdr>
                <w:top w:val="nil"/>
                <w:left w:val="nil"/>
                <w:bottom w:val="nil"/>
                <w:right w:val="nil"/>
                <w:between w:val="nil"/>
              </w:pBdr>
              <w:spacing w:after="0" w:line="240" w:lineRule="auto"/>
              <w:jc w:val="right"/>
              <w:rPr>
                <w:rFonts w:ascii="Arial" w:eastAsia="Arial" w:hAnsi="Arial" w:cs="Arial"/>
                <w:color w:val="000000"/>
                <w:highlight w:val="yellow"/>
              </w:rPr>
            </w:pPr>
            <w:r w:rsidRPr="002817A6">
              <w:rPr>
                <w:rFonts w:ascii="Arial" w:eastAsia="Arial" w:hAnsi="Arial" w:cs="Arial"/>
                <w:color w:val="000000"/>
              </w:rPr>
              <w:t>0.0</w:t>
            </w:r>
            <w:r w:rsidR="00D8025D" w:rsidRPr="002817A6">
              <w:rPr>
                <w:rFonts w:ascii="Arial" w:eastAsia="Arial" w:hAnsi="Arial" w:cs="Arial"/>
                <w:color w:val="000000"/>
              </w:rPr>
              <w:t>0</w:t>
            </w:r>
          </w:p>
        </w:tc>
      </w:tr>
      <w:tr w:rsidR="00D8025D" w:rsidRPr="002817A6" w:rsidTr="00545010">
        <w:tc>
          <w:tcPr>
            <w:tcW w:w="7355" w:type="dxa"/>
            <w:tcBorders>
              <w:top w:val="single" w:sz="6" w:space="0" w:color="000000"/>
              <w:left w:val="single" w:sz="4" w:space="0" w:color="auto"/>
              <w:bottom w:val="single" w:sz="6" w:space="0" w:color="000000"/>
              <w:right w:val="single" w:sz="6" w:space="0" w:color="000000"/>
            </w:tcBorders>
          </w:tcPr>
          <w:p w:rsidR="00D8025D" w:rsidRPr="002817A6" w:rsidRDefault="00D8025D" w:rsidP="00C5275C">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Pensiones y Jubilaciones</w:t>
            </w:r>
          </w:p>
        </w:tc>
        <w:tc>
          <w:tcPr>
            <w:tcW w:w="1906" w:type="dxa"/>
            <w:tcBorders>
              <w:top w:val="single" w:sz="6" w:space="0" w:color="000000"/>
              <w:left w:val="single" w:sz="6" w:space="0" w:color="000000"/>
              <w:bottom w:val="single" w:sz="6" w:space="0" w:color="000000"/>
              <w:right w:val="single" w:sz="4" w:space="0" w:color="auto"/>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r w:rsidR="00D8025D" w:rsidRPr="002817A6" w:rsidTr="00545010">
        <w:tc>
          <w:tcPr>
            <w:tcW w:w="7355" w:type="dxa"/>
            <w:tcBorders>
              <w:top w:val="single" w:sz="6" w:space="0" w:color="000000"/>
              <w:left w:val="single" w:sz="4" w:space="0" w:color="auto"/>
              <w:bottom w:val="single" w:sz="4" w:space="0" w:color="auto"/>
              <w:right w:val="single" w:sz="6" w:space="0" w:color="000000"/>
            </w:tcBorders>
          </w:tcPr>
          <w:p w:rsidR="00D8025D" w:rsidRPr="002817A6" w:rsidRDefault="00D8025D" w:rsidP="00C5275C">
            <w:p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Participaciones</w:t>
            </w:r>
          </w:p>
        </w:tc>
        <w:tc>
          <w:tcPr>
            <w:tcW w:w="1906" w:type="dxa"/>
            <w:tcBorders>
              <w:top w:val="single" w:sz="6" w:space="0" w:color="000000"/>
              <w:left w:val="single" w:sz="6" w:space="0" w:color="000000"/>
              <w:bottom w:val="single" w:sz="4" w:space="0" w:color="auto"/>
              <w:right w:val="single" w:sz="4" w:space="0" w:color="auto"/>
            </w:tcBorders>
          </w:tcPr>
          <w:p w:rsidR="00D8025D" w:rsidRPr="002817A6" w:rsidRDefault="00D8025D" w:rsidP="00C5275C">
            <w:pPr>
              <w:pBdr>
                <w:top w:val="nil"/>
                <w:left w:val="nil"/>
                <w:bottom w:val="nil"/>
                <w:right w:val="nil"/>
                <w:between w:val="nil"/>
              </w:pBdr>
              <w:spacing w:after="0" w:line="240" w:lineRule="auto"/>
              <w:jc w:val="right"/>
              <w:rPr>
                <w:rFonts w:ascii="Arial" w:eastAsia="Arial" w:hAnsi="Arial" w:cs="Arial"/>
                <w:color w:val="000000"/>
              </w:rPr>
            </w:pPr>
            <w:r w:rsidRPr="002817A6">
              <w:rPr>
                <w:rFonts w:ascii="Arial" w:eastAsia="Arial" w:hAnsi="Arial" w:cs="Arial"/>
                <w:color w:val="000000"/>
              </w:rPr>
              <w:t>0.00</w:t>
            </w:r>
          </w:p>
        </w:tc>
      </w:tr>
    </w:tbl>
    <w:p w:rsidR="00D8025D" w:rsidRPr="00E65ED9" w:rsidRDefault="00D8025D" w:rsidP="00D8025D">
      <w:pPr>
        <w:tabs>
          <w:tab w:val="left" w:pos="1999"/>
        </w:tabs>
        <w:spacing w:after="0" w:line="240" w:lineRule="auto"/>
        <w:rPr>
          <w:rFonts w:ascii="Arial" w:eastAsia="Arial" w:hAnsi="Arial" w:cs="Arial"/>
          <w:sz w:val="20"/>
          <w:szCs w:val="20"/>
        </w:rPr>
      </w:pPr>
    </w:p>
    <w:p w:rsidR="00D8025D" w:rsidRPr="002817A6" w:rsidRDefault="00D8025D" w:rsidP="00D8025D">
      <w:pPr>
        <w:numPr>
          <w:ilvl w:val="1"/>
          <w:numId w:val="25"/>
        </w:numPr>
        <w:pBdr>
          <w:top w:val="nil"/>
          <w:left w:val="nil"/>
          <w:bottom w:val="nil"/>
          <w:right w:val="nil"/>
          <w:between w:val="nil"/>
        </w:pBdr>
        <w:tabs>
          <w:tab w:val="left" w:pos="1999"/>
        </w:tabs>
        <w:spacing w:after="0" w:line="240" w:lineRule="auto"/>
        <w:rPr>
          <w:rFonts w:ascii="Arial" w:eastAsia="Arial" w:hAnsi="Arial" w:cs="Arial"/>
          <w:b/>
          <w:color w:val="000000"/>
        </w:rPr>
      </w:pPr>
      <w:r w:rsidRPr="002817A6">
        <w:rPr>
          <w:rFonts w:ascii="Arial" w:eastAsia="Arial" w:hAnsi="Arial" w:cs="Arial"/>
          <w:b/>
          <w:color w:val="000000"/>
        </w:rPr>
        <w:t>Prioridades de Gasto</w:t>
      </w:r>
    </w:p>
    <w:p w:rsidR="00D8025D" w:rsidRPr="002817A6" w:rsidRDefault="00D8025D" w:rsidP="00D8025D">
      <w:pPr>
        <w:tabs>
          <w:tab w:val="left" w:pos="1999"/>
        </w:tabs>
        <w:spacing w:after="0" w:line="240" w:lineRule="auto"/>
        <w:rPr>
          <w:rFonts w:ascii="Arial" w:eastAsia="Arial" w:hAnsi="Arial" w:cs="Arial"/>
        </w:rPr>
      </w:pPr>
    </w:p>
    <w:tbl>
      <w:tblPr>
        <w:tblW w:w="9214" w:type="dxa"/>
        <w:tblInd w:w="134" w:type="dxa"/>
        <w:tblLayout w:type="fixed"/>
        <w:tblLook w:val="0000"/>
      </w:tblPr>
      <w:tblGrid>
        <w:gridCol w:w="9214"/>
      </w:tblGrid>
      <w:tr w:rsidR="00D8025D" w:rsidRPr="002817A6" w:rsidTr="00840F23">
        <w:trPr>
          <w:trHeight w:val="144"/>
        </w:trPr>
        <w:tc>
          <w:tcPr>
            <w:tcW w:w="9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Auditoría Superior del Estado de Quintana Roo</w:t>
            </w:r>
          </w:p>
        </w:tc>
      </w:tr>
      <w:tr w:rsidR="00D8025D" w:rsidRPr="002817A6" w:rsidTr="00840F23">
        <w:trPr>
          <w:trHeight w:val="144"/>
        </w:trPr>
        <w:tc>
          <w:tcPr>
            <w:tcW w:w="9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 xml:space="preserve">Presupuesto de Egresos para el Ejercicio Fiscal </w:t>
            </w:r>
            <w:r w:rsidR="0090129A" w:rsidRPr="002817A6">
              <w:rPr>
                <w:rFonts w:ascii="Arial" w:eastAsia="Arial" w:hAnsi="Arial" w:cs="Arial"/>
                <w:b/>
                <w:color w:val="000000"/>
              </w:rPr>
              <w:t>2023</w:t>
            </w:r>
          </w:p>
        </w:tc>
      </w:tr>
      <w:tr w:rsidR="00D8025D" w:rsidRPr="002817A6" w:rsidTr="00840F23">
        <w:trPr>
          <w:trHeight w:val="144"/>
        </w:trPr>
        <w:tc>
          <w:tcPr>
            <w:tcW w:w="9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Prioridades de Gasto</w:t>
            </w:r>
          </w:p>
        </w:tc>
      </w:tr>
      <w:tr w:rsidR="00E1081E" w:rsidRPr="002817A6" w:rsidTr="00C5275C">
        <w:trPr>
          <w:trHeight w:val="144"/>
        </w:trPr>
        <w:tc>
          <w:tcPr>
            <w:tcW w:w="9214" w:type="dxa"/>
            <w:tcBorders>
              <w:top w:val="single" w:sz="4" w:space="0" w:color="000000"/>
              <w:left w:val="single" w:sz="6" w:space="0" w:color="000000"/>
              <w:bottom w:val="single" w:sz="6" w:space="0" w:color="000000"/>
              <w:right w:val="single" w:sz="6" w:space="0" w:color="000000"/>
            </w:tcBorders>
          </w:tcPr>
          <w:p w:rsidR="00E1081E" w:rsidRPr="002817A6" w:rsidRDefault="00E1081E" w:rsidP="00E1081E">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Fiscalización eficiente de los Recursos Públicos.</w:t>
            </w:r>
          </w:p>
        </w:tc>
      </w:tr>
      <w:tr w:rsidR="00E1081E" w:rsidRPr="002817A6" w:rsidTr="00C5275C">
        <w:trPr>
          <w:trHeight w:val="144"/>
        </w:trPr>
        <w:tc>
          <w:tcPr>
            <w:tcW w:w="9214" w:type="dxa"/>
            <w:tcBorders>
              <w:top w:val="single" w:sz="6" w:space="0" w:color="000000"/>
              <w:left w:val="single" w:sz="6" w:space="0" w:color="000000"/>
              <w:bottom w:val="single" w:sz="6" w:space="0" w:color="000000"/>
              <w:right w:val="single" w:sz="6" w:space="0" w:color="000000"/>
            </w:tcBorders>
          </w:tcPr>
          <w:p w:rsidR="00E1081E" w:rsidRPr="002817A6" w:rsidRDefault="00E1081E" w:rsidP="00E1081E">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Certificación y Capacitación.</w:t>
            </w:r>
          </w:p>
        </w:tc>
      </w:tr>
      <w:tr w:rsidR="00E1081E" w:rsidRPr="002817A6" w:rsidTr="00C5275C">
        <w:trPr>
          <w:trHeight w:val="144"/>
        </w:trPr>
        <w:tc>
          <w:tcPr>
            <w:tcW w:w="9214" w:type="dxa"/>
            <w:tcBorders>
              <w:top w:val="single" w:sz="6" w:space="0" w:color="000000"/>
              <w:left w:val="single" w:sz="6" w:space="0" w:color="000000"/>
              <w:bottom w:val="single" w:sz="6" w:space="0" w:color="000000"/>
              <w:right w:val="single" w:sz="6" w:space="0" w:color="000000"/>
            </w:tcBorders>
          </w:tcPr>
          <w:p w:rsidR="00E1081E" w:rsidRPr="002817A6" w:rsidRDefault="00E1081E" w:rsidP="00E1081E">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Plataforma Entrega Recepción</w:t>
            </w:r>
          </w:p>
        </w:tc>
      </w:tr>
      <w:tr w:rsidR="00E1081E" w:rsidRPr="002817A6" w:rsidTr="00C5275C">
        <w:trPr>
          <w:trHeight w:val="144"/>
        </w:trPr>
        <w:tc>
          <w:tcPr>
            <w:tcW w:w="9214" w:type="dxa"/>
            <w:tcBorders>
              <w:top w:val="single" w:sz="6" w:space="0" w:color="000000"/>
              <w:left w:val="single" w:sz="6" w:space="0" w:color="000000"/>
              <w:bottom w:val="single" w:sz="6" w:space="0" w:color="000000"/>
              <w:right w:val="single" w:sz="6" w:space="0" w:color="000000"/>
            </w:tcBorders>
          </w:tcPr>
          <w:p w:rsidR="00E1081E" w:rsidRPr="002817A6" w:rsidRDefault="00E1081E" w:rsidP="00545010">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Innovación tecnológica</w:t>
            </w:r>
          </w:p>
        </w:tc>
      </w:tr>
      <w:tr w:rsidR="00E1081E" w:rsidRPr="002817A6" w:rsidTr="00C5275C">
        <w:trPr>
          <w:trHeight w:val="144"/>
        </w:trPr>
        <w:tc>
          <w:tcPr>
            <w:tcW w:w="9214" w:type="dxa"/>
            <w:tcBorders>
              <w:top w:val="single" w:sz="6" w:space="0" w:color="000000"/>
              <w:left w:val="single" w:sz="6" w:space="0" w:color="000000"/>
              <w:bottom w:val="single" w:sz="6" w:space="0" w:color="000000"/>
              <w:right w:val="single" w:sz="6" w:space="0" w:color="000000"/>
            </w:tcBorders>
          </w:tcPr>
          <w:p w:rsidR="00E1081E" w:rsidRPr="002817A6" w:rsidRDefault="00E1081E" w:rsidP="00E1081E">
            <w:pPr>
              <w:pBdr>
                <w:top w:val="nil"/>
                <w:left w:val="nil"/>
                <w:bottom w:val="nil"/>
                <w:right w:val="nil"/>
                <w:between w:val="nil"/>
              </w:pBdr>
              <w:spacing w:after="0" w:line="240" w:lineRule="auto"/>
              <w:jc w:val="both"/>
              <w:rPr>
                <w:rFonts w:ascii="Arial" w:eastAsia="Arial" w:hAnsi="Arial" w:cs="Arial"/>
                <w:color w:val="000000"/>
              </w:rPr>
            </w:pPr>
          </w:p>
        </w:tc>
      </w:tr>
    </w:tbl>
    <w:p w:rsidR="00D8025D" w:rsidRPr="002817A6" w:rsidRDefault="00D8025D" w:rsidP="00D8025D">
      <w:pPr>
        <w:tabs>
          <w:tab w:val="left" w:pos="1999"/>
        </w:tabs>
        <w:spacing w:after="0" w:line="240" w:lineRule="auto"/>
        <w:rPr>
          <w:rFonts w:ascii="Arial" w:eastAsia="Arial" w:hAnsi="Arial" w:cs="Arial"/>
          <w:b/>
        </w:rPr>
      </w:pPr>
    </w:p>
    <w:p w:rsidR="00D8025D" w:rsidRPr="002817A6" w:rsidRDefault="00D8025D" w:rsidP="00D8025D">
      <w:pPr>
        <w:numPr>
          <w:ilvl w:val="1"/>
          <w:numId w:val="25"/>
        </w:numPr>
        <w:pBdr>
          <w:top w:val="nil"/>
          <w:left w:val="nil"/>
          <w:bottom w:val="nil"/>
          <w:right w:val="nil"/>
          <w:between w:val="nil"/>
        </w:pBdr>
        <w:tabs>
          <w:tab w:val="left" w:pos="1999"/>
        </w:tabs>
        <w:spacing w:after="0" w:line="240" w:lineRule="auto"/>
        <w:rPr>
          <w:rFonts w:ascii="Arial" w:eastAsia="Arial" w:hAnsi="Arial" w:cs="Arial"/>
          <w:b/>
          <w:color w:val="000000"/>
        </w:rPr>
      </w:pPr>
      <w:r w:rsidRPr="002817A6">
        <w:rPr>
          <w:rFonts w:ascii="Arial" w:eastAsia="Arial" w:hAnsi="Arial" w:cs="Arial"/>
          <w:b/>
          <w:color w:val="000000"/>
        </w:rPr>
        <w:t>Programas y Proyectos</w:t>
      </w:r>
    </w:p>
    <w:p w:rsidR="00D8025D" w:rsidRPr="002817A6" w:rsidRDefault="00D8025D" w:rsidP="00D8025D">
      <w:pPr>
        <w:tabs>
          <w:tab w:val="left" w:pos="1999"/>
        </w:tabs>
        <w:spacing w:after="0" w:line="240" w:lineRule="auto"/>
        <w:rPr>
          <w:rFonts w:ascii="Arial" w:eastAsia="Arial" w:hAnsi="Arial" w:cs="Arial"/>
        </w:rPr>
      </w:pPr>
    </w:p>
    <w:tbl>
      <w:tblPr>
        <w:tblW w:w="9214" w:type="dxa"/>
        <w:tblInd w:w="134" w:type="dxa"/>
        <w:tblLayout w:type="fixed"/>
        <w:tblLook w:val="0000"/>
      </w:tblPr>
      <w:tblGrid>
        <w:gridCol w:w="9214"/>
      </w:tblGrid>
      <w:tr w:rsidR="00D8025D" w:rsidRPr="002817A6" w:rsidTr="00840F23">
        <w:trPr>
          <w:trHeight w:val="144"/>
        </w:trPr>
        <w:tc>
          <w:tcPr>
            <w:tcW w:w="9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Auditoría Superior del Estado de Quintana Roo</w:t>
            </w:r>
          </w:p>
        </w:tc>
      </w:tr>
      <w:tr w:rsidR="00D8025D" w:rsidRPr="002817A6" w:rsidTr="00840F23">
        <w:trPr>
          <w:trHeight w:val="144"/>
        </w:trPr>
        <w:tc>
          <w:tcPr>
            <w:tcW w:w="9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Presupuesto de Egres</w:t>
            </w:r>
            <w:r w:rsidR="008F1EBE" w:rsidRPr="002817A6">
              <w:rPr>
                <w:rFonts w:ascii="Arial" w:eastAsia="Arial" w:hAnsi="Arial" w:cs="Arial"/>
                <w:b/>
                <w:color w:val="000000"/>
              </w:rPr>
              <w:t xml:space="preserve">os para el Ejercicio Fiscal </w:t>
            </w:r>
            <w:r w:rsidR="0090129A" w:rsidRPr="002817A6">
              <w:rPr>
                <w:rFonts w:ascii="Arial" w:eastAsia="Arial" w:hAnsi="Arial" w:cs="Arial"/>
                <w:b/>
                <w:color w:val="000000"/>
              </w:rPr>
              <w:t>2023</w:t>
            </w:r>
          </w:p>
        </w:tc>
      </w:tr>
      <w:tr w:rsidR="00D8025D" w:rsidRPr="002817A6" w:rsidTr="00840F23">
        <w:trPr>
          <w:trHeight w:val="144"/>
        </w:trPr>
        <w:tc>
          <w:tcPr>
            <w:tcW w:w="9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2817A6" w:rsidRDefault="00D8025D" w:rsidP="00C5275C">
            <w:pPr>
              <w:pBdr>
                <w:top w:val="nil"/>
                <w:left w:val="nil"/>
                <w:bottom w:val="nil"/>
                <w:right w:val="nil"/>
                <w:between w:val="nil"/>
              </w:pBdr>
              <w:spacing w:after="0" w:line="240" w:lineRule="auto"/>
              <w:jc w:val="center"/>
              <w:rPr>
                <w:rFonts w:ascii="Arial" w:eastAsia="Arial" w:hAnsi="Arial" w:cs="Arial"/>
                <w:b/>
                <w:color w:val="000000"/>
              </w:rPr>
            </w:pPr>
            <w:r w:rsidRPr="002817A6">
              <w:rPr>
                <w:rFonts w:ascii="Arial" w:eastAsia="Arial" w:hAnsi="Arial" w:cs="Arial"/>
                <w:b/>
                <w:color w:val="000000"/>
              </w:rPr>
              <w:t>Programas y Proyectos Presupuestarios</w:t>
            </w:r>
          </w:p>
        </w:tc>
      </w:tr>
      <w:tr w:rsidR="00D8025D" w:rsidRPr="002817A6" w:rsidTr="00C5275C">
        <w:trPr>
          <w:trHeight w:val="144"/>
        </w:trPr>
        <w:tc>
          <w:tcPr>
            <w:tcW w:w="9214" w:type="dxa"/>
            <w:tcBorders>
              <w:top w:val="single" w:sz="4" w:space="0" w:color="000000"/>
              <w:left w:val="single" w:sz="6" w:space="0" w:color="000000"/>
              <w:bottom w:val="single" w:sz="6" w:space="0" w:color="000000"/>
              <w:right w:val="single" w:sz="6" w:space="0" w:color="000000"/>
            </w:tcBorders>
          </w:tcPr>
          <w:p w:rsidR="00D8025D" w:rsidRPr="002817A6" w:rsidRDefault="00D8025D" w:rsidP="00D8025D">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Fiscalización eficiente de los Recursos Públicos.</w:t>
            </w:r>
          </w:p>
        </w:tc>
      </w:tr>
      <w:tr w:rsidR="00253C65" w:rsidRPr="002817A6" w:rsidTr="00C5275C">
        <w:trPr>
          <w:trHeight w:val="144"/>
        </w:trPr>
        <w:tc>
          <w:tcPr>
            <w:tcW w:w="9214" w:type="dxa"/>
            <w:tcBorders>
              <w:top w:val="single" w:sz="6" w:space="0" w:color="000000"/>
              <w:left w:val="single" w:sz="6" w:space="0" w:color="000000"/>
              <w:bottom w:val="single" w:sz="6" w:space="0" w:color="000000"/>
              <w:right w:val="single" w:sz="6" w:space="0" w:color="000000"/>
            </w:tcBorders>
          </w:tcPr>
          <w:p w:rsidR="00253C65" w:rsidRPr="002817A6" w:rsidRDefault="00253C65" w:rsidP="00253C65">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Certificación y Capacitación.</w:t>
            </w:r>
          </w:p>
        </w:tc>
      </w:tr>
      <w:tr w:rsidR="00E1081E" w:rsidRPr="002817A6" w:rsidTr="00C5275C">
        <w:trPr>
          <w:trHeight w:val="144"/>
        </w:trPr>
        <w:tc>
          <w:tcPr>
            <w:tcW w:w="9214" w:type="dxa"/>
            <w:tcBorders>
              <w:top w:val="single" w:sz="6" w:space="0" w:color="000000"/>
              <w:left w:val="single" w:sz="6" w:space="0" w:color="000000"/>
              <w:bottom w:val="single" w:sz="6" w:space="0" w:color="000000"/>
              <w:right w:val="single" w:sz="6" w:space="0" w:color="000000"/>
            </w:tcBorders>
          </w:tcPr>
          <w:p w:rsidR="00E1081E" w:rsidRPr="002817A6" w:rsidRDefault="00E1081E" w:rsidP="00E1081E">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Plataforma Entrega Recepción</w:t>
            </w:r>
          </w:p>
        </w:tc>
      </w:tr>
      <w:tr w:rsidR="00E1081E" w:rsidRPr="002817A6" w:rsidTr="00C5275C">
        <w:trPr>
          <w:trHeight w:val="144"/>
        </w:trPr>
        <w:tc>
          <w:tcPr>
            <w:tcW w:w="9214" w:type="dxa"/>
            <w:tcBorders>
              <w:top w:val="single" w:sz="6" w:space="0" w:color="000000"/>
              <w:left w:val="single" w:sz="6" w:space="0" w:color="000000"/>
              <w:bottom w:val="single" w:sz="6" w:space="0" w:color="000000"/>
              <w:right w:val="single" w:sz="6" w:space="0" w:color="000000"/>
            </w:tcBorders>
          </w:tcPr>
          <w:p w:rsidR="00E1081E" w:rsidRPr="002817A6" w:rsidRDefault="00E1081E" w:rsidP="00E1081E">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2817A6">
              <w:rPr>
                <w:rFonts w:ascii="Arial" w:eastAsia="Arial" w:hAnsi="Arial" w:cs="Arial"/>
                <w:color w:val="000000"/>
              </w:rPr>
              <w:t>Innovación tecnológica</w:t>
            </w:r>
          </w:p>
        </w:tc>
      </w:tr>
    </w:tbl>
    <w:p w:rsidR="00AC7C36" w:rsidRDefault="00AC7C36" w:rsidP="00D8025D">
      <w:pPr>
        <w:spacing w:after="200" w:line="276" w:lineRule="auto"/>
      </w:pPr>
    </w:p>
    <w:p w:rsidR="00B65E55" w:rsidRPr="00E65ED9" w:rsidRDefault="00B65E55" w:rsidP="00B65E55">
      <w:pPr>
        <w:spacing w:after="0" w:line="240" w:lineRule="auto"/>
        <w:rPr>
          <w:rFonts w:ascii="Arial" w:eastAsia="Arial" w:hAnsi="Arial" w:cs="Arial"/>
          <w:b/>
          <w:color w:val="0070C0"/>
        </w:rPr>
      </w:pPr>
    </w:p>
    <w:p w:rsidR="00B65E55" w:rsidRPr="002817A6" w:rsidRDefault="00F759A5" w:rsidP="00B65E55">
      <w:pPr>
        <w:numPr>
          <w:ilvl w:val="1"/>
          <w:numId w:val="25"/>
        </w:numPr>
        <w:pBdr>
          <w:top w:val="nil"/>
          <w:left w:val="nil"/>
          <w:bottom w:val="nil"/>
          <w:right w:val="nil"/>
          <w:between w:val="nil"/>
        </w:pBdr>
        <w:tabs>
          <w:tab w:val="left" w:pos="1999"/>
        </w:tabs>
        <w:spacing w:after="0" w:line="240" w:lineRule="auto"/>
        <w:rPr>
          <w:rFonts w:ascii="Arial" w:eastAsia="Arial" w:hAnsi="Arial" w:cs="Arial"/>
          <w:b/>
          <w:color w:val="000000"/>
        </w:rPr>
      </w:pPr>
      <w:r w:rsidRPr="002817A6">
        <w:rPr>
          <w:rFonts w:ascii="Arial" w:eastAsia="Arial" w:hAnsi="Arial" w:cs="Arial"/>
          <w:b/>
          <w:color w:val="000000"/>
        </w:rPr>
        <w:t>Servicios Personales.</w:t>
      </w:r>
    </w:p>
    <w:p w:rsidR="00B65E55" w:rsidRPr="002817A6" w:rsidRDefault="00B65E55" w:rsidP="00B65E55">
      <w:pPr>
        <w:spacing w:after="0" w:line="240" w:lineRule="auto"/>
        <w:rPr>
          <w:rFonts w:ascii="Arial" w:eastAsia="Arial" w:hAnsi="Arial" w:cs="Arial"/>
        </w:rPr>
      </w:pPr>
    </w:p>
    <w:p w:rsidR="00B65E55" w:rsidRPr="002817A6" w:rsidRDefault="00B65E55" w:rsidP="00B65E55">
      <w:pPr>
        <w:numPr>
          <w:ilvl w:val="0"/>
          <w:numId w:val="22"/>
        </w:numPr>
        <w:spacing w:after="0" w:line="240" w:lineRule="auto"/>
        <w:jc w:val="both"/>
        <w:rPr>
          <w:rFonts w:ascii="Arial" w:eastAsia="Arial" w:hAnsi="Arial" w:cs="Arial"/>
          <w:b/>
          <w:color w:val="000000"/>
        </w:rPr>
      </w:pPr>
      <w:r w:rsidRPr="002817A6">
        <w:rPr>
          <w:rFonts w:ascii="Arial" w:eastAsia="Arial" w:hAnsi="Arial" w:cs="Arial"/>
          <w:b/>
          <w:color w:val="000000"/>
        </w:rPr>
        <w:t>Fracción I</w:t>
      </w:r>
    </w:p>
    <w:p w:rsidR="00B65E55" w:rsidRPr="002817A6" w:rsidRDefault="00B65E55" w:rsidP="00B65E55">
      <w:pPr>
        <w:spacing w:after="0" w:line="240" w:lineRule="auto"/>
        <w:jc w:val="both"/>
        <w:rPr>
          <w:rFonts w:ascii="Arial" w:hAnsi="Arial" w:cs="Arial"/>
        </w:rPr>
      </w:pPr>
    </w:p>
    <w:tbl>
      <w:tblPr>
        <w:tblW w:w="0" w:type="auto"/>
        <w:tblLook w:val="04A0"/>
      </w:tblPr>
      <w:tblGrid>
        <w:gridCol w:w="2689"/>
        <w:gridCol w:w="2126"/>
        <w:gridCol w:w="1984"/>
        <w:gridCol w:w="2410"/>
      </w:tblGrid>
      <w:tr w:rsidR="00B65E55" w:rsidRPr="002817A6" w:rsidTr="00840F23">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5E55" w:rsidRPr="00AC7C36" w:rsidRDefault="00B65E55" w:rsidP="006F6345">
            <w:pPr>
              <w:spacing w:after="0" w:line="240" w:lineRule="auto"/>
              <w:jc w:val="center"/>
              <w:rPr>
                <w:rFonts w:ascii="Arial" w:hAnsi="Arial" w:cs="Arial"/>
                <w:b/>
                <w:sz w:val="20"/>
                <w:szCs w:val="20"/>
              </w:rPr>
            </w:pPr>
            <w:r w:rsidRPr="00AC7C36">
              <w:rPr>
                <w:rFonts w:ascii="Arial" w:hAnsi="Arial" w:cs="Arial"/>
                <w:b/>
                <w:sz w:val="20"/>
                <w:szCs w:val="20"/>
              </w:rPr>
              <w:t>SERVICIOS PERSONALES APROBADOS 2022</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5E55" w:rsidRPr="00AC7C36" w:rsidRDefault="00B65E55" w:rsidP="006F6345">
            <w:pPr>
              <w:spacing w:after="0" w:line="240" w:lineRule="auto"/>
              <w:jc w:val="center"/>
              <w:rPr>
                <w:rFonts w:ascii="Arial" w:hAnsi="Arial" w:cs="Arial"/>
                <w:b/>
                <w:sz w:val="20"/>
                <w:szCs w:val="20"/>
              </w:rPr>
            </w:pPr>
            <w:r w:rsidRPr="00AC7C36">
              <w:rPr>
                <w:rFonts w:ascii="Arial" w:hAnsi="Arial" w:cs="Arial"/>
                <w:b/>
                <w:sz w:val="20"/>
                <w:szCs w:val="20"/>
              </w:rPr>
              <w:t>3% FRACCION I ARTÍCULO 10 LDFEM</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5E55" w:rsidRPr="00AC7C36" w:rsidRDefault="00B65E55" w:rsidP="006F6345">
            <w:pPr>
              <w:spacing w:after="0" w:line="240" w:lineRule="auto"/>
              <w:jc w:val="center"/>
              <w:rPr>
                <w:rFonts w:ascii="Arial" w:hAnsi="Arial" w:cs="Arial"/>
                <w:b/>
                <w:sz w:val="20"/>
                <w:szCs w:val="20"/>
              </w:rPr>
            </w:pPr>
            <w:r w:rsidRPr="00AC7C36">
              <w:rPr>
                <w:rFonts w:ascii="Arial" w:hAnsi="Arial" w:cs="Arial"/>
                <w:b/>
                <w:sz w:val="20"/>
                <w:szCs w:val="20"/>
              </w:rPr>
              <w:t>IMPORTE RESULTADO DE LA FÓRMULA</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5E55" w:rsidRPr="00AC7C36" w:rsidRDefault="00B65E55" w:rsidP="006F6345">
            <w:pPr>
              <w:spacing w:after="0" w:line="240" w:lineRule="auto"/>
              <w:jc w:val="center"/>
              <w:rPr>
                <w:rFonts w:ascii="Arial" w:hAnsi="Arial" w:cs="Arial"/>
                <w:b/>
                <w:sz w:val="20"/>
                <w:szCs w:val="20"/>
              </w:rPr>
            </w:pPr>
            <w:r w:rsidRPr="00AC7C36">
              <w:rPr>
                <w:rFonts w:ascii="Arial" w:hAnsi="Arial" w:cs="Arial"/>
                <w:b/>
                <w:sz w:val="20"/>
                <w:szCs w:val="20"/>
              </w:rPr>
              <w:t>SERVICIOS PERSONALES 2023</w:t>
            </w:r>
          </w:p>
        </w:tc>
      </w:tr>
      <w:tr w:rsidR="00B65E55" w:rsidRPr="002817A6" w:rsidTr="006F6345">
        <w:tc>
          <w:tcPr>
            <w:tcW w:w="2689" w:type="dxa"/>
            <w:tcBorders>
              <w:top w:val="single" w:sz="4" w:space="0" w:color="auto"/>
              <w:left w:val="single" w:sz="4" w:space="0" w:color="auto"/>
              <w:bottom w:val="single" w:sz="4" w:space="0" w:color="auto"/>
              <w:right w:val="single" w:sz="4" w:space="0" w:color="auto"/>
            </w:tcBorders>
          </w:tcPr>
          <w:p w:rsidR="00B65E55" w:rsidRPr="00AC7C36" w:rsidRDefault="00B65E55" w:rsidP="006F6345">
            <w:pPr>
              <w:spacing w:after="0" w:line="240" w:lineRule="auto"/>
              <w:jc w:val="center"/>
              <w:rPr>
                <w:rFonts w:ascii="Arial" w:hAnsi="Arial" w:cs="Arial"/>
              </w:rPr>
            </w:pPr>
          </w:p>
          <w:p w:rsidR="00B65E55" w:rsidRPr="00AC7C36" w:rsidRDefault="00B65E55" w:rsidP="006F6345">
            <w:pPr>
              <w:spacing w:after="0" w:line="240" w:lineRule="auto"/>
              <w:jc w:val="center"/>
              <w:rPr>
                <w:rFonts w:ascii="Arial" w:hAnsi="Arial" w:cs="Arial"/>
              </w:rPr>
            </w:pPr>
            <w:r w:rsidRPr="00AC7C36">
              <w:rPr>
                <w:rFonts w:ascii="Arial" w:hAnsi="Arial" w:cs="Arial"/>
              </w:rPr>
              <w:t>$   146,684,829.00</w:t>
            </w:r>
          </w:p>
          <w:p w:rsidR="00B65E55" w:rsidRPr="00AC7C36" w:rsidRDefault="00B65E55" w:rsidP="006F6345">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65E55" w:rsidRPr="00AC7C36" w:rsidRDefault="00B65E55" w:rsidP="006F6345">
            <w:pPr>
              <w:spacing w:after="0" w:line="240" w:lineRule="auto"/>
              <w:jc w:val="center"/>
              <w:rPr>
                <w:rFonts w:ascii="Arial" w:hAnsi="Arial" w:cs="Arial"/>
              </w:rPr>
            </w:pPr>
          </w:p>
          <w:p w:rsidR="00B65E55" w:rsidRPr="00AC7C36" w:rsidRDefault="00B65E55" w:rsidP="006F6345">
            <w:pPr>
              <w:spacing w:after="0" w:line="240" w:lineRule="auto"/>
              <w:jc w:val="center"/>
              <w:rPr>
                <w:rFonts w:ascii="Arial" w:hAnsi="Arial" w:cs="Arial"/>
              </w:rPr>
            </w:pPr>
            <w:r w:rsidRPr="00AC7C36">
              <w:rPr>
                <w:rFonts w:ascii="Arial" w:hAnsi="Arial" w:cs="Arial"/>
              </w:rPr>
              <w:t>$                0.00</w:t>
            </w:r>
          </w:p>
        </w:tc>
        <w:tc>
          <w:tcPr>
            <w:tcW w:w="1984" w:type="dxa"/>
            <w:tcBorders>
              <w:top w:val="single" w:sz="4" w:space="0" w:color="auto"/>
              <w:left w:val="single" w:sz="4" w:space="0" w:color="auto"/>
              <w:bottom w:val="single" w:sz="4" w:space="0" w:color="auto"/>
              <w:right w:val="single" w:sz="4" w:space="0" w:color="auto"/>
            </w:tcBorders>
          </w:tcPr>
          <w:p w:rsidR="00B65E55" w:rsidRPr="00AC7C36" w:rsidRDefault="00B65E55" w:rsidP="006F6345">
            <w:pPr>
              <w:spacing w:after="0" w:line="240" w:lineRule="auto"/>
              <w:rPr>
                <w:rFonts w:ascii="Arial" w:hAnsi="Arial" w:cs="Arial"/>
              </w:rPr>
            </w:pPr>
          </w:p>
          <w:p w:rsidR="00B65E55" w:rsidRPr="00AC7C36" w:rsidRDefault="00B65E55" w:rsidP="006F6345">
            <w:pPr>
              <w:spacing w:after="0" w:line="240" w:lineRule="auto"/>
              <w:jc w:val="center"/>
              <w:rPr>
                <w:rFonts w:ascii="Arial" w:hAnsi="Arial" w:cs="Arial"/>
              </w:rPr>
            </w:pPr>
            <w:r w:rsidRPr="00AC7C36">
              <w:rPr>
                <w:rFonts w:ascii="Arial" w:hAnsi="Arial" w:cs="Arial"/>
              </w:rPr>
              <w:t>$                 0.00</w:t>
            </w:r>
          </w:p>
          <w:p w:rsidR="00B65E55" w:rsidRPr="00AC7C36" w:rsidRDefault="00B65E55" w:rsidP="006F6345">
            <w:pPr>
              <w:spacing w:after="0" w:line="240" w:lineRule="auto"/>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B65E55" w:rsidRPr="00AC7C36" w:rsidRDefault="00B65E55" w:rsidP="006F6345">
            <w:pPr>
              <w:spacing w:after="0" w:line="240" w:lineRule="auto"/>
              <w:jc w:val="center"/>
              <w:rPr>
                <w:rFonts w:ascii="Arial" w:hAnsi="Arial" w:cs="Arial"/>
              </w:rPr>
            </w:pPr>
          </w:p>
          <w:p w:rsidR="00B65E55" w:rsidRPr="00AC7C36" w:rsidRDefault="00B65E55" w:rsidP="006F6345">
            <w:pPr>
              <w:spacing w:after="0" w:line="240" w:lineRule="auto"/>
              <w:jc w:val="center"/>
              <w:rPr>
                <w:rFonts w:ascii="Arial" w:hAnsi="Arial" w:cs="Arial"/>
              </w:rPr>
            </w:pPr>
            <w:r w:rsidRPr="00AC7C36">
              <w:rPr>
                <w:rFonts w:ascii="Arial" w:hAnsi="Arial" w:cs="Arial"/>
              </w:rPr>
              <w:t>$   166,583,325.00</w:t>
            </w:r>
          </w:p>
          <w:p w:rsidR="00B65E55" w:rsidRPr="00AC7C36" w:rsidRDefault="00B65E55" w:rsidP="006F6345">
            <w:pPr>
              <w:spacing w:after="0" w:line="240" w:lineRule="auto"/>
              <w:jc w:val="center"/>
              <w:rPr>
                <w:rFonts w:ascii="Arial" w:hAnsi="Arial" w:cs="Arial"/>
              </w:rPr>
            </w:pPr>
          </w:p>
        </w:tc>
      </w:tr>
    </w:tbl>
    <w:p w:rsidR="00B65E55" w:rsidRPr="002817A6" w:rsidRDefault="00B65E55" w:rsidP="00B65E55">
      <w:pPr>
        <w:spacing w:after="0" w:line="240" w:lineRule="auto"/>
        <w:jc w:val="both"/>
        <w:rPr>
          <w:rFonts w:ascii="Arial" w:hAnsi="Arial" w:cs="Arial"/>
        </w:rPr>
      </w:pPr>
    </w:p>
    <w:p w:rsidR="00B65E55" w:rsidRPr="002817A6" w:rsidRDefault="00B65E55" w:rsidP="00B65E55">
      <w:pPr>
        <w:jc w:val="both"/>
        <w:rPr>
          <w:rFonts w:ascii="Arial" w:hAnsi="Arial" w:cs="Arial"/>
          <w:color w:val="000000" w:themeColor="text1"/>
        </w:rPr>
      </w:pPr>
    </w:p>
    <w:p w:rsidR="00B65E55" w:rsidRPr="002817A6" w:rsidRDefault="00B65E55" w:rsidP="00B65E55">
      <w:pPr>
        <w:jc w:val="both"/>
        <w:rPr>
          <w:rFonts w:ascii="Arial" w:hAnsi="Arial" w:cs="Arial"/>
          <w:color w:val="000000" w:themeColor="text1"/>
        </w:rPr>
      </w:pPr>
      <w:r w:rsidRPr="002817A6">
        <w:rPr>
          <w:rFonts w:ascii="Arial" w:hAnsi="Arial" w:cs="Arial"/>
          <w:color w:val="000000" w:themeColor="text1"/>
        </w:rPr>
        <w:t>Se enumeran las acciones que impactan en el incremento del Capítulo 1000.</w:t>
      </w:r>
    </w:p>
    <w:p w:rsidR="00B65E55" w:rsidRPr="002817A6" w:rsidRDefault="00B65E55" w:rsidP="00B65E55">
      <w:pPr>
        <w:jc w:val="both"/>
        <w:rPr>
          <w:rFonts w:ascii="Arial" w:hAnsi="Arial" w:cs="Arial"/>
          <w:color w:val="000000" w:themeColor="text1"/>
        </w:rPr>
      </w:pPr>
    </w:p>
    <w:tbl>
      <w:tblPr>
        <w:tblW w:w="0" w:type="auto"/>
        <w:jc w:val="center"/>
        <w:tblCellMar>
          <w:left w:w="0" w:type="dxa"/>
          <w:right w:w="0" w:type="dxa"/>
        </w:tblCellMar>
        <w:tblLook w:val="04A0"/>
      </w:tblPr>
      <w:tblGrid>
        <w:gridCol w:w="1665"/>
        <w:gridCol w:w="1335"/>
        <w:gridCol w:w="1335"/>
        <w:gridCol w:w="1335"/>
      </w:tblGrid>
      <w:tr w:rsidR="00B65E55" w:rsidRPr="00BC72FD" w:rsidTr="00840F23">
        <w:trPr>
          <w:trHeight w:val="150"/>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hideMark/>
          </w:tcPr>
          <w:p w:rsidR="00B65E55" w:rsidRPr="00BC72FD" w:rsidRDefault="00B65E55" w:rsidP="006F6345">
            <w:pPr>
              <w:spacing w:after="0" w:line="240" w:lineRule="auto"/>
              <w:jc w:val="center"/>
              <w:rPr>
                <w:rFonts w:ascii="Arial" w:eastAsia="Times New Roman" w:hAnsi="Arial" w:cs="Arial"/>
                <w:sz w:val="20"/>
                <w:szCs w:val="20"/>
                <w:lang w:eastAsia="es-MX"/>
              </w:rPr>
            </w:pPr>
            <w:r w:rsidRPr="00BC72FD">
              <w:rPr>
                <w:rFonts w:ascii="Arial" w:eastAsia="Times New Roman" w:hAnsi="Arial" w:cs="Arial"/>
                <w:b/>
                <w:bCs/>
                <w:color w:val="000000"/>
                <w:sz w:val="20"/>
                <w:szCs w:val="20"/>
                <w:lang w:eastAsia="es-MX"/>
              </w:rPr>
              <w:t>PLAZA/PUESTO</w:t>
            </w:r>
          </w:p>
        </w:tc>
        <w:tc>
          <w:tcPr>
            <w:tcW w:w="1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hideMark/>
          </w:tcPr>
          <w:p w:rsidR="00B65E55" w:rsidRPr="00BC72FD" w:rsidRDefault="00B65E55" w:rsidP="006F6345">
            <w:pPr>
              <w:spacing w:after="0" w:line="240" w:lineRule="auto"/>
              <w:jc w:val="center"/>
              <w:rPr>
                <w:rFonts w:ascii="Arial" w:eastAsia="Times New Roman" w:hAnsi="Arial" w:cs="Arial"/>
                <w:sz w:val="20"/>
                <w:szCs w:val="20"/>
                <w:lang w:eastAsia="es-MX"/>
              </w:rPr>
            </w:pPr>
            <w:r w:rsidRPr="00BC72FD">
              <w:rPr>
                <w:rFonts w:ascii="Arial" w:eastAsia="Times New Roman" w:hAnsi="Arial" w:cs="Arial"/>
                <w:b/>
                <w:bCs/>
                <w:color w:val="000000"/>
                <w:sz w:val="20"/>
                <w:szCs w:val="20"/>
                <w:lang w:eastAsia="es-MX"/>
              </w:rPr>
              <w:t>2021</w:t>
            </w:r>
          </w:p>
        </w:tc>
        <w:tc>
          <w:tcPr>
            <w:tcW w:w="1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hideMark/>
          </w:tcPr>
          <w:p w:rsidR="00B65E55" w:rsidRPr="00BC72FD" w:rsidRDefault="00B65E55" w:rsidP="006F6345">
            <w:pPr>
              <w:spacing w:after="0" w:line="240" w:lineRule="auto"/>
              <w:jc w:val="center"/>
              <w:rPr>
                <w:rFonts w:ascii="Arial" w:eastAsia="Times New Roman" w:hAnsi="Arial" w:cs="Arial"/>
                <w:sz w:val="20"/>
                <w:szCs w:val="20"/>
                <w:lang w:eastAsia="es-MX"/>
              </w:rPr>
            </w:pPr>
            <w:r w:rsidRPr="00BC72FD">
              <w:rPr>
                <w:rFonts w:ascii="Arial" w:eastAsia="Times New Roman" w:hAnsi="Arial" w:cs="Arial"/>
                <w:b/>
                <w:bCs/>
                <w:color w:val="000000"/>
                <w:sz w:val="20"/>
                <w:szCs w:val="20"/>
                <w:lang w:eastAsia="es-MX"/>
              </w:rPr>
              <w:t>2023</w:t>
            </w:r>
          </w:p>
        </w:tc>
        <w:tc>
          <w:tcPr>
            <w:tcW w:w="1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hideMark/>
          </w:tcPr>
          <w:p w:rsidR="00B65E55" w:rsidRPr="00BC72FD" w:rsidRDefault="00B65E55" w:rsidP="006F6345">
            <w:pPr>
              <w:spacing w:after="0" w:line="240" w:lineRule="auto"/>
              <w:jc w:val="center"/>
              <w:rPr>
                <w:rFonts w:ascii="Arial" w:eastAsia="Times New Roman" w:hAnsi="Arial" w:cs="Arial"/>
                <w:sz w:val="20"/>
                <w:szCs w:val="20"/>
                <w:lang w:eastAsia="es-MX"/>
              </w:rPr>
            </w:pPr>
            <w:r w:rsidRPr="00BC72FD">
              <w:rPr>
                <w:rFonts w:ascii="Arial" w:eastAsia="Times New Roman" w:hAnsi="Arial" w:cs="Arial"/>
                <w:b/>
                <w:bCs/>
                <w:color w:val="000000"/>
                <w:sz w:val="20"/>
                <w:szCs w:val="20"/>
                <w:lang w:eastAsia="es-MX"/>
              </w:rPr>
              <w:t>VARIACIÓN</w:t>
            </w:r>
          </w:p>
        </w:tc>
      </w:tr>
      <w:tr w:rsidR="00B65E55" w:rsidRPr="00BC72FD" w:rsidTr="006F6345">
        <w:trPr>
          <w:trHeight w:val="389"/>
          <w:jc w:val="center"/>
        </w:trPr>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65E55" w:rsidRPr="00BC72FD" w:rsidRDefault="00B65E55" w:rsidP="006F6345">
            <w:pPr>
              <w:rPr>
                <w:rFonts w:ascii="Arial" w:eastAsia="Times New Roman" w:hAnsi="Arial" w:cs="Arial"/>
                <w:sz w:val="20"/>
                <w:szCs w:val="20"/>
                <w:lang w:eastAsia="es-MX"/>
              </w:rPr>
            </w:pP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65E55" w:rsidRPr="00BC72FD" w:rsidRDefault="00B65E55" w:rsidP="006F6345">
            <w:pPr>
              <w:spacing w:after="0" w:line="240" w:lineRule="auto"/>
              <w:jc w:val="center"/>
              <w:rPr>
                <w:rFonts w:ascii="Arial" w:eastAsia="Times New Roman" w:hAnsi="Arial" w:cs="Arial"/>
                <w:sz w:val="20"/>
                <w:szCs w:val="20"/>
                <w:lang w:eastAsia="es-MX"/>
              </w:rPr>
            </w:pPr>
            <w:r w:rsidRPr="00BC72FD">
              <w:rPr>
                <w:rFonts w:ascii="Arial" w:eastAsia="Times New Roman" w:hAnsi="Arial" w:cs="Arial"/>
                <w:color w:val="000000"/>
                <w:sz w:val="20"/>
                <w:szCs w:val="20"/>
                <w:lang w:eastAsia="es-MX"/>
              </w:rPr>
              <w:t>352</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65E55" w:rsidRPr="00BC72FD" w:rsidRDefault="00B65E55" w:rsidP="006F6345">
            <w:pPr>
              <w:spacing w:after="0" w:line="240" w:lineRule="auto"/>
              <w:jc w:val="center"/>
              <w:rPr>
                <w:rFonts w:ascii="Arial" w:eastAsia="Times New Roman" w:hAnsi="Arial" w:cs="Arial"/>
                <w:sz w:val="20"/>
                <w:szCs w:val="20"/>
                <w:lang w:eastAsia="es-MX"/>
              </w:rPr>
            </w:pPr>
            <w:r w:rsidRPr="00BC72FD">
              <w:rPr>
                <w:rFonts w:ascii="Arial" w:eastAsia="Times New Roman" w:hAnsi="Arial" w:cs="Arial"/>
                <w:color w:val="000000"/>
                <w:sz w:val="20"/>
                <w:szCs w:val="20"/>
                <w:lang w:eastAsia="es-MX"/>
              </w:rPr>
              <w:t>413</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65E55" w:rsidRPr="00BC72FD" w:rsidRDefault="00B65E55" w:rsidP="006F6345">
            <w:pPr>
              <w:spacing w:after="0" w:line="240" w:lineRule="auto"/>
              <w:jc w:val="center"/>
              <w:rPr>
                <w:rFonts w:ascii="Arial" w:eastAsia="Times New Roman" w:hAnsi="Arial" w:cs="Arial"/>
                <w:sz w:val="20"/>
                <w:szCs w:val="20"/>
                <w:lang w:eastAsia="es-MX"/>
              </w:rPr>
            </w:pPr>
            <w:r w:rsidRPr="00BC72FD">
              <w:rPr>
                <w:rFonts w:ascii="Arial" w:eastAsia="Times New Roman" w:hAnsi="Arial" w:cs="Arial"/>
                <w:color w:val="000000"/>
                <w:sz w:val="20"/>
                <w:szCs w:val="20"/>
                <w:lang w:eastAsia="es-MX"/>
              </w:rPr>
              <w:t>17.33%</w:t>
            </w:r>
          </w:p>
        </w:tc>
      </w:tr>
    </w:tbl>
    <w:p w:rsidR="00B65E55" w:rsidRPr="002817A6" w:rsidRDefault="00B65E55" w:rsidP="00B65E55">
      <w:pPr>
        <w:spacing w:after="0" w:line="240" w:lineRule="auto"/>
        <w:jc w:val="both"/>
        <w:rPr>
          <w:rFonts w:ascii="Arial" w:hAnsi="Arial" w:cs="Arial"/>
        </w:rPr>
      </w:pPr>
    </w:p>
    <w:p w:rsidR="00B65E55" w:rsidRDefault="00B65E55" w:rsidP="00B65E55">
      <w:pPr>
        <w:spacing w:after="0" w:line="240" w:lineRule="auto"/>
        <w:jc w:val="both"/>
        <w:rPr>
          <w:rFonts w:ascii="Arial" w:hAnsi="Arial" w:cs="Arial"/>
        </w:rPr>
      </w:pPr>
    </w:p>
    <w:p w:rsidR="00AC7C36" w:rsidRDefault="00AC7C36" w:rsidP="00B65E55">
      <w:pPr>
        <w:spacing w:after="0" w:line="240" w:lineRule="auto"/>
        <w:jc w:val="both"/>
        <w:rPr>
          <w:rFonts w:ascii="Arial" w:hAnsi="Arial" w:cs="Arial"/>
        </w:rPr>
      </w:pPr>
    </w:p>
    <w:p w:rsidR="00AC7C36" w:rsidRPr="002817A6" w:rsidRDefault="00AC7C36" w:rsidP="00B65E55">
      <w:pPr>
        <w:spacing w:after="0" w:line="240" w:lineRule="auto"/>
        <w:jc w:val="both"/>
        <w:rPr>
          <w:rFonts w:ascii="Arial" w:hAnsi="Arial" w:cs="Arial"/>
        </w:rPr>
      </w:pPr>
    </w:p>
    <w:p w:rsidR="00B65E55" w:rsidRDefault="00B65E55" w:rsidP="00B65E55">
      <w:pPr>
        <w:spacing w:after="0" w:line="240" w:lineRule="auto"/>
        <w:jc w:val="both"/>
        <w:rPr>
          <w:rFonts w:ascii="Arial" w:hAnsi="Arial" w:cs="Arial"/>
        </w:rPr>
      </w:pPr>
    </w:p>
    <w:p w:rsidR="006F3EA5" w:rsidRPr="002817A6" w:rsidRDefault="006F3EA5" w:rsidP="00B65E55">
      <w:pPr>
        <w:spacing w:after="0" w:line="240" w:lineRule="auto"/>
        <w:jc w:val="both"/>
        <w:rPr>
          <w:rFonts w:ascii="Arial" w:hAnsi="Arial" w:cs="Arial"/>
        </w:rPr>
      </w:pPr>
    </w:p>
    <w:p w:rsidR="00B65E55" w:rsidRPr="002817A6" w:rsidRDefault="00B65E55" w:rsidP="00B65E55">
      <w:pPr>
        <w:pStyle w:val="Prrafodelista"/>
        <w:numPr>
          <w:ilvl w:val="0"/>
          <w:numId w:val="26"/>
        </w:numPr>
        <w:spacing w:after="0" w:line="240" w:lineRule="auto"/>
        <w:jc w:val="both"/>
        <w:rPr>
          <w:rFonts w:ascii="Arial" w:hAnsi="Arial" w:cs="Arial"/>
          <w:b/>
          <w:color w:val="000000" w:themeColor="text1"/>
        </w:rPr>
      </w:pPr>
      <w:r w:rsidRPr="002817A6">
        <w:rPr>
          <w:rFonts w:ascii="Arial" w:hAnsi="Arial" w:cs="Arial"/>
          <w:b/>
          <w:color w:val="000000" w:themeColor="text1"/>
        </w:rPr>
        <w:t>Fracción II</w:t>
      </w:r>
    </w:p>
    <w:p w:rsidR="00B65E55" w:rsidRPr="002817A6" w:rsidRDefault="00B65E55" w:rsidP="00B65E55">
      <w:pPr>
        <w:spacing w:after="0" w:line="240" w:lineRule="auto"/>
        <w:jc w:val="both"/>
        <w:rPr>
          <w:rFonts w:ascii="Arial" w:hAnsi="Arial" w:cs="Arial"/>
        </w:rPr>
      </w:pPr>
    </w:p>
    <w:p w:rsidR="00B65E55" w:rsidRPr="002817A6" w:rsidRDefault="00B65E55" w:rsidP="00B65E55">
      <w:pPr>
        <w:spacing w:after="0" w:line="240" w:lineRule="auto"/>
        <w:jc w:val="both"/>
        <w:rPr>
          <w:rFonts w:ascii="Arial" w:hAnsi="Arial" w:cs="Arial"/>
          <w:b/>
          <w:color w:val="000000" w:themeColor="text1"/>
        </w:rPr>
      </w:pPr>
      <w:r w:rsidRPr="002817A6">
        <w:rPr>
          <w:rFonts w:ascii="Arial" w:hAnsi="Arial" w:cs="Arial"/>
        </w:rPr>
        <w:t xml:space="preserve">Se anexa el formato de prestaciones para el capítulo 1000 establecido por la Secretaría de Finanzas y Planeación del Estado de Quintana Roo </w:t>
      </w:r>
      <w:r w:rsidRPr="002817A6">
        <w:rPr>
          <w:rFonts w:ascii="Arial" w:hAnsi="Arial" w:cs="Arial"/>
          <w:color w:val="000000" w:themeColor="text1"/>
        </w:rPr>
        <w:t xml:space="preserve">(Artículo 10, fracción II de la LDFEM). </w:t>
      </w:r>
      <w:r w:rsidRPr="002817A6">
        <w:rPr>
          <w:rFonts w:ascii="Arial" w:hAnsi="Arial" w:cs="Arial"/>
        </w:rPr>
        <w:t xml:space="preserve"> </w:t>
      </w:r>
    </w:p>
    <w:p w:rsidR="00B65E55" w:rsidRPr="002817A6" w:rsidRDefault="00B65E55" w:rsidP="00B65E55">
      <w:pPr>
        <w:spacing w:after="0" w:line="240" w:lineRule="auto"/>
        <w:jc w:val="both"/>
        <w:rPr>
          <w:rFonts w:ascii="Arial" w:hAnsi="Arial" w:cs="Arial"/>
          <w:b/>
          <w:color w:val="000000" w:themeColor="text1"/>
        </w:rPr>
      </w:pPr>
    </w:p>
    <w:p w:rsidR="00B65E55" w:rsidRPr="002817A6" w:rsidRDefault="00B65E55" w:rsidP="00B65E55">
      <w:pPr>
        <w:spacing w:after="0" w:line="240" w:lineRule="auto"/>
        <w:jc w:val="both"/>
        <w:rPr>
          <w:rFonts w:ascii="Arial" w:eastAsia="Arial" w:hAnsi="Arial" w:cs="Arial"/>
        </w:rPr>
      </w:pPr>
    </w:p>
    <w:tbl>
      <w:tblPr>
        <w:tblpPr w:leftFromText="141" w:rightFromText="141" w:bottomFromText="200" w:vertAnchor="text" w:horzAnchor="margin" w:tblpY="93"/>
        <w:tblW w:w="0" w:type="dxa"/>
        <w:tblLayout w:type="fixed"/>
        <w:tblLook w:val="0400"/>
      </w:tblPr>
      <w:tblGrid>
        <w:gridCol w:w="2045"/>
        <w:gridCol w:w="1181"/>
        <w:gridCol w:w="4684"/>
        <w:gridCol w:w="1588"/>
      </w:tblGrid>
      <w:tr w:rsidR="00B65E55" w:rsidRPr="00AC7C36" w:rsidTr="006F6345">
        <w:trPr>
          <w:trHeight w:val="263"/>
        </w:trPr>
        <w:tc>
          <w:tcPr>
            <w:tcW w:w="9498" w:type="dxa"/>
            <w:gridSpan w:val="4"/>
            <w:vAlign w:val="bottom"/>
            <w:hideMark/>
          </w:tcPr>
          <w:p w:rsidR="00B65E55" w:rsidRPr="00AC7C36" w:rsidRDefault="00B65E55" w:rsidP="006F6345">
            <w:pPr>
              <w:spacing w:after="0" w:line="240" w:lineRule="auto"/>
              <w:jc w:val="center"/>
              <w:rPr>
                <w:rFonts w:ascii="Arial" w:eastAsia="Arial" w:hAnsi="Arial" w:cs="Arial"/>
                <w:b/>
                <w:color w:val="000000"/>
                <w:sz w:val="14"/>
                <w:szCs w:val="14"/>
              </w:rPr>
            </w:pPr>
            <w:r w:rsidRPr="00AC7C36">
              <w:rPr>
                <w:rFonts w:ascii="Arial" w:eastAsia="Arial" w:hAnsi="Arial" w:cs="Arial"/>
                <w:b/>
                <w:color w:val="000000"/>
                <w:sz w:val="14"/>
                <w:szCs w:val="14"/>
              </w:rPr>
              <w:t>AUDITORÍA SUPERIOR DEL ESTADO DE QUINTANA ROO</w:t>
            </w:r>
          </w:p>
        </w:tc>
      </w:tr>
      <w:tr w:rsidR="00B65E55" w:rsidRPr="00AC7C36" w:rsidTr="006F6345">
        <w:trPr>
          <w:trHeight w:val="255"/>
        </w:trPr>
        <w:tc>
          <w:tcPr>
            <w:tcW w:w="9498" w:type="dxa"/>
            <w:gridSpan w:val="4"/>
            <w:vAlign w:val="bottom"/>
            <w:hideMark/>
          </w:tcPr>
          <w:p w:rsidR="00B65E55" w:rsidRPr="00AC7C36" w:rsidRDefault="00B65E55" w:rsidP="006F6345">
            <w:pPr>
              <w:spacing w:after="0" w:line="240" w:lineRule="auto"/>
              <w:jc w:val="center"/>
              <w:rPr>
                <w:rFonts w:ascii="Arial" w:eastAsia="Arial" w:hAnsi="Arial" w:cs="Arial"/>
                <w:b/>
                <w:color w:val="000000"/>
                <w:sz w:val="14"/>
                <w:szCs w:val="14"/>
              </w:rPr>
            </w:pPr>
            <w:r w:rsidRPr="00AC7C36">
              <w:rPr>
                <w:rFonts w:ascii="Arial" w:eastAsia="Arial" w:hAnsi="Arial" w:cs="Arial"/>
                <w:b/>
                <w:color w:val="000000"/>
                <w:sz w:val="14"/>
                <w:szCs w:val="14"/>
              </w:rPr>
              <w:t>UNIDAD DE ADMINISTRACIÓN</w:t>
            </w:r>
          </w:p>
        </w:tc>
      </w:tr>
      <w:tr w:rsidR="00B65E55" w:rsidRPr="00AC7C36" w:rsidTr="006F6345">
        <w:trPr>
          <w:trHeight w:val="151"/>
        </w:trPr>
        <w:tc>
          <w:tcPr>
            <w:tcW w:w="2045" w:type="dxa"/>
            <w:vAlign w:val="bottom"/>
          </w:tcPr>
          <w:p w:rsidR="00B65E55" w:rsidRPr="00AC7C36" w:rsidRDefault="00B65E55" w:rsidP="006F6345">
            <w:pPr>
              <w:spacing w:after="0" w:line="240" w:lineRule="auto"/>
              <w:rPr>
                <w:rFonts w:ascii="Arial" w:eastAsia="Arial" w:hAnsi="Arial" w:cs="Arial"/>
                <w:b/>
                <w:color w:val="000000"/>
                <w:sz w:val="14"/>
                <w:szCs w:val="14"/>
              </w:rPr>
            </w:pPr>
          </w:p>
        </w:tc>
        <w:tc>
          <w:tcPr>
            <w:tcW w:w="1181" w:type="dxa"/>
            <w:vAlign w:val="bottom"/>
          </w:tcPr>
          <w:p w:rsidR="00B65E55" w:rsidRPr="00AC7C36" w:rsidRDefault="00B65E55" w:rsidP="006F6345">
            <w:pPr>
              <w:spacing w:after="0" w:line="240" w:lineRule="auto"/>
              <w:rPr>
                <w:rFonts w:ascii="Arial" w:eastAsia="Arial" w:hAnsi="Arial" w:cs="Arial"/>
                <w:color w:val="000000"/>
                <w:sz w:val="14"/>
                <w:szCs w:val="14"/>
              </w:rPr>
            </w:pPr>
          </w:p>
        </w:tc>
        <w:tc>
          <w:tcPr>
            <w:tcW w:w="4684" w:type="dxa"/>
            <w:vAlign w:val="bottom"/>
          </w:tcPr>
          <w:p w:rsidR="00B65E55" w:rsidRPr="00AC7C36" w:rsidRDefault="00B65E55" w:rsidP="006F6345">
            <w:pPr>
              <w:spacing w:after="0" w:line="240" w:lineRule="auto"/>
              <w:rPr>
                <w:rFonts w:ascii="Arial" w:eastAsia="Arial" w:hAnsi="Arial" w:cs="Arial"/>
                <w:color w:val="000000"/>
                <w:sz w:val="14"/>
                <w:szCs w:val="14"/>
              </w:rPr>
            </w:pPr>
          </w:p>
        </w:tc>
        <w:tc>
          <w:tcPr>
            <w:tcW w:w="1588" w:type="dxa"/>
            <w:vAlign w:val="bottom"/>
          </w:tcPr>
          <w:p w:rsidR="00B65E55" w:rsidRPr="00AC7C36" w:rsidRDefault="00B65E55" w:rsidP="006F6345">
            <w:pPr>
              <w:spacing w:after="0" w:line="240" w:lineRule="auto"/>
              <w:rPr>
                <w:rFonts w:ascii="Arial" w:eastAsia="Arial" w:hAnsi="Arial" w:cs="Arial"/>
                <w:color w:val="000000"/>
                <w:sz w:val="14"/>
                <w:szCs w:val="14"/>
              </w:rPr>
            </w:pPr>
          </w:p>
        </w:tc>
      </w:tr>
      <w:tr w:rsidR="00B65E55" w:rsidRPr="00AC7C36" w:rsidTr="006F6345">
        <w:trPr>
          <w:trHeight w:val="263"/>
        </w:trPr>
        <w:tc>
          <w:tcPr>
            <w:tcW w:w="9498" w:type="dxa"/>
            <w:gridSpan w:val="4"/>
            <w:vAlign w:val="bottom"/>
            <w:hideMark/>
          </w:tcPr>
          <w:p w:rsidR="00B65E55" w:rsidRPr="00AC7C36" w:rsidRDefault="00B65E55" w:rsidP="006F6345">
            <w:pPr>
              <w:spacing w:after="0" w:line="240" w:lineRule="auto"/>
              <w:jc w:val="center"/>
              <w:rPr>
                <w:rFonts w:ascii="Arial" w:eastAsia="Arial" w:hAnsi="Arial" w:cs="Arial"/>
                <w:b/>
                <w:color w:val="000000"/>
                <w:sz w:val="14"/>
                <w:szCs w:val="14"/>
              </w:rPr>
            </w:pPr>
            <w:r w:rsidRPr="00AC7C36">
              <w:rPr>
                <w:rFonts w:ascii="Arial" w:eastAsia="Arial" w:hAnsi="Arial" w:cs="Arial"/>
                <w:b/>
                <w:color w:val="000000"/>
                <w:sz w:val="14"/>
                <w:szCs w:val="14"/>
              </w:rPr>
              <w:t xml:space="preserve">DESGLOSE DE PERCEPCIONES ORDINARIAS, EXTRAORDINARIAS, SEGURIDAD SOCIAL Y PREVISIONES </w:t>
            </w:r>
          </w:p>
        </w:tc>
      </w:tr>
      <w:tr w:rsidR="00B65E55" w:rsidRPr="00AC7C36" w:rsidTr="00AC7C36">
        <w:trPr>
          <w:trHeight w:val="70"/>
        </w:trPr>
        <w:tc>
          <w:tcPr>
            <w:tcW w:w="2045" w:type="dxa"/>
            <w:vAlign w:val="bottom"/>
          </w:tcPr>
          <w:p w:rsidR="00B65E55" w:rsidRPr="00AC7C36" w:rsidRDefault="00B65E55" w:rsidP="006F6345">
            <w:pPr>
              <w:spacing w:after="0" w:line="240" w:lineRule="auto"/>
              <w:rPr>
                <w:rFonts w:ascii="Arial" w:eastAsia="Arial" w:hAnsi="Arial" w:cs="Arial"/>
                <w:color w:val="000000"/>
                <w:sz w:val="14"/>
                <w:szCs w:val="14"/>
              </w:rPr>
            </w:pPr>
          </w:p>
        </w:tc>
        <w:tc>
          <w:tcPr>
            <w:tcW w:w="1181" w:type="dxa"/>
            <w:vAlign w:val="bottom"/>
          </w:tcPr>
          <w:p w:rsidR="00B65E55" w:rsidRPr="00AC7C36" w:rsidRDefault="00B65E55" w:rsidP="006F6345">
            <w:pPr>
              <w:spacing w:after="0" w:line="240" w:lineRule="auto"/>
              <w:rPr>
                <w:rFonts w:ascii="Arial" w:eastAsia="Arial" w:hAnsi="Arial" w:cs="Arial"/>
                <w:color w:val="000000"/>
                <w:sz w:val="14"/>
                <w:szCs w:val="14"/>
              </w:rPr>
            </w:pPr>
          </w:p>
        </w:tc>
        <w:tc>
          <w:tcPr>
            <w:tcW w:w="4684" w:type="dxa"/>
            <w:vAlign w:val="bottom"/>
          </w:tcPr>
          <w:p w:rsidR="00B65E55" w:rsidRPr="00AC7C36" w:rsidRDefault="00B65E55" w:rsidP="006F6345">
            <w:pPr>
              <w:spacing w:after="0" w:line="240" w:lineRule="auto"/>
              <w:rPr>
                <w:rFonts w:ascii="Arial" w:eastAsia="Arial" w:hAnsi="Arial" w:cs="Arial"/>
                <w:color w:val="000000"/>
                <w:sz w:val="14"/>
                <w:szCs w:val="14"/>
              </w:rPr>
            </w:pPr>
          </w:p>
        </w:tc>
        <w:tc>
          <w:tcPr>
            <w:tcW w:w="1588" w:type="dxa"/>
            <w:vAlign w:val="bottom"/>
          </w:tcPr>
          <w:p w:rsidR="00B65E55" w:rsidRPr="00AC7C36" w:rsidRDefault="00B65E55" w:rsidP="006F6345">
            <w:pPr>
              <w:spacing w:after="0" w:line="240" w:lineRule="auto"/>
              <w:rPr>
                <w:rFonts w:ascii="Arial" w:eastAsia="Arial" w:hAnsi="Arial" w:cs="Arial"/>
                <w:color w:val="000000"/>
                <w:sz w:val="14"/>
                <w:szCs w:val="14"/>
              </w:rPr>
            </w:pPr>
          </w:p>
        </w:tc>
      </w:tr>
      <w:tr w:rsidR="00B65E55" w:rsidRPr="00AC7C36" w:rsidTr="00840F23">
        <w:trPr>
          <w:trHeight w:val="511"/>
        </w:trPr>
        <w:tc>
          <w:tcPr>
            <w:tcW w:w="2045" w:type="dxa"/>
            <w:tcBorders>
              <w:top w:val="single" w:sz="8" w:space="0" w:color="000000"/>
              <w:left w:val="single" w:sz="8" w:space="0" w:color="000000"/>
              <w:bottom w:val="nil"/>
              <w:right w:val="nil"/>
            </w:tcBorders>
            <w:shd w:val="clear" w:color="auto" w:fill="F2F2F2" w:themeFill="background1" w:themeFillShade="F2"/>
            <w:vAlign w:val="center"/>
            <w:hideMark/>
          </w:tcPr>
          <w:p w:rsidR="00B65E55" w:rsidRPr="00AC7C36" w:rsidRDefault="00B65E55" w:rsidP="006F6345">
            <w:pPr>
              <w:spacing w:after="0" w:line="240" w:lineRule="auto"/>
              <w:jc w:val="center"/>
              <w:rPr>
                <w:rFonts w:ascii="Arial" w:eastAsia="Arial" w:hAnsi="Arial" w:cs="Arial"/>
                <w:color w:val="000000"/>
                <w:sz w:val="14"/>
                <w:szCs w:val="14"/>
              </w:rPr>
            </w:pPr>
            <w:r w:rsidRPr="00AC7C36">
              <w:rPr>
                <w:rFonts w:ascii="Arial" w:eastAsia="Arial" w:hAnsi="Arial" w:cs="Arial"/>
                <w:b/>
                <w:color w:val="000000"/>
                <w:sz w:val="14"/>
                <w:szCs w:val="14"/>
              </w:rPr>
              <w:t>CLASIFICACIÓN</w:t>
            </w:r>
          </w:p>
        </w:tc>
        <w:tc>
          <w:tcPr>
            <w:tcW w:w="1181" w:type="dxa"/>
            <w:tcBorders>
              <w:top w:val="single" w:sz="8" w:space="0" w:color="000000"/>
              <w:left w:val="single" w:sz="8" w:space="0" w:color="000000"/>
              <w:bottom w:val="nil"/>
              <w:right w:val="single" w:sz="8" w:space="0" w:color="000000"/>
            </w:tcBorders>
            <w:shd w:val="clear" w:color="auto" w:fill="F2F2F2" w:themeFill="background1" w:themeFillShade="F2"/>
            <w:vAlign w:val="center"/>
            <w:hideMark/>
          </w:tcPr>
          <w:p w:rsidR="00B65E55" w:rsidRPr="00AC7C36" w:rsidRDefault="00B65E55" w:rsidP="006F6345">
            <w:pPr>
              <w:spacing w:after="0" w:line="240" w:lineRule="auto"/>
              <w:jc w:val="center"/>
              <w:rPr>
                <w:rFonts w:ascii="Arial" w:eastAsia="Arial" w:hAnsi="Arial" w:cs="Arial"/>
                <w:color w:val="000000"/>
                <w:sz w:val="14"/>
                <w:szCs w:val="14"/>
              </w:rPr>
            </w:pPr>
            <w:r w:rsidRPr="00AC7C36">
              <w:rPr>
                <w:rFonts w:ascii="Arial" w:eastAsia="Arial" w:hAnsi="Arial" w:cs="Arial"/>
                <w:b/>
                <w:color w:val="000000"/>
                <w:sz w:val="14"/>
                <w:szCs w:val="14"/>
              </w:rPr>
              <w:t>PARTIDA GENÉRICA</w:t>
            </w:r>
          </w:p>
        </w:tc>
        <w:tc>
          <w:tcPr>
            <w:tcW w:w="4684" w:type="dxa"/>
            <w:tcBorders>
              <w:top w:val="single" w:sz="8" w:space="0" w:color="000000"/>
              <w:left w:val="nil"/>
              <w:bottom w:val="nil"/>
              <w:right w:val="nil"/>
            </w:tcBorders>
            <w:shd w:val="clear" w:color="auto" w:fill="F2F2F2" w:themeFill="background1" w:themeFillShade="F2"/>
            <w:vAlign w:val="center"/>
            <w:hideMark/>
          </w:tcPr>
          <w:p w:rsidR="00B65E55" w:rsidRPr="00AC7C36" w:rsidRDefault="00B65E55" w:rsidP="006F6345">
            <w:pPr>
              <w:spacing w:after="0" w:line="240" w:lineRule="auto"/>
              <w:jc w:val="center"/>
              <w:rPr>
                <w:rFonts w:ascii="Arial" w:eastAsia="Arial" w:hAnsi="Arial" w:cs="Arial"/>
                <w:color w:val="000000"/>
                <w:sz w:val="14"/>
                <w:szCs w:val="14"/>
              </w:rPr>
            </w:pPr>
            <w:r w:rsidRPr="00AC7C36">
              <w:rPr>
                <w:rFonts w:ascii="Arial" w:eastAsia="Arial" w:hAnsi="Arial" w:cs="Arial"/>
                <w:b/>
                <w:color w:val="000000"/>
                <w:sz w:val="14"/>
                <w:szCs w:val="14"/>
              </w:rPr>
              <w:t>CONCEPTO</w:t>
            </w:r>
          </w:p>
        </w:tc>
        <w:tc>
          <w:tcPr>
            <w:tcW w:w="1588" w:type="dxa"/>
            <w:tcBorders>
              <w:top w:val="single" w:sz="8" w:space="0" w:color="000000"/>
              <w:left w:val="single" w:sz="8" w:space="0" w:color="000000"/>
              <w:bottom w:val="nil"/>
              <w:right w:val="single" w:sz="8" w:space="0" w:color="000000"/>
            </w:tcBorders>
            <w:shd w:val="clear" w:color="auto" w:fill="F2F2F2" w:themeFill="background1" w:themeFillShade="F2"/>
            <w:vAlign w:val="center"/>
            <w:hideMark/>
          </w:tcPr>
          <w:p w:rsidR="00B65E55" w:rsidRPr="00AC7C36" w:rsidRDefault="00B65E55" w:rsidP="006F6345">
            <w:pPr>
              <w:spacing w:after="0" w:line="240" w:lineRule="auto"/>
              <w:jc w:val="center"/>
              <w:rPr>
                <w:rFonts w:ascii="Arial" w:eastAsia="Arial" w:hAnsi="Arial" w:cs="Arial"/>
                <w:color w:val="000000"/>
                <w:sz w:val="14"/>
                <w:szCs w:val="14"/>
              </w:rPr>
            </w:pPr>
            <w:r w:rsidRPr="00AC7C36">
              <w:rPr>
                <w:rFonts w:ascii="Arial" w:eastAsia="Arial" w:hAnsi="Arial" w:cs="Arial"/>
                <w:b/>
                <w:color w:val="000000"/>
                <w:sz w:val="14"/>
                <w:szCs w:val="14"/>
              </w:rPr>
              <w:t xml:space="preserve"> IMPORTE </w:t>
            </w:r>
          </w:p>
        </w:tc>
      </w:tr>
      <w:tr w:rsidR="00B65E55" w:rsidRPr="00AC7C36" w:rsidTr="006F6345">
        <w:trPr>
          <w:trHeight w:val="255"/>
        </w:trPr>
        <w:tc>
          <w:tcPr>
            <w:tcW w:w="2045" w:type="dxa"/>
            <w:vMerge w:val="restart"/>
            <w:tcBorders>
              <w:top w:val="single" w:sz="4" w:space="0" w:color="000000"/>
              <w:left w:val="single" w:sz="8" w:space="0" w:color="000000"/>
              <w:bottom w:val="single" w:sz="8"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ORDINARIAS</w:t>
            </w:r>
          </w:p>
        </w:tc>
        <w:tc>
          <w:tcPr>
            <w:tcW w:w="1181" w:type="dxa"/>
            <w:tcBorders>
              <w:top w:val="single" w:sz="4" w:space="0" w:color="000000"/>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1110</w:t>
            </w:r>
          </w:p>
        </w:tc>
        <w:tc>
          <w:tcPr>
            <w:tcW w:w="4684" w:type="dxa"/>
            <w:tcBorders>
              <w:top w:val="single" w:sz="4" w:space="0" w:color="000000"/>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DIETAS</w:t>
            </w:r>
          </w:p>
        </w:tc>
        <w:tc>
          <w:tcPr>
            <w:tcW w:w="1588" w:type="dxa"/>
            <w:tcBorders>
              <w:top w:val="single" w:sz="4" w:space="0" w:color="000000"/>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0.00 </w:t>
            </w:r>
          </w:p>
        </w:tc>
      </w:tr>
      <w:tr w:rsidR="00B65E55" w:rsidRPr="00AC7C36" w:rsidTr="006F6345">
        <w:trPr>
          <w:trHeight w:val="255"/>
        </w:trPr>
        <w:tc>
          <w:tcPr>
            <w:tcW w:w="9498" w:type="dxa"/>
            <w:vMerge/>
            <w:tcBorders>
              <w:top w:val="single" w:sz="4"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1130</w:t>
            </w:r>
          </w:p>
        </w:tc>
        <w:tc>
          <w:tcPr>
            <w:tcW w:w="4684" w:type="dxa"/>
            <w:tcBorders>
              <w:top w:val="nil"/>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SUELDO BASE AL PERSONAL PERMANENTE</w:t>
            </w:r>
          </w:p>
        </w:tc>
        <w:tc>
          <w:tcPr>
            <w:tcW w:w="1588"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30,946,325.00 </w:t>
            </w:r>
            <w:r w:rsidRPr="00AC7C36">
              <w:rPr>
                <w:rFonts w:ascii="Arial" w:eastAsia="Arial" w:hAnsi="Arial" w:cs="Arial"/>
                <w:sz w:val="14"/>
                <w:szCs w:val="14"/>
              </w:rPr>
              <w:t xml:space="preserve"> </w:t>
            </w:r>
          </w:p>
        </w:tc>
      </w:tr>
      <w:tr w:rsidR="00B65E55" w:rsidRPr="00AC7C36" w:rsidTr="006F6345">
        <w:trPr>
          <w:trHeight w:val="255"/>
        </w:trPr>
        <w:tc>
          <w:tcPr>
            <w:tcW w:w="9498" w:type="dxa"/>
            <w:vMerge/>
            <w:tcBorders>
              <w:top w:val="single" w:sz="4"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1210</w:t>
            </w:r>
          </w:p>
        </w:tc>
        <w:tc>
          <w:tcPr>
            <w:tcW w:w="4684" w:type="dxa"/>
            <w:tcBorders>
              <w:top w:val="nil"/>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HONORARIOS ASIMILABLES A SALARIOS</w:t>
            </w:r>
          </w:p>
        </w:tc>
        <w:tc>
          <w:tcPr>
            <w:tcW w:w="1588"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0.00</w:t>
            </w:r>
          </w:p>
        </w:tc>
      </w:tr>
      <w:tr w:rsidR="00B65E55" w:rsidRPr="00AC7C36" w:rsidTr="006F6345">
        <w:trPr>
          <w:trHeight w:val="511"/>
        </w:trPr>
        <w:tc>
          <w:tcPr>
            <w:tcW w:w="9498" w:type="dxa"/>
            <w:vMerge/>
            <w:tcBorders>
              <w:top w:val="single" w:sz="4"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1310</w:t>
            </w:r>
          </w:p>
        </w:tc>
        <w:tc>
          <w:tcPr>
            <w:tcW w:w="4684" w:type="dxa"/>
            <w:tcBorders>
              <w:top w:val="nil"/>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PRIMAS POR AÑOS DE SERVICIO EFECTIVAMENTE PRESTADOS</w:t>
            </w:r>
          </w:p>
        </w:tc>
        <w:tc>
          <w:tcPr>
            <w:tcW w:w="1588"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1,779,600.00 </w:t>
            </w:r>
          </w:p>
        </w:tc>
      </w:tr>
      <w:tr w:rsidR="00B65E55" w:rsidRPr="00AC7C36" w:rsidTr="006F6345">
        <w:trPr>
          <w:trHeight w:val="255"/>
        </w:trPr>
        <w:tc>
          <w:tcPr>
            <w:tcW w:w="9498" w:type="dxa"/>
            <w:vMerge/>
            <w:tcBorders>
              <w:top w:val="single" w:sz="4"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1340</w:t>
            </w:r>
          </w:p>
        </w:tc>
        <w:tc>
          <w:tcPr>
            <w:tcW w:w="4684" w:type="dxa"/>
            <w:tcBorders>
              <w:top w:val="nil"/>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COMPENSACIONES</w:t>
            </w:r>
          </w:p>
        </w:tc>
        <w:tc>
          <w:tcPr>
            <w:tcW w:w="1588" w:type="dxa"/>
            <w:tcBorders>
              <w:top w:val="nil"/>
              <w:left w:val="single" w:sz="8" w:space="0" w:color="000000"/>
              <w:bottom w:val="single" w:sz="4" w:space="0" w:color="000000"/>
              <w:right w:val="single" w:sz="8" w:space="0" w:color="000000"/>
            </w:tcBorders>
            <w:vAlign w:val="center"/>
            <w:hideMark/>
          </w:tcPr>
          <w:p w:rsidR="00B65E55" w:rsidRPr="00AC7C36" w:rsidRDefault="00B65E55" w:rsidP="006332F8">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65,</w:t>
            </w:r>
            <w:r w:rsidR="006332F8" w:rsidRPr="00AC7C36">
              <w:rPr>
                <w:rFonts w:ascii="Arial" w:eastAsia="Arial" w:hAnsi="Arial" w:cs="Arial"/>
                <w:color w:val="000000"/>
                <w:sz w:val="14"/>
                <w:szCs w:val="14"/>
              </w:rPr>
              <w:t>465</w:t>
            </w:r>
            <w:r w:rsidRPr="00AC7C36">
              <w:rPr>
                <w:rFonts w:ascii="Arial" w:eastAsia="Arial" w:hAnsi="Arial" w:cs="Arial"/>
                <w:color w:val="000000"/>
                <w:sz w:val="14"/>
                <w:szCs w:val="14"/>
              </w:rPr>
              <w:t>,</w:t>
            </w:r>
            <w:r w:rsidR="006332F8" w:rsidRPr="00AC7C36">
              <w:rPr>
                <w:rFonts w:ascii="Arial" w:eastAsia="Arial" w:hAnsi="Arial" w:cs="Arial"/>
                <w:color w:val="000000"/>
                <w:sz w:val="14"/>
                <w:szCs w:val="14"/>
              </w:rPr>
              <w:t>776</w:t>
            </w:r>
            <w:r w:rsidRPr="00AC7C36">
              <w:rPr>
                <w:rFonts w:ascii="Arial" w:eastAsia="Arial" w:hAnsi="Arial" w:cs="Arial"/>
                <w:color w:val="000000"/>
                <w:sz w:val="14"/>
                <w:szCs w:val="14"/>
              </w:rPr>
              <w:t xml:space="preserve">.00 </w:t>
            </w:r>
          </w:p>
        </w:tc>
      </w:tr>
      <w:tr w:rsidR="00B65E55" w:rsidRPr="00AC7C36" w:rsidTr="006F6345">
        <w:trPr>
          <w:trHeight w:val="270"/>
        </w:trPr>
        <w:tc>
          <w:tcPr>
            <w:tcW w:w="9498" w:type="dxa"/>
            <w:vMerge/>
            <w:tcBorders>
              <w:top w:val="single" w:sz="4"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8"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1540</w:t>
            </w:r>
          </w:p>
        </w:tc>
        <w:tc>
          <w:tcPr>
            <w:tcW w:w="4684" w:type="dxa"/>
            <w:tcBorders>
              <w:top w:val="nil"/>
              <w:left w:val="nil"/>
              <w:bottom w:val="single" w:sz="8"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PRESTACIONES CONTRACTUALES</w:t>
            </w:r>
          </w:p>
        </w:tc>
        <w:tc>
          <w:tcPr>
            <w:tcW w:w="1588" w:type="dxa"/>
            <w:tcBorders>
              <w:top w:val="nil"/>
              <w:left w:val="single" w:sz="8" w:space="0" w:color="000000"/>
              <w:bottom w:val="single" w:sz="8"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11,454,009.00</w:t>
            </w:r>
          </w:p>
        </w:tc>
      </w:tr>
      <w:tr w:rsidR="00B65E55" w:rsidRPr="00AC7C36" w:rsidTr="00AC7C36">
        <w:trPr>
          <w:trHeight w:val="408"/>
        </w:trPr>
        <w:tc>
          <w:tcPr>
            <w:tcW w:w="2045" w:type="dxa"/>
            <w:vAlign w:val="bottom"/>
          </w:tcPr>
          <w:p w:rsidR="00B65E55" w:rsidRPr="00AC7C36" w:rsidRDefault="00B65E55" w:rsidP="006F6345">
            <w:pPr>
              <w:spacing w:after="0" w:line="240" w:lineRule="auto"/>
              <w:jc w:val="both"/>
              <w:rPr>
                <w:rFonts w:ascii="Arial" w:eastAsia="Arial" w:hAnsi="Arial" w:cs="Arial"/>
                <w:color w:val="000000"/>
                <w:sz w:val="14"/>
                <w:szCs w:val="14"/>
              </w:rPr>
            </w:pPr>
          </w:p>
        </w:tc>
        <w:tc>
          <w:tcPr>
            <w:tcW w:w="1181" w:type="dxa"/>
            <w:vAlign w:val="bottom"/>
          </w:tcPr>
          <w:p w:rsidR="00B65E55" w:rsidRPr="00AC7C36" w:rsidRDefault="00B65E55" w:rsidP="006F6345">
            <w:pPr>
              <w:spacing w:after="0" w:line="240" w:lineRule="auto"/>
              <w:jc w:val="both"/>
              <w:rPr>
                <w:rFonts w:ascii="Arial" w:eastAsia="Arial" w:hAnsi="Arial" w:cs="Arial"/>
                <w:color w:val="000000"/>
                <w:sz w:val="14"/>
                <w:szCs w:val="14"/>
                <w:highlight w:val="yellow"/>
              </w:rPr>
            </w:pPr>
          </w:p>
        </w:tc>
        <w:tc>
          <w:tcPr>
            <w:tcW w:w="4684" w:type="dxa"/>
            <w:vAlign w:val="center"/>
          </w:tcPr>
          <w:p w:rsidR="00B65E55" w:rsidRPr="00AC7C36" w:rsidRDefault="00B65E55" w:rsidP="006F6345">
            <w:pPr>
              <w:spacing w:after="0" w:line="240" w:lineRule="auto"/>
              <w:jc w:val="both"/>
              <w:rPr>
                <w:rFonts w:ascii="Arial" w:eastAsia="Arial" w:hAnsi="Arial" w:cs="Arial"/>
                <w:color w:val="000000"/>
                <w:sz w:val="14"/>
                <w:szCs w:val="14"/>
                <w:highlight w:val="yellow"/>
              </w:rPr>
            </w:pPr>
          </w:p>
          <w:p w:rsidR="00B65E55" w:rsidRPr="00AC7C36" w:rsidRDefault="00B65E55" w:rsidP="006F6345">
            <w:pPr>
              <w:spacing w:after="0" w:line="240" w:lineRule="auto"/>
              <w:jc w:val="both"/>
              <w:rPr>
                <w:rFonts w:ascii="Arial" w:eastAsia="Arial" w:hAnsi="Arial" w:cs="Arial"/>
                <w:color w:val="000000"/>
                <w:sz w:val="14"/>
                <w:szCs w:val="14"/>
                <w:highlight w:val="yellow"/>
              </w:rPr>
            </w:pPr>
          </w:p>
          <w:p w:rsidR="00B65E55" w:rsidRPr="00AC7C36" w:rsidRDefault="00B65E55" w:rsidP="006F6345">
            <w:pPr>
              <w:spacing w:after="0" w:line="240" w:lineRule="auto"/>
              <w:jc w:val="both"/>
              <w:rPr>
                <w:rFonts w:ascii="Arial" w:eastAsia="Arial" w:hAnsi="Arial" w:cs="Arial"/>
                <w:color w:val="000000"/>
                <w:sz w:val="14"/>
                <w:szCs w:val="14"/>
                <w:highlight w:val="yellow"/>
              </w:rPr>
            </w:pPr>
          </w:p>
          <w:p w:rsidR="00B65E55" w:rsidRPr="00AC7C36" w:rsidRDefault="00B65E55" w:rsidP="006F6345">
            <w:pPr>
              <w:spacing w:after="0" w:line="240" w:lineRule="auto"/>
              <w:jc w:val="both"/>
              <w:rPr>
                <w:rFonts w:ascii="Arial" w:eastAsia="Arial" w:hAnsi="Arial" w:cs="Arial"/>
                <w:color w:val="000000"/>
                <w:sz w:val="14"/>
                <w:szCs w:val="14"/>
                <w:highlight w:val="yellow"/>
              </w:rPr>
            </w:pPr>
          </w:p>
        </w:tc>
        <w:tc>
          <w:tcPr>
            <w:tcW w:w="1588" w:type="dxa"/>
            <w:vAlign w:val="center"/>
            <w:hideMark/>
          </w:tcPr>
          <w:p w:rsidR="00B65E55" w:rsidRPr="00AC7C36" w:rsidRDefault="00B65E55" w:rsidP="006F6345">
            <w:pPr>
              <w:spacing w:after="0" w:line="240" w:lineRule="auto"/>
              <w:jc w:val="right"/>
              <w:rPr>
                <w:rFonts w:ascii="Arial" w:eastAsia="Arial" w:hAnsi="Arial" w:cs="Arial"/>
                <w:color w:val="000000"/>
                <w:sz w:val="14"/>
                <w:szCs w:val="14"/>
                <w:highlight w:val="yellow"/>
              </w:rPr>
            </w:pPr>
            <w:r w:rsidRPr="00AC7C36">
              <w:rPr>
                <w:rFonts w:ascii="Arial" w:eastAsia="Arial" w:hAnsi="Arial" w:cs="Arial"/>
                <w:color w:val="000000"/>
                <w:sz w:val="14"/>
                <w:szCs w:val="14"/>
                <w:highlight w:val="yellow"/>
              </w:rPr>
              <w:t xml:space="preserve"> </w:t>
            </w:r>
          </w:p>
        </w:tc>
      </w:tr>
      <w:tr w:rsidR="00B65E55" w:rsidRPr="00AC7C36" w:rsidTr="006F6345">
        <w:trPr>
          <w:trHeight w:val="511"/>
        </w:trPr>
        <w:tc>
          <w:tcPr>
            <w:tcW w:w="2045" w:type="dxa"/>
            <w:vMerge w:val="restart"/>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EXTRAORDINARIAS</w:t>
            </w:r>
          </w:p>
        </w:tc>
        <w:tc>
          <w:tcPr>
            <w:tcW w:w="1181" w:type="dxa"/>
            <w:tcBorders>
              <w:top w:val="single" w:sz="8" w:space="0" w:color="000000"/>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1230</w:t>
            </w:r>
          </w:p>
        </w:tc>
        <w:tc>
          <w:tcPr>
            <w:tcW w:w="4684" w:type="dxa"/>
            <w:tcBorders>
              <w:top w:val="single" w:sz="8" w:space="0" w:color="000000"/>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RETRIBUCIONES POR SERVICIOS DE CARÁCTER SOCIAL</w:t>
            </w:r>
          </w:p>
        </w:tc>
        <w:tc>
          <w:tcPr>
            <w:tcW w:w="1588" w:type="dxa"/>
            <w:tcBorders>
              <w:top w:val="single" w:sz="8" w:space="0" w:color="000000"/>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211,000.00</w:t>
            </w:r>
          </w:p>
        </w:tc>
      </w:tr>
      <w:tr w:rsidR="00B65E55" w:rsidRPr="00AC7C36" w:rsidTr="006F6345">
        <w:trPr>
          <w:trHeight w:val="511"/>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1310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PRIMAS POR AÑOS DE SERVICIOS EFECTIVOS PRESTADOS</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1,514,000.00</w:t>
            </w:r>
          </w:p>
        </w:tc>
      </w:tr>
      <w:tr w:rsidR="00B65E55" w:rsidRPr="00AC7C36" w:rsidTr="006F6345">
        <w:trPr>
          <w:trHeight w:val="511"/>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1320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PRIMAS DE VACACIONES, DOMINICAL Y GRATIFICACIÓN DE FIN DE AÑO</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25,636,958.00</w:t>
            </w:r>
          </w:p>
        </w:tc>
      </w:tr>
      <w:tr w:rsidR="00B65E55" w:rsidRPr="00AC7C36" w:rsidTr="006F6345">
        <w:trPr>
          <w:trHeight w:val="255"/>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1520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INDEMNIZACIONES</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200,000.00</w:t>
            </w:r>
          </w:p>
        </w:tc>
      </w:tr>
      <w:tr w:rsidR="00B65E55" w:rsidRPr="00AC7C36" w:rsidTr="006F6345">
        <w:trPr>
          <w:trHeight w:val="300"/>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1530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PRESTACIONES Y HABERES DE RETIRO</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2,456,799.00 </w:t>
            </w:r>
          </w:p>
        </w:tc>
      </w:tr>
      <w:tr w:rsidR="00B65E55" w:rsidRPr="00AC7C36" w:rsidTr="006F6345">
        <w:trPr>
          <w:trHeight w:val="300"/>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1540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PRESTACIONES CONTRACTUALES</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332F8">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4,</w:t>
            </w:r>
            <w:r w:rsidR="006332F8" w:rsidRPr="00AC7C36">
              <w:rPr>
                <w:rFonts w:ascii="Arial" w:eastAsia="Arial" w:hAnsi="Arial" w:cs="Arial"/>
                <w:color w:val="000000"/>
                <w:sz w:val="14"/>
                <w:szCs w:val="14"/>
              </w:rPr>
              <w:t>320</w:t>
            </w:r>
            <w:r w:rsidRPr="00AC7C36">
              <w:rPr>
                <w:rFonts w:ascii="Arial" w:eastAsia="Arial" w:hAnsi="Arial" w:cs="Arial"/>
                <w:color w:val="000000"/>
                <w:sz w:val="14"/>
                <w:szCs w:val="14"/>
              </w:rPr>
              <w:t>,</w:t>
            </w:r>
            <w:r w:rsidR="006332F8" w:rsidRPr="00AC7C36">
              <w:rPr>
                <w:rFonts w:ascii="Arial" w:eastAsia="Arial" w:hAnsi="Arial" w:cs="Arial"/>
                <w:color w:val="000000"/>
                <w:sz w:val="14"/>
                <w:szCs w:val="14"/>
              </w:rPr>
              <w:t>84</w:t>
            </w:r>
            <w:r w:rsidRPr="00AC7C36">
              <w:rPr>
                <w:rFonts w:ascii="Arial" w:eastAsia="Arial" w:hAnsi="Arial" w:cs="Arial"/>
                <w:color w:val="000000"/>
                <w:sz w:val="14"/>
                <w:szCs w:val="14"/>
              </w:rPr>
              <w:t>4.00</w:t>
            </w:r>
          </w:p>
        </w:tc>
      </w:tr>
      <w:tr w:rsidR="00B65E55" w:rsidRPr="00AC7C36" w:rsidTr="006F6345">
        <w:trPr>
          <w:trHeight w:val="511"/>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1550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APOYOS A LA CAPACITACIÓN DE SERVIDORES PÚBLICOS</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624,000.00</w:t>
            </w:r>
          </w:p>
        </w:tc>
      </w:tr>
      <w:tr w:rsidR="00B65E55" w:rsidRPr="00AC7C36" w:rsidTr="006F6345">
        <w:trPr>
          <w:trHeight w:val="300"/>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1590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OTRAS PRESTACIONES SOCIALES Y ECONÓMICAS</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694,265.00 </w:t>
            </w:r>
          </w:p>
        </w:tc>
      </w:tr>
      <w:tr w:rsidR="00B65E55" w:rsidRPr="00AC7C36" w:rsidTr="006F6345">
        <w:trPr>
          <w:trHeight w:val="300"/>
        </w:trPr>
        <w:tc>
          <w:tcPr>
            <w:tcW w:w="9498" w:type="dxa"/>
            <w:vMerge/>
            <w:tcBorders>
              <w:top w:val="single" w:sz="8" w:space="0" w:color="000000"/>
              <w:left w:val="single" w:sz="8" w:space="0" w:color="000000"/>
              <w:bottom w:val="single" w:sz="8" w:space="0" w:color="000000"/>
              <w:right w:val="nil"/>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single" w:sz="8" w:space="0" w:color="000000"/>
              <w:bottom w:val="single" w:sz="8"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1710</w:t>
            </w:r>
          </w:p>
        </w:tc>
        <w:tc>
          <w:tcPr>
            <w:tcW w:w="4684" w:type="dxa"/>
            <w:tcBorders>
              <w:top w:val="nil"/>
              <w:left w:val="single" w:sz="8" w:space="0" w:color="000000"/>
              <w:bottom w:val="single" w:sz="8"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 xml:space="preserve">ESTÍMULOS </w:t>
            </w:r>
          </w:p>
        </w:tc>
        <w:tc>
          <w:tcPr>
            <w:tcW w:w="1588" w:type="dxa"/>
            <w:tcBorders>
              <w:top w:val="nil"/>
              <w:left w:val="nil"/>
              <w:bottom w:val="single" w:sz="8"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highlight w:val="yellow"/>
              </w:rPr>
            </w:pPr>
            <w:r w:rsidRPr="00AC7C36">
              <w:rPr>
                <w:rFonts w:ascii="Arial" w:eastAsia="Arial" w:hAnsi="Arial" w:cs="Arial"/>
                <w:color w:val="000000"/>
                <w:sz w:val="14"/>
                <w:szCs w:val="14"/>
              </w:rPr>
              <w:t xml:space="preserve">3,193,808.00 </w:t>
            </w:r>
          </w:p>
        </w:tc>
      </w:tr>
      <w:tr w:rsidR="00B65E55" w:rsidRPr="00AC7C36" w:rsidTr="006F6345">
        <w:trPr>
          <w:trHeight w:val="270"/>
        </w:trPr>
        <w:tc>
          <w:tcPr>
            <w:tcW w:w="2045" w:type="dxa"/>
            <w:vAlign w:val="bottom"/>
          </w:tcPr>
          <w:p w:rsidR="00B65E55" w:rsidRPr="00AC7C36" w:rsidRDefault="00B65E55" w:rsidP="006F6345">
            <w:pPr>
              <w:spacing w:after="0" w:line="240" w:lineRule="auto"/>
              <w:jc w:val="both"/>
              <w:rPr>
                <w:rFonts w:ascii="Arial" w:eastAsia="Arial" w:hAnsi="Arial" w:cs="Arial"/>
                <w:color w:val="000000"/>
                <w:sz w:val="14"/>
                <w:szCs w:val="14"/>
              </w:rPr>
            </w:pPr>
          </w:p>
        </w:tc>
        <w:tc>
          <w:tcPr>
            <w:tcW w:w="1181" w:type="dxa"/>
            <w:vAlign w:val="bottom"/>
          </w:tcPr>
          <w:p w:rsidR="00B65E55" w:rsidRPr="00AC7C36" w:rsidRDefault="00B65E55" w:rsidP="006F6345">
            <w:pPr>
              <w:spacing w:after="0" w:line="240" w:lineRule="auto"/>
              <w:jc w:val="both"/>
              <w:rPr>
                <w:rFonts w:ascii="Arial" w:eastAsia="Arial" w:hAnsi="Arial" w:cs="Arial"/>
                <w:color w:val="000000"/>
                <w:sz w:val="14"/>
                <w:szCs w:val="14"/>
              </w:rPr>
            </w:pPr>
          </w:p>
        </w:tc>
        <w:tc>
          <w:tcPr>
            <w:tcW w:w="4684" w:type="dxa"/>
            <w:vAlign w:val="center"/>
          </w:tcPr>
          <w:p w:rsidR="00B65E55" w:rsidRPr="00AC7C36" w:rsidRDefault="00B65E55" w:rsidP="006F6345">
            <w:pPr>
              <w:spacing w:after="0" w:line="240" w:lineRule="auto"/>
              <w:jc w:val="both"/>
              <w:rPr>
                <w:rFonts w:ascii="Arial" w:eastAsia="Arial" w:hAnsi="Arial" w:cs="Arial"/>
                <w:color w:val="000000"/>
                <w:sz w:val="14"/>
                <w:szCs w:val="14"/>
              </w:rPr>
            </w:pPr>
          </w:p>
        </w:tc>
        <w:tc>
          <w:tcPr>
            <w:tcW w:w="1588" w:type="dxa"/>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w:t>
            </w:r>
          </w:p>
        </w:tc>
      </w:tr>
      <w:tr w:rsidR="00B65E55" w:rsidRPr="00AC7C36" w:rsidTr="006F6345">
        <w:trPr>
          <w:trHeight w:val="255"/>
        </w:trPr>
        <w:tc>
          <w:tcPr>
            <w:tcW w:w="2045" w:type="dxa"/>
            <w:vMerge w:val="restart"/>
            <w:tcBorders>
              <w:top w:val="single" w:sz="8" w:space="0" w:color="000000"/>
              <w:left w:val="single" w:sz="8" w:space="0" w:color="000000"/>
              <w:bottom w:val="single" w:sz="8"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SEGURIDAD SOCIAL</w:t>
            </w:r>
          </w:p>
        </w:tc>
        <w:tc>
          <w:tcPr>
            <w:tcW w:w="1181" w:type="dxa"/>
            <w:tcBorders>
              <w:top w:val="single" w:sz="8" w:space="0" w:color="000000"/>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1410</w:t>
            </w:r>
          </w:p>
        </w:tc>
        <w:tc>
          <w:tcPr>
            <w:tcW w:w="4684" w:type="dxa"/>
            <w:tcBorders>
              <w:top w:val="single" w:sz="8" w:space="0" w:color="000000"/>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APORTACIONES DE SEGURIDAD SOCIAL</w:t>
            </w:r>
          </w:p>
        </w:tc>
        <w:tc>
          <w:tcPr>
            <w:tcW w:w="1588" w:type="dxa"/>
            <w:tcBorders>
              <w:top w:val="single" w:sz="8" w:space="0" w:color="000000"/>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5,103,407.00</w:t>
            </w:r>
          </w:p>
        </w:tc>
      </w:tr>
      <w:tr w:rsidR="00B65E55" w:rsidRPr="00AC7C36" w:rsidTr="006F6345">
        <w:trPr>
          <w:trHeight w:val="300"/>
        </w:trPr>
        <w:tc>
          <w:tcPr>
            <w:tcW w:w="9498" w:type="dxa"/>
            <w:vMerge/>
            <w:tcBorders>
              <w:top w:val="single" w:sz="8" w:space="0" w:color="000000"/>
              <w:left w:val="single" w:sz="8" w:space="0" w:color="000000"/>
              <w:bottom w:val="single" w:sz="8" w:space="0" w:color="000000"/>
              <w:right w:val="single" w:sz="8" w:space="0" w:color="000000"/>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1420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APORTACIONES A FONDOS DE VIVIENDA</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1,893,561.00</w:t>
            </w:r>
          </w:p>
        </w:tc>
      </w:tr>
      <w:tr w:rsidR="00B65E55" w:rsidRPr="00AC7C36" w:rsidTr="006F6345">
        <w:trPr>
          <w:trHeight w:val="300"/>
        </w:trPr>
        <w:tc>
          <w:tcPr>
            <w:tcW w:w="9498" w:type="dxa"/>
            <w:vMerge/>
            <w:tcBorders>
              <w:top w:val="single" w:sz="8" w:space="0" w:color="000000"/>
              <w:left w:val="single" w:sz="8" w:space="0" w:color="000000"/>
              <w:bottom w:val="single" w:sz="8" w:space="0" w:color="000000"/>
              <w:right w:val="single" w:sz="8" w:space="0" w:color="000000"/>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1430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APORTACIONES AL SISTEMA PARA EL RETIRO</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2,797,614.00</w:t>
            </w:r>
          </w:p>
        </w:tc>
      </w:tr>
      <w:tr w:rsidR="00B65E55" w:rsidRPr="00AC7C36" w:rsidTr="006F6345">
        <w:trPr>
          <w:trHeight w:val="300"/>
        </w:trPr>
        <w:tc>
          <w:tcPr>
            <w:tcW w:w="9498" w:type="dxa"/>
            <w:vMerge/>
            <w:tcBorders>
              <w:top w:val="single" w:sz="8" w:space="0" w:color="000000"/>
              <w:left w:val="single" w:sz="8" w:space="0" w:color="000000"/>
              <w:bottom w:val="single" w:sz="8" w:space="0" w:color="000000"/>
              <w:right w:val="single" w:sz="8" w:space="0" w:color="000000"/>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nil"/>
              <w:bottom w:val="single" w:sz="4"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1440</w:t>
            </w:r>
          </w:p>
        </w:tc>
        <w:tc>
          <w:tcPr>
            <w:tcW w:w="4684" w:type="dxa"/>
            <w:tcBorders>
              <w:top w:val="nil"/>
              <w:left w:val="single" w:sz="8" w:space="0" w:color="000000"/>
              <w:bottom w:val="single" w:sz="4"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APORTACIONES PARA SEGUROS</w:t>
            </w:r>
          </w:p>
        </w:tc>
        <w:tc>
          <w:tcPr>
            <w:tcW w:w="1588" w:type="dxa"/>
            <w:tcBorders>
              <w:top w:val="nil"/>
              <w:left w:val="nil"/>
              <w:bottom w:val="single" w:sz="4"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619,500.00 </w:t>
            </w:r>
          </w:p>
        </w:tc>
      </w:tr>
      <w:tr w:rsidR="00B65E55" w:rsidRPr="00AC7C36" w:rsidTr="006F6345">
        <w:trPr>
          <w:trHeight w:val="526"/>
        </w:trPr>
        <w:tc>
          <w:tcPr>
            <w:tcW w:w="9498" w:type="dxa"/>
            <w:vMerge/>
            <w:tcBorders>
              <w:top w:val="single" w:sz="8" w:space="0" w:color="000000"/>
              <w:left w:val="single" w:sz="8" w:space="0" w:color="000000"/>
              <w:bottom w:val="single" w:sz="8" w:space="0" w:color="000000"/>
              <w:right w:val="single" w:sz="8" w:space="0" w:color="000000"/>
            </w:tcBorders>
            <w:vAlign w:val="center"/>
            <w:hideMark/>
          </w:tcPr>
          <w:p w:rsidR="00B65E55" w:rsidRPr="00AC7C36" w:rsidRDefault="00B65E55" w:rsidP="006F6345">
            <w:pPr>
              <w:spacing w:after="0" w:line="276" w:lineRule="auto"/>
              <w:rPr>
                <w:rFonts w:ascii="Arial" w:eastAsia="Arial" w:hAnsi="Arial" w:cs="Arial"/>
                <w:color w:val="000000"/>
                <w:sz w:val="14"/>
                <w:szCs w:val="14"/>
              </w:rPr>
            </w:pPr>
          </w:p>
        </w:tc>
        <w:tc>
          <w:tcPr>
            <w:tcW w:w="1181" w:type="dxa"/>
            <w:tcBorders>
              <w:top w:val="nil"/>
              <w:left w:val="nil"/>
              <w:bottom w:val="single" w:sz="8"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1510</w:t>
            </w:r>
          </w:p>
        </w:tc>
        <w:tc>
          <w:tcPr>
            <w:tcW w:w="4684" w:type="dxa"/>
            <w:tcBorders>
              <w:top w:val="nil"/>
              <w:left w:val="single" w:sz="8" w:space="0" w:color="000000"/>
              <w:bottom w:val="single" w:sz="8"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CUOTAS PARA EL FONDO DE AHORRO Y FONDO DE TRABAJO</w:t>
            </w:r>
          </w:p>
        </w:tc>
        <w:tc>
          <w:tcPr>
            <w:tcW w:w="1588" w:type="dxa"/>
            <w:tcBorders>
              <w:top w:val="nil"/>
              <w:left w:val="nil"/>
              <w:bottom w:val="single" w:sz="8"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1,871,958.00</w:t>
            </w:r>
          </w:p>
        </w:tc>
      </w:tr>
      <w:tr w:rsidR="00B65E55" w:rsidRPr="00AC7C36" w:rsidTr="006F6345">
        <w:trPr>
          <w:trHeight w:val="270"/>
        </w:trPr>
        <w:tc>
          <w:tcPr>
            <w:tcW w:w="2045" w:type="dxa"/>
            <w:vAlign w:val="bottom"/>
          </w:tcPr>
          <w:p w:rsidR="00B65E55" w:rsidRPr="00AC7C36" w:rsidRDefault="00B65E55" w:rsidP="006F6345">
            <w:pPr>
              <w:spacing w:after="0" w:line="240" w:lineRule="auto"/>
              <w:jc w:val="both"/>
              <w:rPr>
                <w:rFonts w:ascii="Arial" w:eastAsia="Arial" w:hAnsi="Arial" w:cs="Arial"/>
                <w:color w:val="000000"/>
                <w:sz w:val="14"/>
                <w:szCs w:val="14"/>
              </w:rPr>
            </w:pPr>
          </w:p>
        </w:tc>
        <w:tc>
          <w:tcPr>
            <w:tcW w:w="1181" w:type="dxa"/>
            <w:vAlign w:val="bottom"/>
          </w:tcPr>
          <w:p w:rsidR="00B65E55" w:rsidRPr="00AC7C36" w:rsidRDefault="00B65E55" w:rsidP="006F6345">
            <w:pPr>
              <w:spacing w:after="0" w:line="240" w:lineRule="auto"/>
              <w:jc w:val="both"/>
              <w:rPr>
                <w:rFonts w:ascii="Arial" w:eastAsia="Arial" w:hAnsi="Arial" w:cs="Arial"/>
                <w:color w:val="000000"/>
                <w:sz w:val="14"/>
                <w:szCs w:val="14"/>
              </w:rPr>
            </w:pPr>
          </w:p>
        </w:tc>
        <w:tc>
          <w:tcPr>
            <w:tcW w:w="4684" w:type="dxa"/>
            <w:vAlign w:val="center"/>
          </w:tcPr>
          <w:p w:rsidR="00B65E55" w:rsidRPr="00AC7C36" w:rsidRDefault="00B65E55" w:rsidP="006F6345">
            <w:pPr>
              <w:spacing w:after="0" w:line="240" w:lineRule="auto"/>
              <w:jc w:val="both"/>
              <w:rPr>
                <w:rFonts w:ascii="Arial" w:eastAsia="Arial" w:hAnsi="Arial" w:cs="Arial"/>
                <w:color w:val="000000"/>
                <w:sz w:val="14"/>
                <w:szCs w:val="14"/>
              </w:rPr>
            </w:pPr>
          </w:p>
        </w:tc>
        <w:tc>
          <w:tcPr>
            <w:tcW w:w="1588" w:type="dxa"/>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w:t>
            </w:r>
          </w:p>
        </w:tc>
      </w:tr>
      <w:tr w:rsidR="00B65E55" w:rsidRPr="00AC7C36" w:rsidTr="006F6345">
        <w:trPr>
          <w:trHeight w:val="526"/>
        </w:trPr>
        <w:tc>
          <w:tcPr>
            <w:tcW w:w="2045" w:type="dxa"/>
            <w:tcBorders>
              <w:top w:val="single" w:sz="8" w:space="0" w:color="000000"/>
              <w:left w:val="single" w:sz="8" w:space="0" w:color="000000"/>
              <w:bottom w:val="single" w:sz="8"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PREVISIONES</w:t>
            </w:r>
          </w:p>
        </w:tc>
        <w:tc>
          <w:tcPr>
            <w:tcW w:w="1181" w:type="dxa"/>
            <w:tcBorders>
              <w:top w:val="single" w:sz="8" w:space="0" w:color="000000"/>
              <w:left w:val="nil"/>
              <w:bottom w:val="single" w:sz="8" w:space="0" w:color="000000"/>
              <w:right w:val="nil"/>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1610</w:t>
            </w:r>
          </w:p>
        </w:tc>
        <w:tc>
          <w:tcPr>
            <w:tcW w:w="4684" w:type="dxa"/>
            <w:tcBorders>
              <w:top w:val="single" w:sz="8" w:space="0" w:color="000000"/>
              <w:left w:val="single" w:sz="8" w:space="0" w:color="000000"/>
              <w:bottom w:val="single" w:sz="8" w:space="0" w:color="000000"/>
              <w:right w:val="single" w:sz="8" w:space="0" w:color="000000"/>
            </w:tcBorders>
            <w:vAlign w:val="center"/>
            <w:hideMark/>
          </w:tcPr>
          <w:p w:rsidR="00B65E55" w:rsidRPr="00AC7C36" w:rsidRDefault="00B65E55" w:rsidP="006F6345">
            <w:pPr>
              <w:spacing w:after="0" w:line="240" w:lineRule="auto"/>
              <w:jc w:val="both"/>
              <w:rPr>
                <w:rFonts w:ascii="Arial" w:eastAsia="Arial" w:hAnsi="Arial" w:cs="Arial"/>
                <w:color w:val="000000"/>
                <w:sz w:val="14"/>
                <w:szCs w:val="14"/>
              </w:rPr>
            </w:pPr>
            <w:r w:rsidRPr="00AC7C36">
              <w:rPr>
                <w:rFonts w:ascii="Arial" w:eastAsia="Arial" w:hAnsi="Arial" w:cs="Arial"/>
                <w:color w:val="000000"/>
                <w:sz w:val="14"/>
                <w:szCs w:val="14"/>
              </w:rPr>
              <w:t>PRESTACIONES DE CARÁCTER LABORAL, ECONÓMICA Y DE SEGURIDAD SOCIAL</w:t>
            </w:r>
          </w:p>
        </w:tc>
        <w:tc>
          <w:tcPr>
            <w:tcW w:w="1588" w:type="dxa"/>
            <w:tcBorders>
              <w:top w:val="single" w:sz="8" w:space="0" w:color="000000"/>
              <w:left w:val="nil"/>
              <w:bottom w:val="single" w:sz="8" w:space="0" w:color="000000"/>
              <w:right w:val="single" w:sz="8" w:space="0" w:color="000000"/>
            </w:tcBorders>
            <w:vAlign w:val="center"/>
            <w:hideMark/>
          </w:tcPr>
          <w:p w:rsidR="00B65E55" w:rsidRPr="00AC7C36" w:rsidRDefault="00B65E55" w:rsidP="006F6345">
            <w:pPr>
              <w:spacing w:after="0" w:line="240" w:lineRule="auto"/>
              <w:jc w:val="right"/>
              <w:rPr>
                <w:rFonts w:ascii="Arial" w:eastAsia="Arial" w:hAnsi="Arial" w:cs="Arial"/>
                <w:color w:val="000000"/>
                <w:sz w:val="14"/>
                <w:szCs w:val="14"/>
              </w:rPr>
            </w:pPr>
            <w:r w:rsidRPr="00AC7C36">
              <w:rPr>
                <w:rFonts w:ascii="Arial" w:eastAsia="Arial" w:hAnsi="Arial" w:cs="Arial"/>
                <w:color w:val="000000"/>
                <w:sz w:val="14"/>
                <w:szCs w:val="14"/>
              </w:rPr>
              <w:t xml:space="preserve">   5,799,901.00</w:t>
            </w:r>
          </w:p>
        </w:tc>
      </w:tr>
      <w:tr w:rsidR="00B65E55" w:rsidRPr="00AC7C36" w:rsidTr="00840F23">
        <w:trPr>
          <w:trHeight w:val="352"/>
        </w:trPr>
        <w:tc>
          <w:tcPr>
            <w:tcW w:w="79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B65E55" w:rsidRPr="00AC7C36" w:rsidRDefault="00B65E55" w:rsidP="006F6345">
            <w:pPr>
              <w:spacing w:after="0" w:line="240" w:lineRule="auto"/>
              <w:jc w:val="center"/>
              <w:rPr>
                <w:rFonts w:ascii="Arial" w:eastAsia="Arial" w:hAnsi="Arial" w:cs="Arial"/>
                <w:b/>
                <w:color w:val="000000"/>
                <w:sz w:val="14"/>
                <w:szCs w:val="14"/>
              </w:rPr>
            </w:pPr>
            <w:r w:rsidRPr="00AC7C36">
              <w:rPr>
                <w:rFonts w:ascii="Arial" w:eastAsia="Arial" w:hAnsi="Arial" w:cs="Arial"/>
                <w:b/>
                <w:color w:val="000000"/>
                <w:sz w:val="14"/>
                <w:szCs w:val="14"/>
              </w:rPr>
              <w:t>TOTAL</w:t>
            </w:r>
          </w:p>
        </w:tc>
        <w:tc>
          <w:tcPr>
            <w:tcW w:w="1588" w:type="dxa"/>
            <w:tcBorders>
              <w:top w:val="single" w:sz="8" w:space="0" w:color="000000"/>
              <w:left w:val="single" w:sz="4" w:space="0" w:color="000000"/>
              <w:bottom w:val="single" w:sz="8" w:space="0" w:color="000000"/>
              <w:right w:val="single" w:sz="8" w:space="0" w:color="000000"/>
            </w:tcBorders>
            <w:shd w:val="clear" w:color="auto" w:fill="F2F2F2" w:themeFill="background1" w:themeFillShade="F2"/>
            <w:vAlign w:val="center"/>
            <w:hideMark/>
          </w:tcPr>
          <w:p w:rsidR="00B65E55" w:rsidRPr="00AC7C36" w:rsidRDefault="00B65E55" w:rsidP="006F6345">
            <w:pPr>
              <w:spacing w:after="0" w:line="240" w:lineRule="auto"/>
              <w:jc w:val="right"/>
              <w:rPr>
                <w:rFonts w:ascii="Arial" w:eastAsia="Arial" w:hAnsi="Arial" w:cs="Arial"/>
                <w:b/>
                <w:color w:val="000000"/>
                <w:sz w:val="14"/>
                <w:szCs w:val="14"/>
              </w:rPr>
            </w:pPr>
            <w:r w:rsidRPr="00AC7C36">
              <w:rPr>
                <w:rFonts w:ascii="Arial" w:eastAsia="Arial" w:hAnsi="Arial" w:cs="Arial"/>
                <w:b/>
                <w:color w:val="000000"/>
                <w:sz w:val="14"/>
                <w:szCs w:val="14"/>
              </w:rPr>
              <w:t>166,583,325.00</w:t>
            </w:r>
          </w:p>
        </w:tc>
      </w:tr>
    </w:tbl>
    <w:p w:rsidR="00B65E55" w:rsidRPr="00E65ED9" w:rsidRDefault="00B65E55" w:rsidP="00B65E55">
      <w:pPr>
        <w:numPr>
          <w:ilvl w:val="0"/>
          <w:numId w:val="20"/>
        </w:numPr>
        <w:tabs>
          <w:tab w:val="left" w:pos="1999"/>
        </w:tabs>
        <w:spacing w:after="0" w:line="240" w:lineRule="auto"/>
        <w:rPr>
          <w:rFonts w:ascii="Arial" w:eastAsia="Arial" w:hAnsi="Arial" w:cs="Arial"/>
          <w:b/>
          <w:color w:val="000000"/>
        </w:rPr>
      </w:pPr>
      <w:r w:rsidRPr="00E65ED9">
        <w:rPr>
          <w:rFonts w:ascii="Arial" w:eastAsia="Arial" w:hAnsi="Arial" w:cs="Arial"/>
          <w:b/>
          <w:color w:val="000000"/>
        </w:rPr>
        <w:t>Analítico de plazas</w:t>
      </w:r>
    </w:p>
    <w:p w:rsidR="00B65E55" w:rsidRPr="00E65ED9" w:rsidRDefault="00B65E55" w:rsidP="00B65E55">
      <w:pPr>
        <w:tabs>
          <w:tab w:val="left" w:pos="1999"/>
        </w:tabs>
        <w:spacing w:after="0" w:line="240" w:lineRule="auto"/>
        <w:ind w:left="720"/>
        <w:rPr>
          <w:rFonts w:ascii="Arial" w:eastAsia="Arial" w:hAnsi="Arial" w:cs="Arial"/>
          <w:b/>
          <w:color w:val="000000"/>
        </w:rPr>
      </w:pPr>
    </w:p>
    <w:p w:rsidR="00B65E55" w:rsidRPr="00E65ED9" w:rsidRDefault="00B65E55" w:rsidP="00B65E55">
      <w:pPr>
        <w:spacing w:after="0" w:line="240" w:lineRule="auto"/>
        <w:rPr>
          <w:rFonts w:ascii="Arial" w:eastAsia="Arial" w:hAnsi="Arial" w:cs="Arial"/>
          <w:sz w:val="20"/>
          <w:szCs w:val="20"/>
        </w:rPr>
      </w:pPr>
    </w:p>
    <w:tbl>
      <w:tblPr>
        <w:tblW w:w="8931" w:type="dxa"/>
        <w:jc w:val="center"/>
        <w:tblLayout w:type="fixed"/>
        <w:tblLook w:val="0400"/>
      </w:tblPr>
      <w:tblGrid>
        <w:gridCol w:w="2978"/>
        <w:gridCol w:w="850"/>
        <w:gridCol w:w="1134"/>
        <w:gridCol w:w="1853"/>
        <w:gridCol w:w="2116"/>
      </w:tblGrid>
      <w:tr w:rsidR="00B65E55" w:rsidRPr="00C8781B" w:rsidTr="00840F23">
        <w:trPr>
          <w:trHeight w:val="212"/>
          <w:jc w:val="center"/>
        </w:trPr>
        <w:tc>
          <w:tcPr>
            <w:tcW w:w="8931" w:type="dxa"/>
            <w:gridSpan w:val="5"/>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Auditoría Superior del Estado de Quintana Roo</w:t>
            </w:r>
          </w:p>
        </w:tc>
      </w:tr>
      <w:tr w:rsidR="00B65E55" w:rsidRPr="00C8781B" w:rsidTr="00840F23">
        <w:trPr>
          <w:trHeight w:val="244"/>
          <w:jc w:val="center"/>
        </w:trPr>
        <w:tc>
          <w:tcPr>
            <w:tcW w:w="8931" w:type="dxa"/>
            <w:gridSpan w:val="5"/>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Analítico de plazas</w:t>
            </w:r>
          </w:p>
        </w:tc>
      </w:tr>
      <w:tr w:rsidR="00B65E55" w:rsidRPr="00C8781B" w:rsidTr="00840F23">
        <w:trPr>
          <w:trHeight w:val="312"/>
          <w:jc w:val="center"/>
        </w:trPr>
        <w:tc>
          <w:tcPr>
            <w:tcW w:w="2978" w:type="dxa"/>
            <w:vMerge w:val="restart"/>
            <w:tcBorders>
              <w:top w:val="single" w:sz="4" w:space="0" w:color="000000"/>
              <w:left w:val="single" w:sz="8" w:space="0" w:color="000000"/>
              <w:bottom w:val="nil"/>
              <w:right w:val="single" w:sz="8" w:space="0" w:color="000000"/>
            </w:tcBorders>
            <w:shd w:val="clear" w:color="auto" w:fill="F2F2F2" w:themeFill="background1" w:themeFillShade="F2"/>
          </w:tcPr>
          <w:p w:rsidR="00B65E55" w:rsidRPr="00C8781B" w:rsidRDefault="00B65E55" w:rsidP="006F6345">
            <w:pPr>
              <w:spacing w:after="0" w:line="240" w:lineRule="auto"/>
              <w:jc w:val="center"/>
              <w:rPr>
                <w:rFonts w:ascii="Arial" w:eastAsia="Arial" w:hAnsi="Arial" w:cs="Arial"/>
                <w:b/>
                <w:color w:val="000000"/>
                <w:sz w:val="16"/>
                <w:szCs w:val="16"/>
              </w:rPr>
            </w:pPr>
          </w:p>
          <w:p w:rsidR="00B65E55" w:rsidRPr="00C8781B" w:rsidRDefault="00B65E55" w:rsidP="006F6345">
            <w:pPr>
              <w:spacing w:after="0" w:line="240" w:lineRule="auto"/>
              <w:jc w:val="center"/>
              <w:rPr>
                <w:rFonts w:ascii="Arial" w:eastAsia="Arial" w:hAnsi="Arial" w:cs="Arial"/>
                <w:b/>
                <w:color w:val="000000"/>
                <w:sz w:val="16"/>
                <w:szCs w:val="16"/>
              </w:rPr>
            </w:pPr>
          </w:p>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Plaza/puesto</w:t>
            </w:r>
          </w:p>
        </w:tc>
        <w:tc>
          <w:tcPr>
            <w:tcW w:w="850" w:type="dxa"/>
            <w:vMerge w:val="restart"/>
            <w:tcBorders>
              <w:top w:val="single" w:sz="4" w:space="0" w:color="000000"/>
              <w:left w:val="single" w:sz="8" w:space="0" w:color="000000"/>
              <w:bottom w:val="nil"/>
              <w:right w:val="single" w:sz="8" w:space="0" w:color="000000"/>
            </w:tcBorders>
            <w:shd w:val="clear" w:color="auto" w:fill="F2F2F2" w:themeFill="background1" w:themeFillShade="F2"/>
            <w:vAlign w:val="bottom"/>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Nivel</w:t>
            </w:r>
          </w:p>
        </w:tc>
        <w:tc>
          <w:tcPr>
            <w:tcW w:w="1134" w:type="dxa"/>
            <w:vMerge w:val="restart"/>
            <w:tcBorders>
              <w:top w:val="single" w:sz="4" w:space="0" w:color="000000"/>
              <w:left w:val="single" w:sz="8" w:space="0" w:color="000000"/>
              <w:bottom w:val="nil"/>
              <w:right w:val="single" w:sz="8" w:space="0" w:color="000000"/>
            </w:tcBorders>
            <w:shd w:val="clear" w:color="auto" w:fill="F2F2F2" w:themeFill="background1" w:themeFillShade="F2"/>
            <w:vAlign w:val="bottom"/>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Número de plazas</w:t>
            </w:r>
          </w:p>
        </w:tc>
        <w:tc>
          <w:tcPr>
            <w:tcW w:w="3969" w:type="dxa"/>
            <w:gridSpan w:val="2"/>
            <w:tcBorders>
              <w:top w:val="single" w:sz="4" w:space="0" w:color="000000"/>
              <w:left w:val="nil"/>
              <w:bottom w:val="single" w:sz="8" w:space="0" w:color="000000"/>
              <w:right w:val="single" w:sz="8" w:space="0" w:color="000000"/>
            </w:tcBorders>
            <w:shd w:val="clear" w:color="auto" w:fill="F2F2F2" w:themeFill="background1" w:themeFillShade="F2"/>
            <w:vAlign w:val="bottom"/>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Remuneraciones</w:t>
            </w:r>
          </w:p>
        </w:tc>
      </w:tr>
      <w:tr w:rsidR="00B65E55" w:rsidRPr="00C8781B" w:rsidTr="00840F23">
        <w:trPr>
          <w:trHeight w:val="43"/>
          <w:jc w:val="center"/>
        </w:trPr>
        <w:tc>
          <w:tcPr>
            <w:tcW w:w="2978" w:type="dxa"/>
            <w:vMerge/>
            <w:tcBorders>
              <w:top w:val="single" w:sz="4" w:space="0" w:color="000000"/>
              <w:left w:val="single" w:sz="8" w:space="0" w:color="000000"/>
              <w:bottom w:val="nil"/>
              <w:right w:val="single" w:sz="8" w:space="0" w:color="000000"/>
            </w:tcBorders>
            <w:shd w:val="clear" w:color="auto" w:fill="F2F2F2" w:themeFill="background1" w:themeFillShade="F2"/>
            <w:vAlign w:val="center"/>
            <w:hideMark/>
          </w:tcPr>
          <w:p w:rsidR="00B65E55" w:rsidRPr="00C8781B" w:rsidRDefault="00B65E55" w:rsidP="006F6345">
            <w:pPr>
              <w:spacing w:after="0" w:line="276" w:lineRule="auto"/>
              <w:rPr>
                <w:rFonts w:ascii="Arial" w:eastAsia="Arial" w:hAnsi="Arial" w:cs="Arial"/>
                <w:b/>
                <w:color w:val="000000"/>
                <w:sz w:val="16"/>
                <w:szCs w:val="16"/>
              </w:rPr>
            </w:pPr>
          </w:p>
        </w:tc>
        <w:tc>
          <w:tcPr>
            <w:tcW w:w="850" w:type="dxa"/>
            <w:vMerge/>
            <w:tcBorders>
              <w:top w:val="single" w:sz="4" w:space="0" w:color="000000"/>
              <w:left w:val="single" w:sz="8" w:space="0" w:color="000000"/>
              <w:bottom w:val="nil"/>
              <w:right w:val="single" w:sz="8" w:space="0" w:color="000000"/>
            </w:tcBorders>
            <w:shd w:val="clear" w:color="auto" w:fill="F2F2F2" w:themeFill="background1" w:themeFillShade="F2"/>
            <w:vAlign w:val="center"/>
            <w:hideMark/>
          </w:tcPr>
          <w:p w:rsidR="00B65E55" w:rsidRPr="00C8781B" w:rsidRDefault="00B65E55" w:rsidP="006F6345">
            <w:pPr>
              <w:spacing w:after="0" w:line="276" w:lineRule="auto"/>
              <w:rPr>
                <w:rFonts w:ascii="Arial" w:eastAsia="Arial" w:hAnsi="Arial" w:cs="Arial"/>
                <w:b/>
                <w:color w:val="000000"/>
                <w:sz w:val="16"/>
                <w:szCs w:val="16"/>
              </w:rPr>
            </w:pPr>
          </w:p>
        </w:tc>
        <w:tc>
          <w:tcPr>
            <w:tcW w:w="1134" w:type="dxa"/>
            <w:vMerge/>
            <w:tcBorders>
              <w:top w:val="single" w:sz="4" w:space="0" w:color="000000"/>
              <w:left w:val="single" w:sz="8" w:space="0" w:color="000000"/>
              <w:bottom w:val="nil"/>
              <w:right w:val="single" w:sz="8" w:space="0" w:color="000000"/>
            </w:tcBorders>
            <w:shd w:val="clear" w:color="auto" w:fill="F2F2F2" w:themeFill="background1" w:themeFillShade="F2"/>
            <w:vAlign w:val="center"/>
            <w:hideMark/>
          </w:tcPr>
          <w:p w:rsidR="00B65E55" w:rsidRPr="00C8781B" w:rsidRDefault="00B65E55" w:rsidP="006F6345">
            <w:pPr>
              <w:spacing w:after="0" w:line="276" w:lineRule="auto"/>
              <w:rPr>
                <w:rFonts w:ascii="Arial" w:eastAsia="Arial" w:hAnsi="Arial" w:cs="Arial"/>
                <w:b/>
                <w:color w:val="000000"/>
                <w:sz w:val="16"/>
                <w:szCs w:val="16"/>
              </w:rPr>
            </w:pPr>
          </w:p>
        </w:tc>
        <w:tc>
          <w:tcPr>
            <w:tcW w:w="1853" w:type="dxa"/>
            <w:tcBorders>
              <w:top w:val="nil"/>
              <w:left w:val="nil"/>
              <w:bottom w:val="nil"/>
              <w:right w:val="single" w:sz="8" w:space="0" w:color="000000"/>
            </w:tcBorders>
            <w:shd w:val="clear" w:color="auto" w:fill="F2F2F2" w:themeFill="background1" w:themeFillShade="F2"/>
            <w:vAlign w:val="bottom"/>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De</w:t>
            </w:r>
          </w:p>
        </w:tc>
        <w:tc>
          <w:tcPr>
            <w:tcW w:w="2116" w:type="dxa"/>
            <w:tcBorders>
              <w:top w:val="nil"/>
              <w:left w:val="nil"/>
              <w:bottom w:val="nil"/>
              <w:right w:val="single" w:sz="8" w:space="0" w:color="000000"/>
            </w:tcBorders>
            <w:shd w:val="clear" w:color="auto" w:fill="F2F2F2" w:themeFill="background1" w:themeFillShade="F2"/>
            <w:vAlign w:val="bottom"/>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Hasta</w:t>
            </w:r>
          </w:p>
        </w:tc>
      </w:tr>
      <w:tr w:rsidR="00B65E55" w:rsidRPr="00C8781B" w:rsidTr="006F6345">
        <w:trPr>
          <w:trHeight w:val="510"/>
          <w:jc w:val="center"/>
        </w:trPr>
        <w:tc>
          <w:tcPr>
            <w:tcW w:w="2978" w:type="dxa"/>
            <w:tcBorders>
              <w:top w:val="single" w:sz="4" w:space="0" w:color="000000"/>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Auditor Superior</w:t>
            </w:r>
          </w:p>
        </w:tc>
        <w:tc>
          <w:tcPr>
            <w:tcW w:w="850" w:type="dxa"/>
            <w:tcBorders>
              <w:top w:val="single" w:sz="4" w:space="0" w:color="000000"/>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100</w:t>
            </w:r>
          </w:p>
        </w:tc>
        <w:tc>
          <w:tcPr>
            <w:tcW w:w="1134" w:type="dxa"/>
            <w:tcBorders>
              <w:top w:val="single" w:sz="4" w:space="0" w:color="000000"/>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1</w:t>
            </w:r>
          </w:p>
        </w:tc>
        <w:tc>
          <w:tcPr>
            <w:tcW w:w="1853" w:type="dxa"/>
            <w:tcBorders>
              <w:top w:val="single" w:sz="4" w:space="0" w:color="000000"/>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134,346.14</w:t>
            </w:r>
          </w:p>
        </w:tc>
        <w:tc>
          <w:tcPr>
            <w:tcW w:w="2116" w:type="dxa"/>
            <w:tcBorders>
              <w:top w:val="single" w:sz="4" w:space="0" w:color="000000"/>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134,346.14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Auditor Especial</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200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3</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66,694.98</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66,694.98</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Titular de Unidad</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200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3</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63,694.98</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63,694.98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Director</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300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21</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44,944.98</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44,944.98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Coordinador, Jefe de Departamento</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500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53</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26,744.98</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26,744.98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Supervisor</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600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43</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20,777.32</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20,777.32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Auditor, Asistente Legal, Jefe de Área, Desarrollador de Sistemas</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700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197</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17,183.94</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17,233.94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Operador de Sistemas, Encargado de Área</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800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8</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15,243.94</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15,243.94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Secretaria</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900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26</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15,090.92</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15,090.92</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Chofer, Auxiliar administrativo</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1000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30</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13,866.34</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13,866.34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Intendente</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1500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17</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12,155.16</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12,289.33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Chofer base</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2700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2</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15,361.85</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15,361.85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Encargado de Mantenimiento base</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2800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1</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15,318.82</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15,318.82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Auxiliar Administrativo base</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2900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7</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15,088.82</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15,088.82 </w:t>
            </w:r>
          </w:p>
        </w:tc>
      </w:tr>
      <w:tr w:rsidR="00B65E55" w:rsidRPr="00C8781B" w:rsidTr="006F6345">
        <w:trPr>
          <w:trHeight w:val="510"/>
          <w:jc w:val="center"/>
        </w:trPr>
        <w:tc>
          <w:tcPr>
            <w:tcW w:w="2978"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rPr>
                <w:rFonts w:ascii="Arial" w:eastAsia="Arial" w:hAnsi="Arial" w:cs="Arial"/>
                <w:sz w:val="16"/>
                <w:szCs w:val="16"/>
              </w:rPr>
            </w:pPr>
            <w:r w:rsidRPr="00C8781B">
              <w:rPr>
                <w:rFonts w:ascii="Arial" w:eastAsia="Arial" w:hAnsi="Arial" w:cs="Arial"/>
                <w:sz w:val="16"/>
                <w:szCs w:val="16"/>
              </w:rPr>
              <w:t>Coordinador base</w:t>
            </w:r>
          </w:p>
        </w:tc>
        <w:tc>
          <w:tcPr>
            <w:tcW w:w="85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sz w:val="16"/>
                <w:szCs w:val="16"/>
              </w:rPr>
            </w:pPr>
            <w:r w:rsidRPr="00C8781B">
              <w:rPr>
                <w:rFonts w:ascii="Arial" w:eastAsia="Arial" w:hAnsi="Arial" w:cs="Arial"/>
                <w:sz w:val="16"/>
                <w:szCs w:val="16"/>
              </w:rPr>
              <w:t>2500</w:t>
            </w:r>
          </w:p>
        </w:tc>
        <w:tc>
          <w:tcPr>
            <w:tcW w:w="1134"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hAnsi="Arial" w:cs="Arial"/>
                <w:color w:val="000000"/>
                <w:sz w:val="16"/>
                <w:szCs w:val="16"/>
              </w:rPr>
              <w:t>1</w:t>
            </w:r>
          </w:p>
        </w:tc>
        <w:tc>
          <w:tcPr>
            <w:tcW w:w="1853"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27,405.82</w:t>
            </w:r>
          </w:p>
        </w:tc>
        <w:tc>
          <w:tcPr>
            <w:tcW w:w="2116"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27,405.82 </w:t>
            </w:r>
          </w:p>
        </w:tc>
      </w:tr>
      <w:tr w:rsidR="00B65E55" w:rsidRPr="00C8781B" w:rsidTr="006F6345">
        <w:trPr>
          <w:trHeight w:val="510"/>
          <w:jc w:val="center"/>
        </w:trPr>
        <w:tc>
          <w:tcPr>
            <w:tcW w:w="2978" w:type="dxa"/>
            <w:tcBorders>
              <w:top w:val="single" w:sz="4" w:space="0" w:color="000000"/>
              <w:left w:val="single" w:sz="8" w:space="0" w:color="000000"/>
              <w:bottom w:val="single" w:sz="6" w:space="0" w:color="000000"/>
              <w:right w:val="single" w:sz="8" w:space="0" w:color="000000"/>
            </w:tcBorders>
            <w:vAlign w:val="center"/>
          </w:tcPr>
          <w:p w:rsidR="00B65E55" w:rsidRPr="00C8781B" w:rsidRDefault="00B65E55" w:rsidP="006F6345">
            <w:pPr>
              <w:spacing w:after="0" w:line="240" w:lineRule="auto"/>
              <w:jc w:val="center"/>
              <w:rPr>
                <w:rFonts w:ascii="Arial" w:eastAsia="Arial" w:hAnsi="Arial" w:cs="Arial"/>
                <w:b/>
                <w:sz w:val="16"/>
                <w:szCs w:val="16"/>
              </w:rPr>
            </w:pPr>
          </w:p>
        </w:tc>
        <w:tc>
          <w:tcPr>
            <w:tcW w:w="850" w:type="dxa"/>
            <w:tcBorders>
              <w:top w:val="single" w:sz="4" w:space="0" w:color="000000"/>
              <w:left w:val="single" w:sz="8" w:space="0" w:color="000000"/>
              <w:bottom w:val="single" w:sz="6" w:space="0" w:color="000000"/>
              <w:right w:val="single" w:sz="8" w:space="0" w:color="000000"/>
            </w:tcBorders>
            <w:vAlign w:val="center"/>
          </w:tcPr>
          <w:p w:rsidR="00B65E55" w:rsidRPr="00C8781B" w:rsidRDefault="00B65E55" w:rsidP="006F6345">
            <w:pPr>
              <w:spacing w:after="0" w:line="240" w:lineRule="auto"/>
              <w:jc w:val="center"/>
              <w:rPr>
                <w:rFonts w:ascii="Arial" w:eastAsia="Arial" w:hAnsi="Arial" w:cs="Arial"/>
                <w:b/>
                <w:sz w:val="16"/>
                <w:szCs w:val="16"/>
              </w:rPr>
            </w:pPr>
          </w:p>
        </w:tc>
        <w:tc>
          <w:tcPr>
            <w:tcW w:w="1134" w:type="dxa"/>
            <w:tcBorders>
              <w:top w:val="single" w:sz="4" w:space="0" w:color="000000"/>
              <w:left w:val="nil"/>
              <w:bottom w:val="single" w:sz="6" w:space="0" w:color="000000"/>
              <w:right w:val="single" w:sz="8" w:space="0" w:color="000000"/>
            </w:tcBorders>
            <w:vAlign w:val="center"/>
            <w:hideMark/>
          </w:tcPr>
          <w:p w:rsidR="00B65E55" w:rsidRPr="00C8781B" w:rsidRDefault="00B65E55" w:rsidP="006F6345">
            <w:pPr>
              <w:spacing w:after="0" w:line="240" w:lineRule="auto"/>
              <w:jc w:val="center"/>
              <w:rPr>
                <w:rFonts w:ascii="Arial" w:eastAsia="Arial" w:hAnsi="Arial" w:cs="Arial"/>
                <w:b/>
                <w:sz w:val="16"/>
                <w:szCs w:val="16"/>
              </w:rPr>
            </w:pPr>
            <w:r w:rsidRPr="00C8781B">
              <w:rPr>
                <w:rFonts w:ascii="Arial" w:eastAsia="Arial" w:hAnsi="Arial" w:cs="Arial"/>
                <w:b/>
                <w:sz w:val="16"/>
                <w:szCs w:val="16"/>
              </w:rPr>
              <w:t>413</w:t>
            </w:r>
          </w:p>
        </w:tc>
        <w:tc>
          <w:tcPr>
            <w:tcW w:w="1853" w:type="dxa"/>
            <w:tcBorders>
              <w:top w:val="single" w:sz="4" w:space="0" w:color="000000"/>
              <w:left w:val="nil"/>
              <w:bottom w:val="single" w:sz="6" w:space="0" w:color="000000"/>
              <w:right w:val="single" w:sz="8" w:space="0" w:color="000000"/>
            </w:tcBorders>
            <w:vAlign w:val="center"/>
          </w:tcPr>
          <w:p w:rsidR="00B65E55" w:rsidRPr="00C8781B" w:rsidRDefault="00B65E55" w:rsidP="006F6345">
            <w:pPr>
              <w:spacing w:after="0" w:line="240" w:lineRule="auto"/>
              <w:jc w:val="right"/>
              <w:rPr>
                <w:rFonts w:ascii="Arial" w:eastAsia="Arial" w:hAnsi="Arial" w:cs="Arial"/>
                <w:b/>
                <w:sz w:val="16"/>
                <w:szCs w:val="16"/>
              </w:rPr>
            </w:pPr>
          </w:p>
        </w:tc>
        <w:tc>
          <w:tcPr>
            <w:tcW w:w="2116" w:type="dxa"/>
            <w:tcBorders>
              <w:top w:val="single" w:sz="4" w:space="0" w:color="000000"/>
              <w:left w:val="nil"/>
              <w:bottom w:val="single" w:sz="6" w:space="0" w:color="000000"/>
              <w:right w:val="single" w:sz="8" w:space="0" w:color="000000"/>
            </w:tcBorders>
            <w:vAlign w:val="center"/>
          </w:tcPr>
          <w:p w:rsidR="00B65E55" w:rsidRPr="00C8781B" w:rsidRDefault="00B65E55" w:rsidP="006F6345">
            <w:pPr>
              <w:spacing w:after="0" w:line="240" w:lineRule="auto"/>
              <w:jc w:val="right"/>
              <w:rPr>
                <w:rFonts w:ascii="Arial" w:eastAsia="Arial" w:hAnsi="Arial" w:cs="Arial"/>
                <w:b/>
                <w:sz w:val="16"/>
                <w:szCs w:val="16"/>
              </w:rPr>
            </w:pPr>
          </w:p>
        </w:tc>
      </w:tr>
    </w:tbl>
    <w:p w:rsidR="00B65E55" w:rsidRPr="00E65ED9" w:rsidRDefault="00B65E55" w:rsidP="00B65E55">
      <w:pPr>
        <w:spacing w:after="0" w:line="240" w:lineRule="auto"/>
        <w:jc w:val="center"/>
        <w:rPr>
          <w:rFonts w:ascii="Arial" w:eastAsia="Arial" w:hAnsi="Arial" w:cs="Arial"/>
          <w:b/>
          <w:color w:val="0070C0"/>
          <w:sz w:val="18"/>
          <w:szCs w:val="18"/>
        </w:rPr>
      </w:pPr>
    </w:p>
    <w:p w:rsidR="00B65E55" w:rsidRPr="00E65ED9" w:rsidRDefault="00B65E55" w:rsidP="00B65E55">
      <w:pPr>
        <w:spacing w:after="0" w:line="240" w:lineRule="auto"/>
        <w:jc w:val="center"/>
        <w:rPr>
          <w:rFonts w:ascii="Arial" w:eastAsia="Arial" w:hAnsi="Arial" w:cs="Arial"/>
          <w:color w:val="000000"/>
        </w:rPr>
      </w:pPr>
    </w:p>
    <w:p w:rsidR="00B65E55" w:rsidRPr="00E65ED9" w:rsidRDefault="00B65E55" w:rsidP="00B65E55">
      <w:pPr>
        <w:spacing w:after="0" w:line="240" w:lineRule="auto"/>
        <w:jc w:val="center"/>
        <w:rPr>
          <w:rFonts w:ascii="Arial" w:eastAsia="Arial" w:hAnsi="Arial" w:cs="Arial"/>
          <w:color w:val="000000"/>
        </w:rPr>
      </w:pPr>
    </w:p>
    <w:p w:rsidR="00B65E55" w:rsidRPr="00E65ED9" w:rsidRDefault="00B65E55" w:rsidP="00B65E55">
      <w:pPr>
        <w:spacing w:after="200" w:line="276" w:lineRule="auto"/>
        <w:rPr>
          <w:rFonts w:ascii="Arial" w:eastAsia="Arial" w:hAnsi="Arial" w:cs="Arial"/>
          <w:color w:val="000000"/>
        </w:rPr>
      </w:pPr>
      <w:r w:rsidRPr="00E65ED9">
        <w:br w:type="page"/>
      </w:r>
    </w:p>
    <w:p w:rsidR="00B65E55" w:rsidRPr="002817A6" w:rsidRDefault="00B65E55" w:rsidP="00B65E55">
      <w:pPr>
        <w:numPr>
          <w:ilvl w:val="0"/>
          <w:numId w:val="22"/>
        </w:numPr>
        <w:spacing w:after="0" w:line="240" w:lineRule="auto"/>
        <w:rPr>
          <w:rFonts w:ascii="Arial" w:eastAsia="Arial" w:hAnsi="Arial" w:cs="Arial"/>
          <w:color w:val="000000"/>
        </w:rPr>
      </w:pPr>
      <w:r w:rsidRPr="002817A6">
        <w:rPr>
          <w:rFonts w:ascii="Arial" w:eastAsia="Arial" w:hAnsi="Arial" w:cs="Arial"/>
          <w:b/>
          <w:color w:val="000000"/>
        </w:rPr>
        <w:t xml:space="preserve">Clasificación de Servicios Personales por Categoría </w:t>
      </w:r>
      <w:r w:rsidRPr="002817A6">
        <w:rPr>
          <w:rFonts w:ascii="Arial" w:eastAsia="Arial" w:hAnsi="Arial" w:cs="Arial"/>
          <w:color w:val="000000"/>
        </w:rPr>
        <w:t>(Artículo 5 LDFEM II)</w:t>
      </w:r>
    </w:p>
    <w:p w:rsidR="00B65E55" w:rsidRPr="002817A6" w:rsidRDefault="00B65E55" w:rsidP="00B65E55">
      <w:pPr>
        <w:tabs>
          <w:tab w:val="left" w:pos="1530"/>
        </w:tabs>
        <w:spacing w:after="0" w:line="240" w:lineRule="auto"/>
        <w:ind w:left="720"/>
        <w:jc w:val="both"/>
        <w:rPr>
          <w:rFonts w:ascii="Arial" w:eastAsia="Arial" w:hAnsi="Arial" w:cs="Arial"/>
          <w:color w:val="000000"/>
        </w:rPr>
      </w:pPr>
    </w:p>
    <w:p w:rsidR="00B65E55" w:rsidRPr="002817A6" w:rsidRDefault="00B65E55" w:rsidP="00B65E55">
      <w:pPr>
        <w:tabs>
          <w:tab w:val="left" w:pos="1530"/>
        </w:tabs>
        <w:spacing w:after="0" w:line="240" w:lineRule="auto"/>
        <w:jc w:val="both"/>
        <w:rPr>
          <w:rFonts w:ascii="Arial" w:eastAsia="Arial" w:hAnsi="Arial" w:cs="Arial"/>
          <w:b/>
          <w:color w:val="000000"/>
        </w:rPr>
      </w:pPr>
      <w:r w:rsidRPr="002817A6">
        <w:rPr>
          <w:rFonts w:ascii="Arial" w:eastAsia="Arial" w:hAnsi="Arial" w:cs="Arial"/>
          <w:b/>
          <w:color w:val="000000"/>
        </w:rPr>
        <w:t xml:space="preserve">           Formato 6 d)</w:t>
      </w:r>
    </w:p>
    <w:p w:rsidR="00B65E55" w:rsidRPr="002817A6" w:rsidRDefault="00B65E55" w:rsidP="00B65E55">
      <w:pPr>
        <w:tabs>
          <w:tab w:val="left" w:pos="1530"/>
        </w:tabs>
        <w:spacing w:after="0" w:line="240" w:lineRule="auto"/>
        <w:ind w:firstLine="288"/>
        <w:jc w:val="both"/>
        <w:rPr>
          <w:rFonts w:ascii="Arial" w:eastAsia="Arial" w:hAnsi="Arial" w:cs="Arial"/>
          <w:b/>
          <w:color w:val="000000"/>
        </w:rPr>
      </w:pPr>
    </w:p>
    <w:p w:rsidR="00B65E55" w:rsidRPr="00E65ED9" w:rsidRDefault="00B65E55" w:rsidP="00B65E55">
      <w:pPr>
        <w:spacing w:after="0" w:line="240" w:lineRule="auto"/>
        <w:ind w:firstLine="288"/>
        <w:jc w:val="both"/>
        <w:rPr>
          <w:rFonts w:ascii="Arial" w:eastAsia="Arial" w:hAnsi="Arial" w:cs="Arial"/>
          <w:color w:val="000000"/>
          <w:sz w:val="18"/>
          <w:szCs w:val="18"/>
        </w:rPr>
      </w:pPr>
    </w:p>
    <w:tbl>
      <w:tblPr>
        <w:tblW w:w="0" w:type="dxa"/>
        <w:tblInd w:w="144" w:type="dxa"/>
        <w:tblLayout w:type="fixed"/>
        <w:tblCellMar>
          <w:left w:w="72" w:type="dxa"/>
          <w:right w:w="72" w:type="dxa"/>
        </w:tblCellMar>
        <w:tblLook w:val="04A0"/>
      </w:tblPr>
      <w:tblGrid>
        <w:gridCol w:w="2718"/>
        <w:gridCol w:w="1170"/>
        <w:gridCol w:w="1080"/>
        <w:gridCol w:w="900"/>
        <w:gridCol w:w="990"/>
        <w:gridCol w:w="720"/>
        <w:gridCol w:w="1134"/>
      </w:tblGrid>
      <w:tr w:rsidR="00B65E55" w:rsidRPr="002817A6" w:rsidTr="00840F23">
        <w:trPr>
          <w:trHeight w:val="20"/>
          <w:tblHeader/>
        </w:trPr>
        <w:tc>
          <w:tcPr>
            <w:tcW w:w="8712" w:type="dxa"/>
            <w:gridSpan w:val="7"/>
            <w:tcBorders>
              <w:top w:val="single" w:sz="4" w:space="0" w:color="auto"/>
              <w:left w:val="single" w:sz="4" w:space="0" w:color="auto"/>
              <w:bottom w:val="nil"/>
              <w:right w:val="single" w:sz="4" w:space="0" w:color="000000"/>
            </w:tcBorders>
            <w:shd w:val="clear" w:color="auto" w:fill="F2F2F2" w:themeFill="background1" w:themeFillShade="F2"/>
            <w:noWrap/>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Auditoría Superior del Estado de Quintana Roo</w:t>
            </w:r>
          </w:p>
        </w:tc>
      </w:tr>
      <w:tr w:rsidR="00B65E55" w:rsidRPr="002817A6" w:rsidTr="00840F23">
        <w:trPr>
          <w:trHeight w:val="20"/>
          <w:tblHeader/>
        </w:trPr>
        <w:tc>
          <w:tcPr>
            <w:tcW w:w="8712" w:type="dxa"/>
            <w:gridSpan w:val="7"/>
            <w:tcBorders>
              <w:top w:val="nil"/>
              <w:left w:val="single" w:sz="4" w:space="0" w:color="auto"/>
              <w:bottom w:val="nil"/>
              <w:right w:val="single" w:sz="4" w:space="0" w:color="000000"/>
            </w:tcBorders>
            <w:shd w:val="clear" w:color="auto" w:fill="F2F2F2" w:themeFill="background1" w:themeFillShade="F2"/>
            <w:noWrap/>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Estado Analítico del Ejercicio del Presupuesto de Egresos Detallado - LDFEM</w:t>
            </w:r>
          </w:p>
        </w:tc>
      </w:tr>
      <w:tr w:rsidR="00B65E55" w:rsidRPr="002817A6" w:rsidTr="00840F23">
        <w:trPr>
          <w:trHeight w:val="20"/>
          <w:tblHeader/>
        </w:trPr>
        <w:tc>
          <w:tcPr>
            <w:tcW w:w="8712" w:type="dxa"/>
            <w:gridSpan w:val="7"/>
            <w:tcBorders>
              <w:top w:val="nil"/>
              <w:left w:val="single" w:sz="4" w:space="0" w:color="auto"/>
              <w:bottom w:val="nil"/>
              <w:right w:val="single" w:sz="4" w:space="0" w:color="000000"/>
            </w:tcBorders>
            <w:shd w:val="clear" w:color="auto" w:fill="F2F2F2" w:themeFill="background1" w:themeFillShade="F2"/>
            <w:noWrap/>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Clasificación de Servicios Personales por Categoría</w:t>
            </w:r>
          </w:p>
        </w:tc>
      </w:tr>
      <w:tr w:rsidR="00B65E55" w:rsidRPr="002817A6" w:rsidTr="00840F23">
        <w:trPr>
          <w:trHeight w:val="20"/>
          <w:tblHeader/>
        </w:trPr>
        <w:tc>
          <w:tcPr>
            <w:tcW w:w="8712" w:type="dxa"/>
            <w:gridSpan w:val="7"/>
            <w:tcBorders>
              <w:top w:val="nil"/>
              <w:left w:val="single" w:sz="4" w:space="0" w:color="auto"/>
              <w:bottom w:val="nil"/>
              <w:right w:val="single" w:sz="4" w:space="0" w:color="000000"/>
            </w:tcBorders>
            <w:shd w:val="clear" w:color="auto" w:fill="F2F2F2" w:themeFill="background1" w:themeFillShade="F2"/>
            <w:noWrap/>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Del 1 de enero al 31 de diciembre de 2023</w:t>
            </w:r>
          </w:p>
        </w:tc>
      </w:tr>
      <w:tr w:rsidR="00B65E55" w:rsidRPr="002817A6" w:rsidTr="00840F23">
        <w:trPr>
          <w:trHeight w:val="20"/>
          <w:tblHeader/>
        </w:trPr>
        <w:tc>
          <w:tcPr>
            <w:tcW w:w="8712" w:type="dxa"/>
            <w:gridSpan w:val="7"/>
            <w:tcBorders>
              <w:top w:val="nil"/>
              <w:left w:val="single" w:sz="4" w:space="0" w:color="auto"/>
              <w:bottom w:val="single" w:sz="4" w:space="0" w:color="auto"/>
              <w:right w:val="single" w:sz="4" w:space="0" w:color="000000"/>
            </w:tcBorders>
            <w:shd w:val="clear" w:color="auto" w:fill="F2F2F2" w:themeFill="background1" w:themeFillShade="F2"/>
            <w:noWrap/>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(PESOS)</w:t>
            </w:r>
          </w:p>
        </w:tc>
      </w:tr>
      <w:tr w:rsidR="00B65E55" w:rsidRPr="002817A6" w:rsidTr="00840F23">
        <w:trPr>
          <w:trHeight w:val="20"/>
          <w:tblHeader/>
        </w:trPr>
        <w:tc>
          <w:tcPr>
            <w:tcW w:w="2718" w:type="dxa"/>
            <w:vMerge w:val="restart"/>
            <w:tcBorders>
              <w:top w:val="single" w:sz="4" w:space="0" w:color="auto"/>
              <w:left w:val="single" w:sz="4" w:space="0" w:color="auto"/>
              <w:bottom w:val="single" w:sz="2" w:space="0" w:color="auto"/>
              <w:right w:val="single" w:sz="4" w:space="0" w:color="auto"/>
            </w:tcBorders>
            <w:shd w:val="clear" w:color="auto" w:fill="F2F2F2" w:themeFill="background1" w:themeFillShade="F2"/>
            <w:noWrap/>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Concepto</w:t>
            </w:r>
          </w:p>
        </w:tc>
        <w:tc>
          <w:tcPr>
            <w:tcW w:w="486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Egresos</w:t>
            </w:r>
          </w:p>
        </w:tc>
        <w:tc>
          <w:tcPr>
            <w:tcW w:w="1134" w:type="dxa"/>
            <w:vMerge w:val="restar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Subejercicio</w:t>
            </w:r>
          </w:p>
        </w:tc>
      </w:tr>
      <w:tr w:rsidR="00B65E55" w:rsidRPr="002817A6" w:rsidTr="00840F23">
        <w:trPr>
          <w:trHeight w:val="20"/>
          <w:tblHeader/>
        </w:trPr>
        <w:tc>
          <w:tcPr>
            <w:tcW w:w="8712" w:type="dxa"/>
            <w:vMerge/>
            <w:tcBorders>
              <w:top w:val="single" w:sz="4" w:space="0" w:color="auto"/>
              <w:left w:val="single" w:sz="4" w:space="0" w:color="auto"/>
              <w:bottom w:val="single" w:sz="2" w:space="0" w:color="auto"/>
              <w:right w:val="single" w:sz="4" w:space="0" w:color="auto"/>
            </w:tcBorders>
            <w:vAlign w:val="center"/>
            <w:hideMark/>
          </w:tcPr>
          <w:p w:rsidR="00B65E55" w:rsidRPr="002817A6" w:rsidRDefault="00B65E55" w:rsidP="006F6345">
            <w:pPr>
              <w:spacing w:after="0" w:line="276" w:lineRule="auto"/>
              <w:rPr>
                <w:rFonts w:ascii="Arial" w:eastAsia="Times New Roman" w:hAnsi="Arial" w:cs="Arial"/>
                <w:b/>
                <w:bCs/>
                <w:sz w:val="16"/>
                <w:szCs w:val="16"/>
              </w:rPr>
            </w:pPr>
          </w:p>
        </w:tc>
        <w:tc>
          <w:tcPr>
            <w:tcW w:w="1170" w:type="dxa"/>
            <w:tcBorders>
              <w:top w:val="nil"/>
              <w:left w:val="nil"/>
              <w:bottom w:val="single" w:sz="2" w:space="0" w:color="auto"/>
              <w:right w:val="single" w:sz="4" w:space="0" w:color="auto"/>
            </w:tcBorders>
            <w:shd w:val="clear" w:color="auto" w:fill="F2F2F2" w:themeFill="background1" w:themeFillShade="F2"/>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Aprobado</w:t>
            </w:r>
          </w:p>
        </w:tc>
        <w:tc>
          <w:tcPr>
            <w:tcW w:w="1080" w:type="dxa"/>
            <w:tcBorders>
              <w:top w:val="nil"/>
              <w:left w:val="nil"/>
              <w:bottom w:val="single" w:sz="2" w:space="0" w:color="auto"/>
              <w:right w:val="single" w:sz="4" w:space="0" w:color="auto"/>
            </w:tcBorders>
            <w:shd w:val="clear" w:color="auto" w:fill="F2F2F2" w:themeFill="background1" w:themeFillShade="F2"/>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 xml:space="preserve">Ampliaciones/ (Reducciones) </w:t>
            </w:r>
          </w:p>
        </w:tc>
        <w:tc>
          <w:tcPr>
            <w:tcW w:w="900" w:type="dxa"/>
            <w:tcBorders>
              <w:top w:val="nil"/>
              <w:left w:val="nil"/>
              <w:bottom w:val="single" w:sz="2" w:space="0" w:color="auto"/>
              <w:right w:val="single" w:sz="4" w:space="0" w:color="auto"/>
            </w:tcBorders>
            <w:shd w:val="clear" w:color="auto" w:fill="F2F2F2" w:themeFill="background1" w:themeFillShade="F2"/>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 xml:space="preserve">Modificado </w:t>
            </w:r>
          </w:p>
        </w:tc>
        <w:tc>
          <w:tcPr>
            <w:tcW w:w="990" w:type="dxa"/>
            <w:tcBorders>
              <w:top w:val="nil"/>
              <w:left w:val="nil"/>
              <w:bottom w:val="single" w:sz="2" w:space="0" w:color="auto"/>
              <w:right w:val="single" w:sz="4" w:space="0" w:color="auto"/>
            </w:tcBorders>
            <w:shd w:val="clear" w:color="auto" w:fill="F2F2F2" w:themeFill="background1" w:themeFillShade="F2"/>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 xml:space="preserve">Devengado </w:t>
            </w:r>
          </w:p>
        </w:tc>
        <w:tc>
          <w:tcPr>
            <w:tcW w:w="720" w:type="dxa"/>
            <w:tcBorders>
              <w:top w:val="nil"/>
              <w:left w:val="nil"/>
              <w:bottom w:val="single" w:sz="2" w:space="0" w:color="auto"/>
              <w:right w:val="single" w:sz="4" w:space="0" w:color="auto"/>
            </w:tcBorders>
            <w:shd w:val="clear" w:color="auto" w:fill="F2F2F2" w:themeFill="background1" w:themeFillShade="F2"/>
            <w:vAlign w:val="center"/>
            <w:hideMark/>
          </w:tcPr>
          <w:p w:rsidR="00B65E55" w:rsidRPr="002817A6" w:rsidRDefault="00B65E55" w:rsidP="006F6345">
            <w:pPr>
              <w:pStyle w:val="Texto"/>
              <w:spacing w:after="0" w:line="240" w:lineRule="auto"/>
              <w:ind w:firstLine="0"/>
              <w:jc w:val="center"/>
              <w:rPr>
                <w:rFonts w:cs="Arial"/>
                <w:b/>
                <w:bCs/>
                <w:sz w:val="16"/>
                <w:szCs w:val="16"/>
                <w:lang w:val="es-MX" w:eastAsia="en-US"/>
              </w:rPr>
            </w:pPr>
            <w:r w:rsidRPr="002817A6">
              <w:rPr>
                <w:rFonts w:cs="Arial"/>
                <w:b/>
                <w:bCs/>
                <w:sz w:val="16"/>
                <w:szCs w:val="16"/>
                <w:lang w:val="es-MX" w:eastAsia="en-US"/>
              </w:rPr>
              <w:t>Pagado</w:t>
            </w:r>
          </w:p>
        </w:tc>
        <w:tc>
          <w:tcPr>
            <w:tcW w:w="1134" w:type="dxa"/>
            <w:vMerge/>
            <w:tcBorders>
              <w:top w:val="single" w:sz="4" w:space="0" w:color="auto"/>
              <w:left w:val="single" w:sz="4" w:space="0" w:color="auto"/>
              <w:bottom w:val="single" w:sz="2" w:space="0" w:color="auto"/>
              <w:right w:val="single" w:sz="4" w:space="0" w:color="auto"/>
            </w:tcBorders>
            <w:vAlign w:val="center"/>
            <w:hideMark/>
          </w:tcPr>
          <w:p w:rsidR="00B65E55" w:rsidRPr="002817A6" w:rsidRDefault="00B65E55" w:rsidP="006F6345">
            <w:pPr>
              <w:spacing w:after="0" w:line="276" w:lineRule="auto"/>
              <w:rPr>
                <w:rFonts w:ascii="Arial" w:eastAsia="Times New Roman" w:hAnsi="Arial" w:cs="Arial"/>
                <w:b/>
                <w:bCs/>
                <w:sz w:val="16"/>
                <w:szCs w:val="16"/>
              </w:rPr>
            </w:pPr>
          </w:p>
        </w:tc>
      </w:tr>
      <w:tr w:rsidR="00B65E55" w:rsidRPr="002817A6" w:rsidTr="006F6345">
        <w:trPr>
          <w:trHeight w:val="20"/>
        </w:trPr>
        <w:tc>
          <w:tcPr>
            <w:tcW w:w="2718" w:type="dxa"/>
            <w:tcBorders>
              <w:top w:val="single" w:sz="2" w:space="0" w:color="auto"/>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b/>
                <w:bCs/>
                <w:color w:val="000000"/>
                <w:sz w:val="16"/>
                <w:szCs w:val="16"/>
                <w:lang w:val="pt-BR" w:eastAsia="es-MX"/>
              </w:rPr>
            </w:pPr>
            <w:r w:rsidRPr="002817A6">
              <w:rPr>
                <w:rFonts w:ascii="Arial" w:eastAsia="Times New Roman" w:hAnsi="Arial" w:cs="Arial"/>
                <w:b/>
                <w:bCs/>
                <w:color w:val="000000"/>
                <w:sz w:val="16"/>
                <w:szCs w:val="16"/>
                <w:lang w:val="pt-BR" w:eastAsia="es-MX"/>
              </w:rPr>
              <w:t>I. Gasto No Etiquetado (I=A+B+C+D+E+F)</w:t>
            </w:r>
          </w:p>
        </w:tc>
        <w:tc>
          <w:tcPr>
            <w:tcW w:w="1170" w:type="dxa"/>
            <w:tcBorders>
              <w:top w:val="single" w:sz="2" w:space="0" w:color="auto"/>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
                <w:bCs/>
                <w:color w:val="000000"/>
                <w:sz w:val="16"/>
                <w:szCs w:val="16"/>
                <w:lang w:eastAsia="es-MX"/>
              </w:rPr>
            </w:pPr>
            <w:r w:rsidRPr="002817A6">
              <w:rPr>
                <w:rFonts w:ascii="Arial" w:eastAsia="Times New Roman" w:hAnsi="Arial" w:cs="Arial"/>
                <w:bCs/>
                <w:color w:val="000000"/>
                <w:sz w:val="16"/>
                <w:szCs w:val="16"/>
                <w:lang w:val="pt-BR" w:eastAsia="es-MX"/>
              </w:rPr>
              <w:t xml:space="preserve">    </w:t>
            </w:r>
            <w:r w:rsidRPr="002817A6">
              <w:rPr>
                <w:rFonts w:ascii="Arial" w:eastAsia="Times New Roman" w:hAnsi="Arial" w:cs="Arial"/>
                <w:b/>
                <w:bCs/>
                <w:color w:val="000000"/>
                <w:sz w:val="16"/>
                <w:szCs w:val="16"/>
                <w:lang w:eastAsia="es-MX"/>
              </w:rPr>
              <w:t xml:space="preserve">166,583,325.00 </w:t>
            </w:r>
          </w:p>
        </w:tc>
        <w:tc>
          <w:tcPr>
            <w:tcW w:w="1080" w:type="dxa"/>
            <w:tcBorders>
              <w:top w:val="single" w:sz="2" w:space="0" w:color="auto"/>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single" w:sz="2" w:space="0" w:color="auto"/>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single" w:sz="2" w:space="0" w:color="auto"/>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single" w:sz="2" w:space="0" w:color="auto"/>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single" w:sz="2" w:space="0" w:color="auto"/>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A. Personal Administrativo y de Servicio Público</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xml:space="preserve">166,583,325.00 </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B. Magisterio</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C. Servicios de Salud (C=c1+c2)</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c1) Personal Administrativo</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c2) Personal Médico, Paramédico y afín</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D. Seguridad Pública</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E. Gastos asociados a la implementación de nuevas leyes federales o reformas a las mismas (E = e1 + e2)</w:t>
            </w:r>
          </w:p>
        </w:tc>
        <w:tc>
          <w:tcPr>
            <w:tcW w:w="1170" w:type="dxa"/>
            <w:tcBorders>
              <w:top w:val="nil"/>
              <w:left w:val="single" w:sz="2" w:space="0" w:color="auto"/>
              <w:bottom w:val="nil"/>
              <w:right w:val="single" w:sz="2" w:space="0" w:color="auto"/>
            </w:tcBorders>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xml:space="preserve">      </w:t>
            </w:r>
          </w:p>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p>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xml:space="preserve">0.00 </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e1) Fiscalización Eficiente de los Recursos Públicos</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e2) Nombre del Programa o Ley 2</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F. Sentencias laborales definitivas</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 </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b/>
                <w:bCs/>
                <w:color w:val="000000"/>
                <w:sz w:val="16"/>
                <w:szCs w:val="16"/>
                <w:lang w:val="pt-BR" w:eastAsia="es-MX"/>
              </w:rPr>
            </w:pPr>
            <w:r w:rsidRPr="002817A6">
              <w:rPr>
                <w:rFonts w:ascii="Arial" w:eastAsia="Times New Roman" w:hAnsi="Arial" w:cs="Arial"/>
                <w:b/>
                <w:bCs/>
                <w:color w:val="000000"/>
                <w:sz w:val="16"/>
                <w:szCs w:val="16"/>
                <w:lang w:val="pt-BR" w:eastAsia="es-MX"/>
              </w:rPr>
              <w:t>II. Gasto Etiquetado (II=A+B+C+D+E+F)</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
                <w:bCs/>
                <w:color w:val="000000"/>
                <w:sz w:val="16"/>
                <w:szCs w:val="16"/>
                <w:lang w:eastAsia="es-MX"/>
              </w:rPr>
            </w:pPr>
            <w:r w:rsidRPr="002817A6">
              <w:rPr>
                <w:rFonts w:ascii="Arial" w:eastAsia="Times New Roman" w:hAnsi="Arial" w:cs="Arial"/>
                <w:b/>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A. Personal Administrativo y de Servicio Público</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B. Magisterio</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C. Servicios de Salud (C=c1+c2)</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c1) Personal Administrativo</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c2) Personal Médico, Paramédico y afín</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D. Seguridad Pública</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E. Gastos asociados a la implementación de nuevas leyes federales o reformas a las mismas (E = e1 + e2)</w:t>
            </w:r>
          </w:p>
        </w:tc>
        <w:tc>
          <w:tcPr>
            <w:tcW w:w="1170" w:type="dxa"/>
            <w:tcBorders>
              <w:top w:val="nil"/>
              <w:left w:val="single" w:sz="2" w:space="0" w:color="auto"/>
              <w:bottom w:val="nil"/>
              <w:right w:val="single" w:sz="2" w:space="0" w:color="auto"/>
            </w:tcBorders>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p>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p>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e1) Nombre del Programa o Ley 1</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e2) Nombre del Programa o Ley 2</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color w:val="000000"/>
                <w:sz w:val="16"/>
                <w:szCs w:val="16"/>
                <w:lang w:eastAsia="es-MX"/>
              </w:rPr>
            </w:pPr>
            <w:r w:rsidRPr="002817A6">
              <w:rPr>
                <w:rFonts w:ascii="Arial" w:eastAsia="Times New Roman" w:hAnsi="Arial" w:cs="Arial"/>
                <w:color w:val="000000"/>
                <w:sz w:val="16"/>
                <w:szCs w:val="16"/>
                <w:lang w:eastAsia="es-MX"/>
              </w:rPr>
              <w:t>F. Sentencias laborales definitivas</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0.00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nil"/>
              <w:right w:val="single" w:sz="2" w:space="0" w:color="auto"/>
            </w:tcBorders>
            <w:hideMark/>
          </w:tcPr>
          <w:p w:rsidR="00B65E55" w:rsidRPr="002817A6" w:rsidRDefault="00B65E55" w:rsidP="006F6345">
            <w:pPr>
              <w:spacing w:after="0" w:line="240" w:lineRule="auto"/>
              <w:rPr>
                <w:rFonts w:ascii="Arial" w:eastAsia="Times New Roman" w:hAnsi="Arial" w:cs="Arial"/>
                <w:b/>
                <w:bCs/>
                <w:color w:val="000000"/>
                <w:sz w:val="16"/>
                <w:szCs w:val="16"/>
                <w:lang w:eastAsia="es-MX"/>
              </w:rPr>
            </w:pPr>
            <w:r w:rsidRPr="002817A6">
              <w:rPr>
                <w:rFonts w:ascii="Arial" w:eastAsia="Times New Roman" w:hAnsi="Arial" w:cs="Arial"/>
                <w:b/>
                <w:bCs/>
                <w:color w:val="000000"/>
                <w:sz w:val="16"/>
                <w:szCs w:val="16"/>
                <w:lang w:eastAsia="es-MX"/>
              </w:rPr>
              <w:t>III. Total del Gasto en Servicios Personales (III = I + II)</w:t>
            </w:r>
          </w:p>
        </w:tc>
        <w:tc>
          <w:tcPr>
            <w:tcW w:w="117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right"/>
              <w:rPr>
                <w:rFonts w:ascii="Arial" w:eastAsia="Times New Roman" w:hAnsi="Arial" w:cs="Arial"/>
                <w:b/>
                <w:bCs/>
                <w:color w:val="000000"/>
                <w:sz w:val="16"/>
                <w:szCs w:val="16"/>
                <w:lang w:eastAsia="es-MX"/>
              </w:rPr>
            </w:pPr>
            <w:r w:rsidRPr="002817A6">
              <w:rPr>
                <w:rFonts w:ascii="Arial" w:eastAsia="Times New Roman" w:hAnsi="Arial" w:cs="Arial"/>
                <w:b/>
                <w:bCs/>
                <w:color w:val="000000"/>
                <w:sz w:val="16"/>
                <w:szCs w:val="16"/>
                <w:lang w:eastAsia="es-MX"/>
              </w:rPr>
              <w:t xml:space="preserve">    166,583,325.00</w:t>
            </w:r>
          </w:p>
        </w:tc>
        <w:tc>
          <w:tcPr>
            <w:tcW w:w="108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0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99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720"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c>
          <w:tcPr>
            <w:tcW w:w="1134" w:type="dxa"/>
            <w:tcBorders>
              <w:top w:val="nil"/>
              <w:left w:val="single" w:sz="2" w:space="0" w:color="auto"/>
              <w:bottom w:val="nil"/>
              <w:right w:val="single" w:sz="2" w:space="0" w:color="auto"/>
            </w:tcBorders>
            <w:hideMark/>
          </w:tcPr>
          <w:p w:rsidR="00B65E55" w:rsidRPr="002817A6" w:rsidRDefault="00B65E55" w:rsidP="006F6345">
            <w:pPr>
              <w:spacing w:after="0" w:line="240" w:lineRule="auto"/>
              <w:jc w:val="center"/>
              <w:rPr>
                <w:rFonts w:ascii="Arial" w:eastAsia="Times New Roman" w:hAnsi="Arial" w:cs="Arial"/>
                <w:bCs/>
                <w:color w:val="000000"/>
                <w:sz w:val="16"/>
                <w:szCs w:val="16"/>
                <w:lang w:eastAsia="es-MX"/>
              </w:rPr>
            </w:pPr>
            <w:r w:rsidRPr="002817A6">
              <w:rPr>
                <w:rFonts w:ascii="Arial" w:eastAsia="Times New Roman" w:hAnsi="Arial" w:cs="Arial"/>
                <w:bCs/>
                <w:color w:val="000000"/>
                <w:sz w:val="16"/>
                <w:szCs w:val="16"/>
                <w:lang w:eastAsia="es-MX"/>
              </w:rPr>
              <w:t> </w:t>
            </w:r>
          </w:p>
        </w:tc>
      </w:tr>
      <w:tr w:rsidR="00B65E55" w:rsidRPr="002817A6" w:rsidTr="006F6345">
        <w:trPr>
          <w:trHeight w:val="20"/>
        </w:trPr>
        <w:tc>
          <w:tcPr>
            <w:tcW w:w="2718" w:type="dxa"/>
            <w:tcBorders>
              <w:top w:val="nil"/>
              <w:left w:val="single" w:sz="2" w:space="0" w:color="auto"/>
              <w:bottom w:val="single" w:sz="2" w:space="0" w:color="auto"/>
              <w:right w:val="single" w:sz="2" w:space="0" w:color="auto"/>
            </w:tcBorders>
          </w:tcPr>
          <w:p w:rsidR="00B65E55" w:rsidRPr="002817A6" w:rsidRDefault="00B65E55" w:rsidP="006F6345">
            <w:pPr>
              <w:pStyle w:val="Texto"/>
              <w:spacing w:after="0" w:line="240" w:lineRule="auto"/>
              <w:ind w:firstLine="0"/>
              <w:jc w:val="left"/>
              <w:rPr>
                <w:rFonts w:cs="Arial"/>
                <w:b/>
                <w:sz w:val="16"/>
                <w:szCs w:val="16"/>
                <w:lang w:val="es-MX" w:eastAsia="en-US"/>
              </w:rPr>
            </w:pPr>
          </w:p>
        </w:tc>
        <w:tc>
          <w:tcPr>
            <w:tcW w:w="1170" w:type="dxa"/>
            <w:tcBorders>
              <w:top w:val="nil"/>
              <w:left w:val="single" w:sz="2" w:space="0" w:color="auto"/>
              <w:bottom w:val="single" w:sz="2" w:space="0" w:color="auto"/>
              <w:right w:val="single" w:sz="2" w:space="0" w:color="auto"/>
            </w:tcBorders>
          </w:tcPr>
          <w:p w:rsidR="00B65E55" w:rsidRPr="002817A6" w:rsidRDefault="00B65E55" w:rsidP="006F6345">
            <w:pPr>
              <w:pStyle w:val="Texto"/>
              <w:spacing w:after="0" w:line="240" w:lineRule="auto"/>
              <w:ind w:firstLine="0"/>
              <w:jc w:val="center"/>
              <w:rPr>
                <w:rFonts w:cs="Arial"/>
                <w:b/>
                <w:sz w:val="16"/>
                <w:szCs w:val="16"/>
                <w:lang w:val="es-MX" w:eastAsia="en-US"/>
              </w:rPr>
            </w:pPr>
          </w:p>
        </w:tc>
        <w:tc>
          <w:tcPr>
            <w:tcW w:w="1080" w:type="dxa"/>
            <w:tcBorders>
              <w:top w:val="nil"/>
              <w:left w:val="single" w:sz="2" w:space="0" w:color="auto"/>
              <w:bottom w:val="single" w:sz="2" w:space="0" w:color="auto"/>
              <w:right w:val="single" w:sz="2" w:space="0" w:color="auto"/>
            </w:tcBorders>
          </w:tcPr>
          <w:p w:rsidR="00B65E55" w:rsidRPr="002817A6" w:rsidRDefault="00B65E55" w:rsidP="006F6345">
            <w:pPr>
              <w:pStyle w:val="Texto"/>
              <w:spacing w:after="0" w:line="240" w:lineRule="auto"/>
              <w:ind w:firstLine="0"/>
              <w:jc w:val="center"/>
              <w:rPr>
                <w:rFonts w:cs="Arial"/>
                <w:b/>
                <w:sz w:val="16"/>
                <w:szCs w:val="16"/>
                <w:lang w:val="es-MX" w:eastAsia="en-US"/>
              </w:rPr>
            </w:pPr>
          </w:p>
        </w:tc>
        <w:tc>
          <w:tcPr>
            <w:tcW w:w="900" w:type="dxa"/>
            <w:tcBorders>
              <w:top w:val="nil"/>
              <w:left w:val="single" w:sz="2" w:space="0" w:color="auto"/>
              <w:bottom w:val="single" w:sz="2" w:space="0" w:color="auto"/>
              <w:right w:val="single" w:sz="2" w:space="0" w:color="auto"/>
            </w:tcBorders>
          </w:tcPr>
          <w:p w:rsidR="00B65E55" w:rsidRPr="002817A6" w:rsidRDefault="00B65E55" w:rsidP="006F6345">
            <w:pPr>
              <w:pStyle w:val="Texto"/>
              <w:spacing w:after="0" w:line="240" w:lineRule="auto"/>
              <w:ind w:firstLine="0"/>
              <w:jc w:val="center"/>
              <w:rPr>
                <w:rFonts w:cs="Arial"/>
                <w:b/>
                <w:sz w:val="16"/>
                <w:szCs w:val="16"/>
                <w:lang w:val="es-MX" w:eastAsia="en-US"/>
              </w:rPr>
            </w:pPr>
          </w:p>
        </w:tc>
        <w:tc>
          <w:tcPr>
            <w:tcW w:w="990" w:type="dxa"/>
            <w:tcBorders>
              <w:top w:val="nil"/>
              <w:left w:val="single" w:sz="2" w:space="0" w:color="auto"/>
              <w:bottom w:val="single" w:sz="2" w:space="0" w:color="auto"/>
              <w:right w:val="single" w:sz="2" w:space="0" w:color="auto"/>
            </w:tcBorders>
          </w:tcPr>
          <w:p w:rsidR="00B65E55" w:rsidRPr="002817A6" w:rsidRDefault="00B65E55" w:rsidP="006F6345">
            <w:pPr>
              <w:pStyle w:val="Texto"/>
              <w:spacing w:after="0" w:line="240" w:lineRule="auto"/>
              <w:ind w:firstLine="0"/>
              <w:jc w:val="center"/>
              <w:rPr>
                <w:rFonts w:cs="Arial"/>
                <w:b/>
                <w:sz w:val="16"/>
                <w:szCs w:val="16"/>
                <w:lang w:val="es-MX" w:eastAsia="en-US"/>
              </w:rPr>
            </w:pPr>
          </w:p>
        </w:tc>
        <w:tc>
          <w:tcPr>
            <w:tcW w:w="720" w:type="dxa"/>
            <w:tcBorders>
              <w:top w:val="nil"/>
              <w:left w:val="single" w:sz="2" w:space="0" w:color="auto"/>
              <w:bottom w:val="single" w:sz="2" w:space="0" w:color="auto"/>
              <w:right w:val="single" w:sz="2" w:space="0" w:color="auto"/>
            </w:tcBorders>
          </w:tcPr>
          <w:p w:rsidR="00B65E55" w:rsidRPr="002817A6" w:rsidRDefault="00B65E55" w:rsidP="006F6345">
            <w:pPr>
              <w:pStyle w:val="Texto"/>
              <w:spacing w:after="0" w:line="240" w:lineRule="auto"/>
              <w:ind w:firstLine="0"/>
              <w:jc w:val="center"/>
              <w:rPr>
                <w:rFonts w:cs="Arial"/>
                <w:b/>
                <w:sz w:val="16"/>
                <w:szCs w:val="16"/>
                <w:lang w:val="es-MX" w:eastAsia="en-US"/>
              </w:rPr>
            </w:pPr>
          </w:p>
        </w:tc>
        <w:tc>
          <w:tcPr>
            <w:tcW w:w="1134" w:type="dxa"/>
            <w:tcBorders>
              <w:top w:val="nil"/>
              <w:left w:val="single" w:sz="2" w:space="0" w:color="auto"/>
              <w:bottom w:val="single" w:sz="2" w:space="0" w:color="auto"/>
              <w:right w:val="single" w:sz="2" w:space="0" w:color="auto"/>
            </w:tcBorders>
          </w:tcPr>
          <w:p w:rsidR="00B65E55" w:rsidRPr="002817A6" w:rsidRDefault="00B65E55" w:rsidP="006F6345">
            <w:pPr>
              <w:pStyle w:val="Texto"/>
              <w:spacing w:after="0" w:line="240" w:lineRule="auto"/>
              <w:ind w:firstLine="0"/>
              <w:jc w:val="center"/>
              <w:rPr>
                <w:rFonts w:cs="Arial"/>
                <w:b/>
                <w:sz w:val="16"/>
                <w:szCs w:val="16"/>
                <w:lang w:val="es-MX" w:eastAsia="en-US"/>
              </w:rPr>
            </w:pPr>
          </w:p>
        </w:tc>
      </w:tr>
    </w:tbl>
    <w:p w:rsidR="00B65E55" w:rsidRPr="00E65ED9" w:rsidRDefault="00B65E55" w:rsidP="00B65E55">
      <w:pPr>
        <w:spacing w:after="0" w:line="240" w:lineRule="auto"/>
        <w:ind w:firstLine="288"/>
        <w:jc w:val="both"/>
        <w:rPr>
          <w:rFonts w:ascii="Arial" w:eastAsia="Arial" w:hAnsi="Arial" w:cs="Arial"/>
          <w:color w:val="000000"/>
          <w:sz w:val="18"/>
          <w:szCs w:val="18"/>
        </w:rPr>
      </w:pPr>
    </w:p>
    <w:p w:rsidR="00B65E55" w:rsidRPr="00E65ED9" w:rsidRDefault="00B65E55" w:rsidP="00B65E55">
      <w:pPr>
        <w:spacing w:after="0" w:line="240" w:lineRule="auto"/>
        <w:jc w:val="both"/>
        <w:rPr>
          <w:rFonts w:ascii="Arial" w:eastAsia="Arial" w:hAnsi="Arial" w:cs="Arial"/>
          <w:color w:val="000000"/>
          <w:sz w:val="16"/>
          <w:szCs w:val="16"/>
        </w:rPr>
      </w:pPr>
      <w:r w:rsidRPr="00E65ED9">
        <w:rPr>
          <w:rFonts w:ascii="Arial" w:eastAsia="Arial" w:hAnsi="Arial" w:cs="Arial"/>
          <w:color w:val="000000"/>
          <w:sz w:val="16"/>
          <w:szCs w:val="16"/>
        </w:rPr>
        <w:t>A) En cumplimiento de la Ley General de Transparencia y Acceso a la Información Pública, Ley General de Archivo</w:t>
      </w:r>
      <w:r w:rsidR="00347497" w:rsidRPr="00E65ED9">
        <w:rPr>
          <w:rFonts w:ascii="Arial" w:eastAsia="Arial" w:hAnsi="Arial" w:cs="Arial"/>
          <w:color w:val="000000"/>
          <w:sz w:val="16"/>
          <w:szCs w:val="16"/>
        </w:rPr>
        <w:t>s</w:t>
      </w:r>
      <w:r w:rsidRPr="00E65ED9">
        <w:rPr>
          <w:rFonts w:ascii="Arial" w:eastAsia="Arial" w:hAnsi="Arial" w:cs="Arial"/>
          <w:color w:val="000000"/>
          <w:sz w:val="16"/>
          <w:szCs w:val="16"/>
        </w:rPr>
        <w:t>, Ley General de Responsabilidades Administrativas, Ley de Disciplina Financiera de las Entidades Federativas y Municipios y la Ley de Fiscalización y Rendición de Cuentas.</w:t>
      </w:r>
    </w:p>
    <w:p w:rsidR="00B65E55" w:rsidRPr="00E65ED9" w:rsidRDefault="00B65E55" w:rsidP="00B65E55">
      <w:pPr>
        <w:spacing w:after="0" w:line="240" w:lineRule="auto"/>
        <w:jc w:val="both"/>
        <w:rPr>
          <w:rFonts w:ascii="Arial" w:eastAsia="Arial" w:hAnsi="Arial" w:cs="Arial"/>
          <w:color w:val="000000"/>
          <w:sz w:val="18"/>
          <w:szCs w:val="18"/>
        </w:rPr>
      </w:pPr>
    </w:p>
    <w:p w:rsidR="00B65E55" w:rsidRPr="00E65ED9" w:rsidRDefault="00B65E55" w:rsidP="00B65E55">
      <w:pPr>
        <w:spacing w:after="0" w:line="240" w:lineRule="auto"/>
        <w:jc w:val="both"/>
        <w:rPr>
          <w:rFonts w:ascii="Arial" w:eastAsia="Arial" w:hAnsi="Arial" w:cs="Arial"/>
          <w:color w:val="000000"/>
          <w:sz w:val="18"/>
          <w:szCs w:val="18"/>
        </w:rPr>
      </w:pPr>
    </w:p>
    <w:p w:rsidR="00B65E55" w:rsidRPr="00E65ED9" w:rsidRDefault="00B65E55" w:rsidP="00B65E55">
      <w:pPr>
        <w:spacing w:after="0" w:line="240" w:lineRule="auto"/>
        <w:jc w:val="both"/>
        <w:rPr>
          <w:rFonts w:ascii="Arial" w:eastAsia="Arial" w:hAnsi="Arial" w:cs="Arial"/>
          <w:color w:val="000000"/>
          <w:sz w:val="18"/>
          <w:szCs w:val="18"/>
        </w:rPr>
      </w:pPr>
    </w:p>
    <w:p w:rsidR="00B65E55" w:rsidRPr="00E65ED9" w:rsidRDefault="00B65E55" w:rsidP="00B65E55">
      <w:pPr>
        <w:spacing w:after="0" w:line="240" w:lineRule="auto"/>
        <w:jc w:val="both"/>
        <w:rPr>
          <w:rFonts w:ascii="Arial" w:eastAsia="Arial" w:hAnsi="Arial" w:cs="Arial"/>
          <w:color w:val="000000"/>
          <w:sz w:val="18"/>
          <w:szCs w:val="18"/>
        </w:rPr>
      </w:pPr>
    </w:p>
    <w:p w:rsidR="00B65E55" w:rsidRPr="00E65ED9" w:rsidRDefault="00B65E55" w:rsidP="00B65E55">
      <w:pPr>
        <w:spacing w:after="0" w:line="240" w:lineRule="auto"/>
        <w:jc w:val="both"/>
        <w:rPr>
          <w:rFonts w:ascii="Arial" w:eastAsia="Arial" w:hAnsi="Arial" w:cs="Arial"/>
          <w:color w:val="000000"/>
          <w:sz w:val="18"/>
          <w:szCs w:val="18"/>
        </w:rPr>
      </w:pPr>
    </w:p>
    <w:p w:rsidR="00B65E55" w:rsidRPr="00E65ED9" w:rsidRDefault="00B65E55" w:rsidP="00B65E55">
      <w:pPr>
        <w:spacing w:after="0" w:line="240" w:lineRule="auto"/>
        <w:jc w:val="both"/>
        <w:rPr>
          <w:rFonts w:ascii="Arial" w:eastAsia="Arial" w:hAnsi="Arial" w:cs="Arial"/>
          <w:color w:val="000000"/>
          <w:sz w:val="18"/>
          <w:szCs w:val="18"/>
        </w:rPr>
      </w:pPr>
    </w:p>
    <w:p w:rsidR="00B65E55" w:rsidRPr="00E65ED9" w:rsidRDefault="00B65E55" w:rsidP="00B65E55">
      <w:pPr>
        <w:spacing w:after="0" w:line="240" w:lineRule="auto"/>
        <w:jc w:val="both"/>
        <w:rPr>
          <w:rFonts w:ascii="Arial" w:eastAsia="Arial" w:hAnsi="Arial" w:cs="Arial"/>
          <w:color w:val="000000"/>
          <w:sz w:val="18"/>
          <w:szCs w:val="18"/>
        </w:rPr>
      </w:pPr>
    </w:p>
    <w:p w:rsidR="00B65E55" w:rsidRPr="002817A6" w:rsidRDefault="00B65E55" w:rsidP="00B65E55">
      <w:pPr>
        <w:numPr>
          <w:ilvl w:val="0"/>
          <w:numId w:val="22"/>
        </w:numPr>
        <w:spacing w:after="0" w:line="240" w:lineRule="auto"/>
        <w:jc w:val="both"/>
        <w:rPr>
          <w:rFonts w:ascii="Arial" w:eastAsia="Arial" w:hAnsi="Arial" w:cs="Arial"/>
          <w:b/>
          <w:color w:val="000000"/>
        </w:rPr>
      </w:pPr>
      <w:r w:rsidRPr="002817A6">
        <w:rPr>
          <w:rFonts w:ascii="Arial" w:eastAsia="Arial" w:hAnsi="Arial" w:cs="Arial"/>
          <w:b/>
          <w:color w:val="000000"/>
        </w:rPr>
        <w:t xml:space="preserve">Distribución del Gasto por Partida Genérica </w:t>
      </w:r>
    </w:p>
    <w:p w:rsidR="00B65E55" w:rsidRPr="002817A6" w:rsidRDefault="00B65E55" w:rsidP="00B65E55">
      <w:pPr>
        <w:spacing w:after="0" w:line="240" w:lineRule="auto"/>
        <w:ind w:left="720"/>
        <w:jc w:val="both"/>
        <w:rPr>
          <w:rFonts w:ascii="Arial" w:eastAsia="Arial" w:hAnsi="Arial" w:cs="Arial"/>
          <w:b/>
          <w:color w:val="000000"/>
        </w:rPr>
      </w:pPr>
      <w:r w:rsidRPr="002817A6">
        <w:rPr>
          <w:rFonts w:ascii="Arial" w:eastAsia="Arial" w:hAnsi="Arial" w:cs="Arial"/>
          <w:b/>
          <w:color w:val="000000"/>
        </w:rPr>
        <w:t xml:space="preserve"> </w:t>
      </w:r>
    </w:p>
    <w:tbl>
      <w:tblPr>
        <w:tblW w:w="0" w:type="dxa"/>
        <w:tblLayout w:type="fixed"/>
        <w:tblLook w:val="0400"/>
      </w:tblPr>
      <w:tblGrid>
        <w:gridCol w:w="2045"/>
        <w:gridCol w:w="1181"/>
        <w:gridCol w:w="4664"/>
        <w:gridCol w:w="20"/>
        <w:gridCol w:w="1640"/>
      </w:tblGrid>
      <w:tr w:rsidR="00B65E55" w:rsidRPr="00C8781B" w:rsidTr="00840F23">
        <w:trPr>
          <w:trHeight w:val="511"/>
        </w:trPr>
        <w:tc>
          <w:tcPr>
            <w:tcW w:w="2045" w:type="dxa"/>
            <w:tcBorders>
              <w:top w:val="single" w:sz="8" w:space="0" w:color="000000"/>
              <w:left w:val="single" w:sz="8" w:space="0" w:color="000000"/>
              <w:bottom w:val="nil"/>
              <w:right w:val="nil"/>
            </w:tcBorders>
            <w:shd w:val="clear" w:color="auto" w:fill="F2F2F2" w:themeFill="background1" w:themeFillShade="F2"/>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eastAsia="Arial" w:hAnsi="Arial" w:cs="Arial"/>
                <w:b/>
                <w:color w:val="000000"/>
                <w:sz w:val="16"/>
                <w:szCs w:val="16"/>
              </w:rPr>
              <w:t>CLASIFICACIÓN</w:t>
            </w:r>
          </w:p>
        </w:tc>
        <w:tc>
          <w:tcPr>
            <w:tcW w:w="1181" w:type="dxa"/>
            <w:tcBorders>
              <w:top w:val="single" w:sz="8" w:space="0" w:color="000000"/>
              <w:left w:val="single" w:sz="8" w:space="0" w:color="000000"/>
              <w:bottom w:val="nil"/>
              <w:right w:val="single" w:sz="8" w:space="0" w:color="000000"/>
            </w:tcBorders>
            <w:shd w:val="clear" w:color="auto" w:fill="F2F2F2" w:themeFill="background1" w:themeFillShade="F2"/>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eastAsia="Arial" w:hAnsi="Arial" w:cs="Arial"/>
                <w:b/>
                <w:color w:val="000000"/>
                <w:sz w:val="16"/>
                <w:szCs w:val="16"/>
              </w:rPr>
              <w:t>PARTIDA GENÉRICA</w:t>
            </w:r>
          </w:p>
        </w:tc>
        <w:tc>
          <w:tcPr>
            <w:tcW w:w="4684" w:type="dxa"/>
            <w:gridSpan w:val="2"/>
            <w:tcBorders>
              <w:top w:val="single" w:sz="8" w:space="0" w:color="000000"/>
              <w:left w:val="nil"/>
              <w:bottom w:val="nil"/>
              <w:right w:val="nil"/>
            </w:tcBorders>
            <w:shd w:val="clear" w:color="auto" w:fill="F2F2F2" w:themeFill="background1" w:themeFillShade="F2"/>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eastAsia="Arial" w:hAnsi="Arial" w:cs="Arial"/>
                <w:b/>
                <w:color w:val="000000"/>
                <w:sz w:val="16"/>
                <w:szCs w:val="16"/>
              </w:rPr>
              <w:t>CONCEPTO</w:t>
            </w:r>
          </w:p>
        </w:tc>
        <w:tc>
          <w:tcPr>
            <w:tcW w:w="1640" w:type="dxa"/>
            <w:tcBorders>
              <w:top w:val="single" w:sz="8" w:space="0" w:color="000000"/>
              <w:left w:val="single" w:sz="8" w:space="0" w:color="000000"/>
              <w:bottom w:val="nil"/>
              <w:right w:val="single" w:sz="8" w:space="0" w:color="000000"/>
            </w:tcBorders>
            <w:shd w:val="clear" w:color="auto" w:fill="F2F2F2" w:themeFill="background1" w:themeFillShade="F2"/>
            <w:vAlign w:val="center"/>
            <w:hideMark/>
          </w:tcPr>
          <w:p w:rsidR="00B65E55" w:rsidRPr="00C8781B" w:rsidRDefault="00B65E55" w:rsidP="006F6345">
            <w:pPr>
              <w:spacing w:after="0" w:line="240" w:lineRule="auto"/>
              <w:jc w:val="center"/>
              <w:rPr>
                <w:rFonts w:ascii="Arial" w:eastAsia="Arial" w:hAnsi="Arial" w:cs="Arial"/>
                <w:color w:val="000000"/>
                <w:sz w:val="16"/>
                <w:szCs w:val="16"/>
              </w:rPr>
            </w:pPr>
            <w:r w:rsidRPr="00C8781B">
              <w:rPr>
                <w:rFonts w:ascii="Arial" w:eastAsia="Arial" w:hAnsi="Arial" w:cs="Arial"/>
                <w:b/>
                <w:color w:val="000000"/>
                <w:sz w:val="16"/>
                <w:szCs w:val="16"/>
              </w:rPr>
              <w:t xml:space="preserve"> IMPORTE </w:t>
            </w:r>
          </w:p>
        </w:tc>
      </w:tr>
      <w:tr w:rsidR="00B65E55" w:rsidRPr="00C8781B" w:rsidTr="006F6345">
        <w:trPr>
          <w:trHeight w:val="255"/>
        </w:trPr>
        <w:tc>
          <w:tcPr>
            <w:tcW w:w="2045" w:type="dxa"/>
            <w:vMerge w:val="restart"/>
            <w:tcBorders>
              <w:top w:val="single" w:sz="4" w:space="0" w:color="000000"/>
              <w:left w:val="single" w:sz="8" w:space="0" w:color="000000"/>
              <w:bottom w:val="single" w:sz="8"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ORDINARIAS</w:t>
            </w:r>
          </w:p>
        </w:tc>
        <w:tc>
          <w:tcPr>
            <w:tcW w:w="1181" w:type="dxa"/>
            <w:tcBorders>
              <w:top w:val="single" w:sz="4" w:space="0" w:color="000000"/>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1110</w:t>
            </w:r>
          </w:p>
        </w:tc>
        <w:tc>
          <w:tcPr>
            <w:tcW w:w="4684" w:type="dxa"/>
            <w:gridSpan w:val="2"/>
            <w:tcBorders>
              <w:top w:val="single" w:sz="4" w:space="0" w:color="000000"/>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DIETAS</w:t>
            </w:r>
          </w:p>
        </w:tc>
        <w:tc>
          <w:tcPr>
            <w:tcW w:w="1640" w:type="dxa"/>
            <w:tcBorders>
              <w:top w:val="single" w:sz="4" w:space="0" w:color="000000"/>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0.00 </w:t>
            </w:r>
          </w:p>
        </w:tc>
      </w:tr>
      <w:tr w:rsidR="00B65E55" w:rsidRPr="00C8781B" w:rsidTr="006F6345">
        <w:trPr>
          <w:trHeight w:val="255"/>
        </w:trPr>
        <w:tc>
          <w:tcPr>
            <w:tcW w:w="7890" w:type="dxa"/>
            <w:vMerge/>
            <w:tcBorders>
              <w:top w:val="single" w:sz="4"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1130</w:t>
            </w:r>
          </w:p>
        </w:tc>
        <w:tc>
          <w:tcPr>
            <w:tcW w:w="4684" w:type="dxa"/>
            <w:gridSpan w:val="2"/>
            <w:tcBorders>
              <w:top w:val="nil"/>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SUELDO BASE AL PERSONAL PERMANENTE</w:t>
            </w:r>
          </w:p>
        </w:tc>
        <w:tc>
          <w:tcPr>
            <w:tcW w:w="164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30,946,325.00 </w:t>
            </w:r>
            <w:r w:rsidRPr="00C8781B">
              <w:rPr>
                <w:rFonts w:ascii="Arial" w:eastAsia="Arial" w:hAnsi="Arial" w:cs="Arial"/>
                <w:sz w:val="16"/>
                <w:szCs w:val="16"/>
              </w:rPr>
              <w:t xml:space="preserve"> </w:t>
            </w:r>
          </w:p>
        </w:tc>
      </w:tr>
      <w:tr w:rsidR="00B65E55" w:rsidRPr="00C8781B" w:rsidTr="006F6345">
        <w:trPr>
          <w:trHeight w:val="255"/>
        </w:trPr>
        <w:tc>
          <w:tcPr>
            <w:tcW w:w="7890" w:type="dxa"/>
            <w:vMerge/>
            <w:tcBorders>
              <w:top w:val="single" w:sz="4"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1210</w:t>
            </w:r>
          </w:p>
        </w:tc>
        <w:tc>
          <w:tcPr>
            <w:tcW w:w="4684" w:type="dxa"/>
            <w:gridSpan w:val="2"/>
            <w:tcBorders>
              <w:top w:val="nil"/>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HONORARIOS ASIMILABLES A SALARIOS</w:t>
            </w:r>
          </w:p>
        </w:tc>
        <w:tc>
          <w:tcPr>
            <w:tcW w:w="164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0.00</w:t>
            </w:r>
          </w:p>
        </w:tc>
      </w:tr>
      <w:tr w:rsidR="00B65E55" w:rsidRPr="00C8781B" w:rsidTr="006F6345">
        <w:trPr>
          <w:trHeight w:val="511"/>
        </w:trPr>
        <w:tc>
          <w:tcPr>
            <w:tcW w:w="7890" w:type="dxa"/>
            <w:vMerge/>
            <w:tcBorders>
              <w:top w:val="single" w:sz="4"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1310</w:t>
            </w:r>
          </w:p>
        </w:tc>
        <w:tc>
          <w:tcPr>
            <w:tcW w:w="4684" w:type="dxa"/>
            <w:gridSpan w:val="2"/>
            <w:tcBorders>
              <w:top w:val="nil"/>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PRIMAS POR AÑOS DE SERVICIO EFECTIVAMENTE PRESTADOS</w:t>
            </w:r>
          </w:p>
        </w:tc>
        <w:tc>
          <w:tcPr>
            <w:tcW w:w="1640"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1,779,600.00 </w:t>
            </w:r>
          </w:p>
        </w:tc>
      </w:tr>
      <w:tr w:rsidR="00B65E55" w:rsidRPr="00C8781B" w:rsidTr="006F6345">
        <w:trPr>
          <w:trHeight w:val="255"/>
        </w:trPr>
        <w:tc>
          <w:tcPr>
            <w:tcW w:w="7890" w:type="dxa"/>
            <w:vMerge/>
            <w:tcBorders>
              <w:top w:val="single" w:sz="4"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1340</w:t>
            </w:r>
          </w:p>
        </w:tc>
        <w:tc>
          <w:tcPr>
            <w:tcW w:w="4684" w:type="dxa"/>
            <w:gridSpan w:val="2"/>
            <w:tcBorders>
              <w:top w:val="nil"/>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COMPENSACIONES</w:t>
            </w:r>
          </w:p>
        </w:tc>
        <w:tc>
          <w:tcPr>
            <w:tcW w:w="1640" w:type="dxa"/>
            <w:tcBorders>
              <w:top w:val="nil"/>
              <w:left w:val="single" w:sz="8" w:space="0" w:color="000000"/>
              <w:bottom w:val="single" w:sz="4" w:space="0" w:color="000000"/>
              <w:right w:val="single" w:sz="8" w:space="0" w:color="000000"/>
            </w:tcBorders>
            <w:vAlign w:val="center"/>
            <w:hideMark/>
          </w:tcPr>
          <w:p w:rsidR="00B65E55" w:rsidRPr="00C8781B" w:rsidRDefault="00B65E55" w:rsidP="006332F8">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65,</w:t>
            </w:r>
            <w:r w:rsidR="006332F8" w:rsidRPr="00C8781B">
              <w:rPr>
                <w:rFonts w:ascii="Arial" w:eastAsia="Arial" w:hAnsi="Arial" w:cs="Arial"/>
                <w:color w:val="000000"/>
                <w:sz w:val="16"/>
                <w:szCs w:val="16"/>
              </w:rPr>
              <w:t>465</w:t>
            </w:r>
            <w:r w:rsidRPr="00C8781B">
              <w:rPr>
                <w:rFonts w:ascii="Arial" w:eastAsia="Arial" w:hAnsi="Arial" w:cs="Arial"/>
                <w:color w:val="000000"/>
                <w:sz w:val="16"/>
                <w:szCs w:val="16"/>
              </w:rPr>
              <w:t>,</w:t>
            </w:r>
            <w:r w:rsidR="006332F8" w:rsidRPr="00C8781B">
              <w:rPr>
                <w:rFonts w:ascii="Arial" w:eastAsia="Arial" w:hAnsi="Arial" w:cs="Arial"/>
                <w:color w:val="000000"/>
                <w:sz w:val="16"/>
                <w:szCs w:val="16"/>
              </w:rPr>
              <w:t>7</w:t>
            </w:r>
            <w:r w:rsidRPr="00C8781B">
              <w:rPr>
                <w:rFonts w:ascii="Arial" w:eastAsia="Arial" w:hAnsi="Arial" w:cs="Arial"/>
                <w:color w:val="000000"/>
                <w:sz w:val="16"/>
                <w:szCs w:val="16"/>
              </w:rPr>
              <w:t xml:space="preserve">76.00 </w:t>
            </w:r>
          </w:p>
        </w:tc>
      </w:tr>
      <w:tr w:rsidR="00B65E55" w:rsidRPr="00C8781B" w:rsidTr="006F6345">
        <w:trPr>
          <w:trHeight w:val="270"/>
        </w:trPr>
        <w:tc>
          <w:tcPr>
            <w:tcW w:w="7890" w:type="dxa"/>
            <w:vMerge/>
            <w:tcBorders>
              <w:top w:val="single" w:sz="4"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8"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1540</w:t>
            </w:r>
          </w:p>
        </w:tc>
        <w:tc>
          <w:tcPr>
            <w:tcW w:w="4684" w:type="dxa"/>
            <w:gridSpan w:val="2"/>
            <w:tcBorders>
              <w:top w:val="nil"/>
              <w:left w:val="nil"/>
              <w:bottom w:val="single" w:sz="8"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PRESTACIONES CONTRACTUALES</w:t>
            </w:r>
          </w:p>
        </w:tc>
        <w:tc>
          <w:tcPr>
            <w:tcW w:w="1640" w:type="dxa"/>
            <w:tcBorders>
              <w:top w:val="nil"/>
              <w:left w:val="single" w:sz="8" w:space="0" w:color="000000"/>
              <w:bottom w:val="single" w:sz="8"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11,454,009.00</w:t>
            </w:r>
          </w:p>
        </w:tc>
      </w:tr>
      <w:tr w:rsidR="00B65E55" w:rsidRPr="00C8781B" w:rsidTr="006F6345">
        <w:trPr>
          <w:trHeight w:val="278"/>
        </w:trPr>
        <w:tc>
          <w:tcPr>
            <w:tcW w:w="2045" w:type="dxa"/>
            <w:vAlign w:val="bottom"/>
          </w:tcPr>
          <w:p w:rsidR="00B65E55" w:rsidRPr="00C8781B" w:rsidRDefault="00B65E55" w:rsidP="006F6345">
            <w:pPr>
              <w:spacing w:after="0" w:line="240" w:lineRule="auto"/>
              <w:jc w:val="both"/>
              <w:rPr>
                <w:rFonts w:ascii="Arial" w:eastAsia="Arial" w:hAnsi="Arial" w:cs="Arial"/>
                <w:color w:val="000000"/>
                <w:sz w:val="16"/>
                <w:szCs w:val="16"/>
              </w:rPr>
            </w:pPr>
          </w:p>
          <w:p w:rsidR="00B65E55" w:rsidRPr="00C8781B" w:rsidRDefault="00B65E55" w:rsidP="006F6345">
            <w:pPr>
              <w:spacing w:after="0" w:line="240" w:lineRule="auto"/>
              <w:jc w:val="both"/>
              <w:rPr>
                <w:rFonts w:ascii="Arial" w:eastAsia="Arial" w:hAnsi="Arial" w:cs="Arial"/>
                <w:color w:val="000000"/>
                <w:sz w:val="16"/>
                <w:szCs w:val="16"/>
              </w:rPr>
            </w:pPr>
          </w:p>
        </w:tc>
        <w:tc>
          <w:tcPr>
            <w:tcW w:w="1181" w:type="dxa"/>
            <w:vAlign w:val="bottom"/>
          </w:tcPr>
          <w:p w:rsidR="00B65E55" w:rsidRPr="00C8781B" w:rsidRDefault="00B65E55" w:rsidP="006F6345">
            <w:pPr>
              <w:spacing w:after="0" w:line="240" w:lineRule="auto"/>
              <w:jc w:val="both"/>
              <w:rPr>
                <w:rFonts w:ascii="Arial" w:eastAsia="Arial" w:hAnsi="Arial" w:cs="Arial"/>
                <w:color w:val="000000"/>
                <w:sz w:val="16"/>
                <w:szCs w:val="16"/>
              </w:rPr>
            </w:pPr>
          </w:p>
        </w:tc>
        <w:tc>
          <w:tcPr>
            <w:tcW w:w="4684" w:type="dxa"/>
            <w:gridSpan w:val="2"/>
            <w:vAlign w:val="center"/>
          </w:tcPr>
          <w:p w:rsidR="00B65E55" w:rsidRPr="00C8781B" w:rsidRDefault="00B65E55" w:rsidP="006F6345">
            <w:pPr>
              <w:spacing w:after="0" w:line="240" w:lineRule="auto"/>
              <w:jc w:val="both"/>
              <w:rPr>
                <w:rFonts w:ascii="Arial" w:eastAsia="Arial" w:hAnsi="Arial" w:cs="Arial"/>
                <w:color w:val="000000"/>
                <w:sz w:val="16"/>
                <w:szCs w:val="16"/>
              </w:rPr>
            </w:pPr>
          </w:p>
        </w:tc>
        <w:tc>
          <w:tcPr>
            <w:tcW w:w="1640" w:type="dxa"/>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highlight w:val="yellow"/>
              </w:rPr>
              <w:t xml:space="preserve"> </w:t>
            </w:r>
          </w:p>
        </w:tc>
      </w:tr>
      <w:tr w:rsidR="00B65E55" w:rsidRPr="00C8781B" w:rsidTr="006F6345">
        <w:trPr>
          <w:trHeight w:val="511"/>
        </w:trPr>
        <w:tc>
          <w:tcPr>
            <w:tcW w:w="2045" w:type="dxa"/>
            <w:vMerge w:val="restart"/>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EXTRAORDINARIAS</w:t>
            </w:r>
          </w:p>
        </w:tc>
        <w:tc>
          <w:tcPr>
            <w:tcW w:w="1181" w:type="dxa"/>
            <w:tcBorders>
              <w:top w:val="single" w:sz="8" w:space="0" w:color="000000"/>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1230</w:t>
            </w:r>
          </w:p>
        </w:tc>
        <w:tc>
          <w:tcPr>
            <w:tcW w:w="4684" w:type="dxa"/>
            <w:gridSpan w:val="2"/>
            <w:tcBorders>
              <w:top w:val="single" w:sz="8" w:space="0" w:color="000000"/>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RETRIBUCIONES POR SERVICIOS DE CARÁCTER SOCIAL</w:t>
            </w:r>
          </w:p>
        </w:tc>
        <w:tc>
          <w:tcPr>
            <w:tcW w:w="1640" w:type="dxa"/>
            <w:tcBorders>
              <w:top w:val="single" w:sz="8" w:space="0" w:color="000000"/>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211,000.00</w:t>
            </w:r>
          </w:p>
        </w:tc>
      </w:tr>
      <w:tr w:rsidR="00B65E55" w:rsidRPr="00C8781B" w:rsidTr="006F6345">
        <w:trPr>
          <w:trHeight w:val="511"/>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1310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PRIMAS POR AÑOS DE SERVICIOS EFECTIVOS PRESTADOS</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1,514,500.00</w:t>
            </w:r>
          </w:p>
        </w:tc>
      </w:tr>
      <w:tr w:rsidR="00B65E55" w:rsidRPr="00C8781B" w:rsidTr="006F6345">
        <w:trPr>
          <w:trHeight w:val="511"/>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1320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PRIMAS DE VACACIONES, DOMINICAL Y GRATIFICACIÓN DE FIN DE AÑO</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25,636,958.00</w:t>
            </w:r>
          </w:p>
        </w:tc>
      </w:tr>
      <w:tr w:rsidR="00B65E55" w:rsidRPr="00C8781B" w:rsidTr="006F6345">
        <w:trPr>
          <w:trHeight w:val="255"/>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1520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INDEMNIZACIONES</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200,000.00</w:t>
            </w:r>
          </w:p>
        </w:tc>
      </w:tr>
      <w:tr w:rsidR="00B65E55" w:rsidRPr="00C8781B" w:rsidTr="006F6345">
        <w:trPr>
          <w:trHeight w:val="300"/>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1530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PRESTACIONES Y HABERES DE RETIRO</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2,456,799.00 </w:t>
            </w:r>
          </w:p>
        </w:tc>
      </w:tr>
      <w:tr w:rsidR="00B65E55" w:rsidRPr="00C8781B" w:rsidTr="006F6345">
        <w:trPr>
          <w:trHeight w:val="300"/>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1540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PRESTACIONES CONTRACTUALES</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332F8">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4,</w:t>
            </w:r>
            <w:r w:rsidR="006332F8" w:rsidRPr="00C8781B">
              <w:rPr>
                <w:rFonts w:ascii="Arial" w:eastAsia="Arial" w:hAnsi="Arial" w:cs="Arial"/>
                <w:color w:val="000000"/>
                <w:sz w:val="16"/>
                <w:szCs w:val="16"/>
              </w:rPr>
              <w:t>320</w:t>
            </w:r>
            <w:r w:rsidRPr="00C8781B">
              <w:rPr>
                <w:rFonts w:ascii="Arial" w:eastAsia="Arial" w:hAnsi="Arial" w:cs="Arial"/>
                <w:color w:val="000000"/>
                <w:sz w:val="16"/>
                <w:szCs w:val="16"/>
              </w:rPr>
              <w:t>,</w:t>
            </w:r>
            <w:r w:rsidR="006332F8" w:rsidRPr="00C8781B">
              <w:rPr>
                <w:rFonts w:ascii="Arial" w:eastAsia="Arial" w:hAnsi="Arial" w:cs="Arial"/>
                <w:color w:val="000000"/>
                <w:sz w:val="16"/>
                <w:szCs w:val="16"/>
              </w:rPr>
              <w:t>8</w:t>
            </w:r>
            <w:r w:rsidRPr="00C8781B">
              <w:rPr>
                <w:rFonts w:ascii="Arial" w:eastAsia="Arial" w:hAnsi="Arial" w:cs="Arial"/>
                <w:color w:val="000000"/>
                <w:sz w:val="16"/>
                <w:szCs w:val="16"/>
              </w:rPr>
              <w:t>44.00</w:t>
            </w:r>
          </w:p>
        </w:tc>
      </w:tr>
      <w:tr w:rsidR="00B65E55" w:rsidRPr="00C8781B" w:rsidTr="006F6345">
        <w:trPr>
          <w:trHeight w:val="511"/>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1550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APOYOS A LA CAPACITACIÓN DE SERVIDORES PÚBLICOS</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624,000.00</w:t>
            </w:r>
          </w:p>
        </w:tc>
      </w:tr>
      <w:tr w:rsidR="00B65E55" w:rsidRPr="00C8781B" w:rsidTr="006F6345">
        <w:trPr>
          <w:trHeight w:val="300"/>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1590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OTRAS PRESTACIONES SOCIALES Y ECONÓMICAS</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694,265.00 </w:t>
            </w:r>
          </w:p>
        </w:tc>
      </w:tr>
      <w:tr w:rsidR="00B65E55" w:rsidRPr="00C8781B" w:rsidTr="006F6345">
        <w:trPr>
          <w:trHeight w:val="300"/>
        </w:trPr>
        <w:tc>
          <w:tcPr>
            <w:tcW w:w="7890" w:type="dxa"/>
            <w:vMerge/>
            <w:tcBorders>
              <w:top w:val="single" w:sz="8" w:space="0" w:color="000000"/>
              <w:left w:val="single" w:sz="8" w:space="0" w:color="000000"/>
              <w:bottom w:val="single" w:sz="8" w:space="0" w:color="000000"/>
              <w:right w:val="nil"/>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single" w:sz="8" w:space="0" w:color="000000"/>
              <w:bottom w:val="single" w:sz="8"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1710</w:t>
            </w:r>
          </w:p>
        </w:tc>
        <w:tc>
          <w:tcPr>
            <w:tcW w:w="4684" w:type="dxa"/>
            <w:gridSpan w:val="2"/>
            <w:tcBorders>
              <w:top w:val="nil"/>
              <w:left w:val="single" w:sz="8" w:space="0" w:color="000000"/>
              <w:bottom w:val="single" w:sz="8"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 xml:space="preserve">ESTÍMULOS </w:t>
            </w:r>
          </w:p>
        </w:tc>
        <w:tc>
          <w:tcPr>
            <w:tcW w:w="1640" w:type="dxa"/>
            <w:tcBorders>
              <w:top w:val="nil"/>
              <w:left w:val="nil"/>
              <w:bottom w:val="single" w:sz="8"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3,193,808.00 </w:t>
            </w:r>
          </w:p>
        </w:tc>
      </w:tr>
      <w:tr w:rsidR="00B65E55" w:rsidRPr="00C8781B" w:rsidTr="006F6345">
        <w:trPr>
          <w:trHeight w:val="270"/>
        </w:trPr>
        <w:tc>
          <w:tcPr>
            <w:tcW w:w="2045" w:type="dxa"/>
            <w:vAlign w:val="bottom"/>
          </w:tcPr>
          <w:p w:rsidR="00B65E55" w:rsidRPr="00C8781B" w:rsidRDefault="00B65E55" w:rsidP="006F6345">
            <w:pPr>
              <w:spacing w:after="0" w:line="240" w:lineRule="auto"/>
              <w:jc w:val="both"/>
              <w:rPr>
                <w:rFonts w:ascii="Arial" w:eastAsia="Arial" w:hAnsi="Arial" w:cs="Arial"/>
                <w:color w:val="000000"/>
                <w:sz w:val="16"/>
                <w:szCs w:val="16"/>
              </w:rPr>
            </w:pPr>
          </w:p>
        </w:tc>
        <w:tc>
          <w:tcPr>
            <w:tcW w:w="1181" w:type="dxa"/>
            <w:vAlign w:val="bottom"/>
          </w:tcPr>
          <w:p w:rsidR="00B65E55" w:rsidRPr="00C8781B" w:rsidRDefault="00B65E55" w:rsidP="006F6345">
            <w:pPr>
              <w:spacing w:after="0" w:line="240" w:lineRule="auto"/>
              <w:jc w:val="both"/>
              <w:rPr>
                <w:rFonts w:ascii="Arial" w:eastAsia="Arial" w:hAnsi="Arial" w:cs="Arial"/>
                <w:color w:val="000000"/>
                <w:sz w:val="16"/>
                <w:szCs w:val="16"/>
              </w:rPr>
            </w:pPr>
          </w:p>
        </w:tc>
        <w:tc>
          <w:tcPr>
            <w:tcW w:w="4684" w:type="dxa"/>
            <w:gridSpan w:val="2"/>
            <w:vAlign w:val="center"/>
          </w:tcPr>
          <w:p w:rsidR="00B65E55" w:rsidRPr="00C8781B" w:rsidRDefault="00B65E55" w:rsidP="006F6345">
            <w:pPr>
              <w:spacing w:after="0" w:line="240" w:lineRule="auto"/>
              <w:jc w:val="both"/>
              <w:rPr>
                <w:rFonts w:ascii="Arial" w:eastAsia="Arial" w:hAnsi="Arial" w:cs="Arial"/>
                <w:color w:val="000000"/>
                <w:sz w:val="16"/>
                <w:szCs w:val="16"/>
              </w:rPr>
            </w:pPr>
          </w:p>
        </w:tc>
        <w:tc>
          <w:tcPr>
            <w:tcW w:w="1640" w:type="dxa"/>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w:t>
            </w:r>
          </w:p>
        </w:tc>
      </w:tr>
      <w:tr w:rsidR="00B65E55" w:rsidRPr="00C8781B" w:rsidTr="006F6345">
        <w:trPr>
          <w:trHeight w:val="255"/>
        </w:trPr>
        <w:tc>
          <w:tcPr>
            <w:tcW w:w="2045" w:type="dxa"/>
            <w:vMerge w:val="restart"/>
            <w:tcBorders>
              <w:top w:val="single" w:sz="8" w:space="0" w:color="000000"/>
              <w:left w:val="single" w:sz="8" w:space="0" w:color="000000"/>
              <w:bottom w:val="single" w:sz="8"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SEGURIDAD SOCIAL</w:t>
            </w:r>
          </w:p>
        </w:tc>
        <w:tc>
          <w:tcPr>
            <w:tcW w:w="1181" w:type="dxa"/>
            <w:tcBorders>
              <w:top w:val="single" w:sz="8" w:space="0" w:color="000000"/>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1410</w:t>
            </w:r>
          </w:p>
        </w:tc>
        <w:tc>
          <w:tcPr>
            <w:tcW w:w="4684" w:type="dxa"/>
            <w:gridSpan w:val="2"/>
            <w:tcBorders>
              <w:top w:val="single" w:sz="8" w:space="0" w:color="000000"/>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APORTACIONES DE SEGURIDAD SOCIAL</w:t>
            </w:r>
          </w:p>
        </w:tc>
        <w:tc>
          <w:tcPr>
            <w:tcW w:w="1640" w:type="dxa"/>
            <w:tcBorders>
              <w:top w:val="single" w:sz="8" w:space="0" w:color="000000"/>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5,103,407.00</w:t>
            </w:r>
          </w:p>
        </w:tc>
      </w:tr>
      <w:tr w:rsidR="00B65E55" w:rsidRPr="00C8781B" w:rsidTr="006F6345">
        <w:trPr>
          <w:trHeight w:val="300"/>
        </w:trPr>
        <w:tc>
          <w:tcPr>
            <w:tcW w:w="7890" w:type="dxa"/>
            <w:vMerge/>
            <w:tcBorders>
              <w:top w:val="single" w:sz="8" w:space="0" w:color="000000"/>
              <w:left w:val="single" w:sz="8" w:space="0" w:color="000000"/>
              <w:bottom w:val="single" w:sz="8" w:space="0" w:color="000000"/>
              <w:right w:val="single" w:sz="8" w:space="0" w:color="000000"/>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1420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APORTACIONES A FONDOS DE VIVIENDA</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1,893,561.00</w:t>
            </w:r>
          </w:p>
        </w:tc>
      </w:tr>
      <w:tr w:rsidR="00B65E55" w:rsidRPr="00C8781B" w:rsidTr="006F6345">
        <w:trPr>
          <w:trHeight w:val="300"/>
        </w:trPr>
        <w:tc>
          <w:tcPr>
            <w:tcW w:w="7890" w:type="dxa"/>
            <w:vMerge/>
            <w:tcBorders>
              <w:top w:val="single" w:sz="8" w:space="0" w:color="000000"/>
              <w:left w:val="single" w:sz="8" w:space="0" w:color="000000"/>
              <w:bottom w:val="single" w:sz="8" w:space="0" w:color="000000"/>
              <w:right w:val="single" w:sz="8" w:space="0" w:color="000000"/>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1430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APORTACIONES AL SISTEMA PARA EL RETIRO</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2,797,614.00</w:t>
            </w:r>
          </w:p>
        </w:tc>
      </w:tr>
      <w:tr w:rsidR="00B65E55" w:rsidRPr="00C8781B" w:rsidTr="006F6345">
        <w:trPr>
          <w:trHeight w:val="300"/>
        </w:trPr>
        <w:tc>
          <w:tcPr>
            <w:tcW w:w="7890" w:type="dxa"/>
            <w:vMerge/>
            <w:tcBorders>
              <w:top w:val="single" w:sz="8" w:space="0" w:color="000000"/>
              <w:left w:val="single" w:sz="8" w:space="0" w:color="000000"/>
              <w:bottom w:val="single" w:sz="8" w:space="0" w:color="000000"/>
              <w:right w:val="single" w:sz="8" w:space="0" w:color="000000"/>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nil"/>
              <w:bottom w:val="single" w:sz="4"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1440</w:t>
            </w:r>
          </w:p>
        </w:tc>
        <w:tc>
          <w:tcPr>
            <w:tcW w:w="4684" w:type="dxa"/>
            <w:gridSpan w:val="2"/>
            <w:tcBorders>
              <w:top w:val="nil"/>
              <w:left w:val="single" w:sz="8" w:space="0" w:color="000000"/>
              <w:bottom w:val="single" w:sz="4"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APORTACIONES PARA SEGUROS</w:t>
            </w:r>
          </w:p>
        </w:tc>
        <w:tc>
          <w:tcPr>
            <w:tcW w:w="1640" w:type="dxa"/>
            <w:tcBorders>
              <w:top w:val="nil"/>
              <w:left w:val="nil"/>
              <w:bottom w:val="single" w:sz="4"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619,500.00 </w:t>
            </w:r>
          </w:p>
        </w:tc>
      </w:tr>
      <w:tr w:rsidR="00B65E55" w:rsidRPr="00C8781B" w:rsidTr="006F6345">
        <w:trPr>
          <w:trHeight w:val="526"/>
        </w:trPr>
        <w:tc>
          <w:tcPr>
            <w:tcW w:w="7890" w:type="dxa"/>
            <w:vMerge/>
            <w:tcBorders>
              <w:top w:val="single" w:sz="8" w:space="0" w:color="000000"/>
              <w:left w:val="single" w:sz="8" w:space="0" w:color="000000"/>
              <w:bottom w:val="single" w:sz="8" w:space="0" w:color="000000"/>
              <w:right w:val="single" w:sz="8" w:space="0" w:color="000000"/>
            </w:tcBorders>
            <w:vAlign w:val="center"/>
            <w:hideMark/>
          </w:tcPr>
          <w:p w:rsidR="00B65E55" w:rsidRPr="00C8781B" w:rsidRDefault="00B65E55" w:rsidP="006F6345">
            <w:pPr>
              <w:spacing w:after="0" w:line="276" w:lineRule="auto"/>
              <w:rPr>
                <w:rFonts w:ascii="Arial" w:eastAsia="Arial" w:hAnsi="Arial" w:cs="Arial"/>
                <w:color w:val="000000"/>
                <w:sz w:val="16"/>
                <w:szCs w:val="16"/>
              </w:rPr>
            </w:pPr>
          </w:p>
        </w:tc>
        <w:tc>
          <w:tcPr>
            <w:tcW w:w="1181" w:type="dxa"/>
            <w:tcBorders>
              <w:top w:val="nil"/>
              <w:left w:val="nil"/>
              <w:bottom w:val="single" w:sz="8"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1510</w:t>
            </w:r>
          </w:p>
        </w:tc>
        <w:tc>
          <w:tcPr>
            <w:tcW w:w="4684" w:type="dxa"/>
            <w:gridSpan w:val="2"/>
            <w:tcBorders>
              <w:top w:val="nil"/>
              <w:left w:val="single" w:sz="8" w:space="0" w:color="000000"/>
              <w:bottom w:val="single" w:sz="8"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CUOTAS PARA EL FONDO DE AHORRO Y FONDO DE TRABAJO</w:t>
            </w:r>
          </w:p>
        </w:tc>
        <w:tc>
          <w:tcPr>
            <w:tcW w:w="1640" w:type="dxa"/>
            <w:tcBorders>
              <w:top w:val="nil"/>
              <w:left w:val="nil"/>
              <w:bottom w:val="single" w:sz="8"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1,871,958.00</w:t>
            </w:r>
          </w:p>
        </w:tc>
      </w:tr>
      <w:tr w:rsidR="00B65E55" w:rsidRPr="00C8781B" w:rsidTr="006F6345">
        <w:trPr>
          <w:trHeight w:val="270"/>
        </w:trPr>
        <w:tc>
          <w:tcPr>
            <w:tcW w:w="2045" w:type="dxa"/>
            <w:vAlign w:val="bottom"/>
          </w:tcPr>
          <w:p w:rsidR="00B65E55" w:rsidRPr="00C8781B" w:rsidRDefault="00B65E55" w:rsidP="006F6345">
            <w:pPr>
              <w:spacing w:after="0" w:line="240" w:lineRule="auto"/>
              <w:jc w:val="both"/>
              <w:rPr>
                <w:rFonts w:ascii="Arial" w:eastAsia="Arial" w:hAnsi="Arial" w:cs="Arial"/>
                <w:color w:val="000000"/>
                <w:sz w:val="16"/>
                <w:szCs w:val="16"/>
              </w:rPr>
            </w:pPr>
          </w:p>
        </w:tc>
        <w:tc>
          <w:tcPr>
            <w:tcW w:w="1181" w:type="dxa"/>
            <w:vAlign w:val="bottom"/>
          </w:tcPr>
          <w:p w:rsidR="00B65E55" w:rsidRPr="00C8781B" w:rsidRDefault="00B65E55" w:rsidP="006F6345">
            <w:pPr>
              <w:spacing w:after="0" w:line="240" w:lineRule="auto"/>
              <w:jc w:val="both"/>
              <w:rPr>
                <w:rFonts w:ascii="Arial" w:eastAsia="Arial" w:hAnsi="Arial" w:cs="Arial"/>
                <w:color w:val="000000"/>
                <w:sz w:val="16"/>
                <w:szCs w:val="16"/>
              </w:rPr>
            </w:pPr>
          </w:p>
        </w:tc>
        <w:tc>
          <w:tcPr>
            <w:tcW w:w="4684" w:type="dxa"/>
            <w:gridSpan w:val="2"/>
            <w:vAlign w:val="center"/>
          </w:tcPr>
          <w:p w:rsidR="00B65E55" w:rsidRPr="00C8781B" w:rsidRDefault="00B65E55" w:rsidP="006F6345">
            <w:pPr>
              <w:spacing w:after="0" w:line="240" w:lineRule="auto"/>
              <w:jc w:val="both"/>
              <w:rPr>
                <w:rFonts w:ascii="Arial" w:eastAsia="Arial" w:hAnsi="Arial" w:cs="Arial"/>
                <w:color w:val="000000"/>
                <w:sz w:val="16"/>
                <w:szCs w:val="16"/>
              </w:rPr>
            </w:pPr>
          </w:p>
        </w:tc>
        <w:tc>
          <w:tcPr>
            <w:tcW w:w="1640" w:type="dxa"/>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w:t>
            </w:r>
          </w:p>
        </w:tc>
      </w:tr>
      <w:tr w:rsidR="00B65E55" w:rsidRPr="00C8781B" w:rsidTr="006F6345">
        <w:trPr>
          <w:trHeight w:val="526"/>
        </w:trPr>
        <w:tc>
          <w:tcPr>
            <w:tcW w:w="2045" w:type="dxa"/>
            <w:tcBorders>
              <w:top w:val="single" w:sz="8" w:space="0" w:color="000000"/>
              <w:left w:val="single" w:sz="8" w:space="0" w:color="000000"/>
              <w:bottom w:val="single" w:sz="8"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PREVISIONES</w:t>
            </w:r>
          </w:p>
        </w:tc>
        <w:tc>
          <w:tcPr>
            <w:tcW w:w="1181" w:type="dxa"/>
            <w:tcBorders>
              <w:top w:val="single" w:sz="8" w:space="0" w:color="000000"/>
              <w:left w:val="nil"/>
              <w:bottom w:val="single" w:sz="8" w:space="0" w:color="000000"/>
              <w:right w:val="nil"/>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1610</w:t>
            </w:r>
          </w:p>
        </w:tc>
        <w:tc>
          <w:tcPr>
            <w:tcW w:w="4684" w:type="dxa"/>
            <w:gridSpan w:val="2"/>
            <w:tcBorders>
              <w:top w:val="single" w:sz="8" w:space="0" w:color="000000"/>
              <w:left w:val="single" w:sz="8" w:space="0" w:color="000000"/>
              <w:bottom w:val="single" w:sz="8" w:space="0" w:color="000000"/>
              <w:right w:val="single" w:sz="8" w:space="0" w:color="000000"/>
            </w:tcBorders>
            <w:vAlign w:val="center"/>
            <w:hideMark/>
          </w:tcPr>
          <w:p w:rsidR="00B65E55" w:rsidRPr="00C8781B" w:rsidRDefault="00B65E55" w:rsidP="006F6345">
            <w:pPr>
              <w:spacing w:after="0" w:line="240" w:lineRule="auto"/>
              <w:jc w:val="both"/>
              <w:rPr>
                <w:rFonts w:ascii="Arial" w:eastAsia="Arial" w:hAnsi="Arial" w:cs="Arial"/>
                <w:color w:val="000000"/>
                <w:sz w:val="16"/>
                <w:szCs w:val="16"/>
              </w:rPr>
            </w:pPr>
            <w:r w:rsidRPr="00C8781B">
              <w:rPr>
                <w:rFonts w:ascii="Arial" w:eastAsia="Arial" w:hAnsi="Arial" w:cs="Arial"/>
                <w:color w:val="000000"/>
                <w:sz w:val="16"/>
                <w:szCs w:val="16"/>
              </w:rPr>
              <w:t>PRESTACIONES DE CARÁCTER LABORAL, ECONÓMICA Y DE SEGURIDAD SOCIAL</w:t>
            </w:r>
          </w:p>
        </w:tc>
        <w:tc>
          <w:tcPr>
            <w:tcW w:w="1640" w:type="dxa"/>
            <w:tcBorders>
              <w:top w:val="single" w:sz="8" w:space="0" w:color="000000"/>
              <w:left w:val="nil"/>
              <w:bottom w:val="single" w:sz="8" w:space="0" w:color="000000"/>
              <w:right w:val="single" w:sz="8" w:space="0" w:color="000000"/>
            </w:tcBorders>
            <w:vAlign w:val="center"/>
            <w:hideMark/>
          </w:tcPr>
          <w:p w:rsidR="00B65E55" w:rsidRPr="00C8781B" w:rsidRDefault="00B65E55" w:rsidP="006F6345">
            <w:pPr>
              <w:spacing w:after="0" w:line="240" w:lineRule="auto"/>
              <w:jc w:val="right"/>
              <w:rPr>
                <w:rFonts w:ascii="Arial" w:eastAsia="Arial" w:hAnsi="Arial" w:cs="Arial"/>
                <w:color w:val="000000"/>
                <w:sz w:val="16"/>
                <w:szCs w:val="16"/>
              </w:rPr>
            </w:pPr>
            <w:r w:rsidRPr="00C8781B">
              <w:rPr>
                <w:rFonts w:ascii="Arial" w:eastAsia="Arial" w:hAnsi="Arial" w:cs="Arial"/>
                <w:color w:val="000000"/>
                <w:sz w:val="16"/>
                <w:szCs w:val="16"/>
              </w:rPr>
              <w:t xml:space="preserve">   5,799,901.00</w:t>
            </w:r>
          </w:p>
        </w:tc>
      </w:tr>
      <w:tr w:rsidR="00B65E55" w:rsidRPr="00C8781B" w:rsidTr="00840F23">
        <w:trPr>
          <w:trHeight w:val="352"/>
        </w:trPr>
        <w:tc>
          <w:tcPr>
            <w:tcW w:w="789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B65E55" w:rsidRPr="00C8781B" w:rsidRDefault="00B65E55" w:rsidP="006F6345">
            <w:pPr>
              <w:spacing w:after="0" w:line="240" w:lineRule="auto"/>
              <w:jc w:val="center"/>
              <w:rPr>
                <w:rFonts w:ascii="Arial" w:eastAsia="Arial" w:hAnsi="Arial" w:cs="Arial"/>
                <w:b/>
                <w:color w:val="000000"/>
                <w:sz w:val="16"/>
                <w:szCs w:val="16"/>
              </w:rPr>
            </w:pPr>
            <w:r w:rsidRPr="00C8781B">
              <w:rPr>
                <w:rFonts w:ascii="Arial" w:eastAsia="Arial" w:hAnsi="Arial" w:cs="Arial"/>
                <w:b/>
                <w:color w:val="000000"/>
                <w:sz w:val="16"/>
                <w:szCs w:val="16"/>
              </w:rPr>
              <w:t>TOTAL</w:t>
            </w:r>
          </w:p>
        </w:tc>
        <w:tc>
          <w:tcPr>
            <w:tcW w:w="1660" w:type="dxa"/>
            <w:gridSpan w:val="2"/>
            <w:tcBorders>
              <w:top w:val="single" w:sz="8" w:space="0" w:color="000000"/>
              <w:left w:val="single" w:sz="4" w:space="0" w:color="000000"/>
              <w:bottom w:val="single" w:sz="8" w:space="0" w:color="000000"/>
              <w:right w:val="single" w:sz="8" w:space="0" w:color="000000"/>
            </w:tcBorders>
            <w:shd w:val="clear" w:color="auto" w:fill="F2F2F2" w:themeFill="background1" w:themeFillShade="F2"/>
            <w:vAlign w:val="center"/>
            <w:hideMark/>
          </w:tcPr>
          <w:p w:rsidR="00B65E55" w:rsidRPr="00C8781B" w:rsidRDefault="00B65E55" w:rsidP="006F6345">
            <w:pPr>
              <w:spacing w:after="0" w:line="240" w:lineRule="auto"/>
              <w:jc w:val="right"/>
              <w:rPr>
                <w:rFonts w:ascii="Arial" w:eastAsia="Arial" w:hAnsi="Arial" w:cs="Arial"/>
                <w:b/>
                <w:color w:val="000000"/>
                <w:sz w:val="16"/>
                <w:szCs w:val="16"/>
              </w:rPr>
            </w:pPr>
            <w:r w:rsidRPr="00C8781B">
              <w:rPr>
                <w:rFonts w:ascii="Arial" w:eastAsia="Arial" w:hAnsi="Arial" w:cs="Arial"/>
                <w:b/>
                <w:color w:val="000000"/>
                <w:sz w:val="16"/>
                <w:szCs w:val="16"/>
              </w:rPr>
              <w:t>166,583,325.00</w:t>
            </w:r>
          </w:p>
        </w:tc>
      </w:tr>
    </w:tbl>
    <w:p w:rsidR="00B65E55" w:rsidRPr="00E65ED9" w:rsidRDefault="00B65E55" w:rsidP="00B65E55">
      <w:pPr>
        <w:spacing w:after="0" w:line="240" w:lineRule="auto"/>
        <w:ind w:firstLine="288"/>
        <w:jc w:val="both"/>
        <w:rPr>
          <w:rFonts w:ascii="Arial" w:eastAsia="Arial" w:hAnsi="Arial" w:cs="Arial"/>
          <w:b/>
          <w:color w:val="000000"/>
          <w:sz w:val="24"/>
          <w:szCs w:val="24"/>
        </w:rPr>
      </w:pPr>
    </w:p>
    <w:p w:rsidR="00B65E55" w:rsidRPr="00E65ED9" w:rsidRDefault="00B65E55" w:rsidP="00B65E55">
      <w:pPr>
        <w:spacing w:after="0" w:line="240" w:lineRule="auto"/>
        <w:ind w:firstLine="288"/>
        <w:jc w:val="both"/>
        <w:rPr>
          <w:rFonts w:ascii="Arial" w:eastAsia="Arial" w:hAnsi="Arial" w:cs="Arial"/>
          <w:b/>
          <w:color w:val="000000"/>
          <w:sz w:val="24"/>
          <w:szCs w:val="24"/>
        </w:rPr>
      </w:pPr>
    </w:p>
    <w:p w:rsidR="00B65E55" w:rsidRPr="00E65ED9" w:rsidRDefault="00B65E55" w:rsidP="00B65E55">
      <w:pPr>
        <w:spacing w:after="0" w:line="240" w:lineRule="auto"/>
        <w:rPr>
          <w:rFonts w:ascii="Arial" w:eastAsia="Arial" w:hAnsi="Arial" w:cs="Arial"/>
          <w:sz w:val="20"/>
          <w:szCs w:val="20"/>
        </w:rPr>
      </w:pPr>
    </w:p>
    <w:p w:rsidR="00B65E55" w:rsidRDefault="00B65E55" w:rsidP="00B65E55">
      <w:pPr>
        <w:spacing w:after="0" w:line="240" w:lineRule="auto"/>
        <w:rPr>
          <w:rFonts w:ascii="Arial" w:eastAsia="Arial" w:hAnsi="Arial" w:cs="Arial"/>
          <w:sz w:val="20"/>
          <w:szCs w:val="20"/>
        </w:rPr>
      </w:pPr>
    </w:p>
    <w:p w:rsidR="00C8781B" w:rsidRDefault="00C8781B" w:rsidP="00B65E55">
      <w:pPr>
        <w:spacing w:after="0" w:line="240" w:lineRule="auto"/>
        <w:rPr>
          <w:rFonts w:ascii="Arial" w:eastAsia="Arial" w:hAnsi="Arial" w:cs="Arial"/>
          <w:sz w:val="20"/>
          <w:szCs w:val="20"/>
        </w:rPr>
      </w:pPr>
    </w:p>
    <w:p w:rsidR="00C8781B" w:rsidRDefault="00C8781B" w:rsidP="00B65E55">
      <w:pPr>
        <w:spacing w:after="0" w:line="240" w:lineRule="auto"/>
        <w:rPr>
          <w:rFonts w:ascii="Arial" w:eastAsia="Arial" w:hAnsi="Arial" w:cs="Arial"/>
          <w:sz w:val="20"/>
          <w:szCs w:val="20"/>
        </w:rPr>
      </w:pPr>
    </w:p>
    <w:p w:rsidR="00C8781B" w:rsidRDefault="00C8781B" w:rsidP="00B65E55">
      <w:pPr>
        <w:spacing w:after="0" w:line="240" w:lineRule="auto"/>
        <w:rPr>
          <w:rFonts w:ascii="Arial" w:eastAsia="Arial" w:hAnsi="Arial" w:cs="Arial"/>
          <w:sz w:val="20"/>
          <w:szCs w:val="20"/>
        </w:rPr>
      </w:pPr>
    </w:p>
    <w:p w:rsidR="00C8781B" w:rsidRPr="00E65ED9" w:rsidRDefault="00C8781B" w:rsidP="00B65E55">
      <w:pPr>
        <w:spacing w:after="0" w:line="240" w:lineRule="auto"/>
        <w:rPr>
          <w:rFonts w:ascii="Arial" w:eastAsia="Arial" w:hAnsi="Arial" w:cs="Arial"/>
          <w:sz w:val="20"/>
          <w:szCs w:val="20"/>
        </w:rPr>
      </w:pPr>
    </w:p>
    <w:p w:rsidR="00B65E55" w:rsidRPr="00E65ED9" w:rsidRDefault="00B65E55" w:rsidP="00B65E55">
      <w:pPr>
        <w:spacing w:after="0" w:line="240" w:lineRule="auto"/>
        <w:rPr>
          <w:rFonts w:ascii="Arial" w:eastAsia="Arial" w:hAnsi="Arial" w:cs="Arial"/>
          <w:sz w:val="20"/>
          <w:szCs w:val="20"/>
        </w:rPr>
      </w:pPr>
    </w:p>
    <w:p w:rsidR="00B65E55" w:rsidRPr="00E65ED9" w:rsidRDefault="00B65E55" w:rsidP="00B65E55">
      <w:pPr>
        <w:spacing w:after="0" w:line="240" w:lineRule="auto"/>
        <w:rPr>
          <w:rFonts w:ascii="Arial" w:eastAsia="Arial" w:hAnsi="Arial" w:cs="Arial"/>
          <w:sz w:val="20"/>
          <w:szCs w:val="20"/>
        </w:rPr>
      </w:pPr>
    </w:p>
    <w:p w:rsidR="00B65E55" w:rsidRPr="00EF1F6B" w:rsidRDefault="00B65E55" w:rsidP="00B65E55">
      <w:pPr>
        <w:numPr>
          <w:ilvl w:val="0"/>
          <w:numId w:val="22"/>
        </w:numPr>
        <w:spacing w:after="0" w:line="240" w:lineRule="auto"/>
        <w:jc w:val="both"/>
        <w:rPr>
          <w:rFonts w:ascii="Arial" w:eastAsia="Arial" w:hAnsi="Arial" w:cs="Arial"/>
          <w:b/>
          <w:color w:val="000000"/>
        </w:rPr>
      </w:pPr>
      <w:r w:rsidRPr="00EF1F6B">
        <w:rPr>
          <w:rFonts w:ascii="Arial" w:eastAsia="Arial" w:hAnsi="Arial" w:cs="Arial"/>
          <w:b/>
          <w:color w:val="000000"/>
        </w:rPr>
        <w:t>Informe Sobre Estudios Actuariales</w:t>
      </w:r>
    </w:p>
    <w:p w:rsidR="00B65E55" w:rsidRPr="00EF1F6B" w:rsidRDefault="00B65E55" w:rsidP="00B65E55">
      <w:pPr>
        <w:spacing w:after="0" w:line="240" w:lineRule="auto"/>
        <w:ind w:left="720"/>
        <w:jc w:val="both"/>
        <w:rPr>
          <w:rFonts w:ascii="Arial" w:eastAsia="Arial" w:hAnsi="Arial" w:cs="Arial"/>
          <w:b/>
          <w:color w:val="000000"/>
        </w:rPr>
      </w:pPr>
    </w:p>
    <w:p w:rsidR="00B65E55" w:rsidRPr="00EF1F6B" w:rsidRDefault="00B65E55" w:rsidP="00B65E55">
      <w:pPr>
        <w:spacing w:after="0" w:line="240" w:lineRule="auto"/>
        <w:ind w:firstLine="288"/>
        <w:jc w:val="both"/>
        <w:rPr>
          <w:rFonts w:ascii="Arial" w:eastAsia="Arial" w:hAnsi="Arial" w:cs="Arial"/>
          <w:b/>
          <w:color w:val="000000"/>
        </w:rPr>
      </w:pPr>
      <w:r w:rsidRPr="00EF1F6B">
        <w:rPr>
          <w:rFonts w:ascii="Arial" w:eastAsia="Arial" w:hAnsi="Arial" w:cs="Arial"/>
          <w:b/>
          <w:color w:val="000000"/>
        </w:rPr>
        <w:t>Formato 8)</w:t>
      </w:r>
      <w:r w:rsidRPr="00EF1F6B">
        <w:rPr>
          <w:rFonts w:ascii="Arial" w:eastAsia="Arial" w:hAnsi="Arial" w:cs="Arial"/>
          <w:b/>
          <w:color w:val="000000"/>
        </w:rPr>
        <w:tab/>
        <w:t>Informe sobre Estudios Actuariales – LDFEM</w:t>
      </w:r>
    </w:p>
    <w:p w:rsidR="00B65E55" w:rsidRPr="00E65ED9" w:rsidRDefault="00B65E55" w:rsidP="00B65E55">
      <w:pPr>
        <w:spacing w:after="0" w:line="240" w:lineRule="auto"/>
        <w:ind w:firstLine="288"/>
        <w:jc w:val="both"/>
        <w:rPr>
          <w:rFonts w:ascii="Arial" w:eastAsia="Arial" w:hAnsi="Arial" w:cs="Arial"/>
          <w:b/>
          <w:color w:val="000000"/>
        </w:rPr>
      </w:pPr>
    </w:p>
    <w:tbl>
      <w:tblPr>
        <w:tblW w:w="8842" w:type="dxa"/>
        <w:tblInd w:w="144" w:type="dxa"/>
        <w:tblLayout w:type="fixed"/>
        <w:tblLook w:val="0400"/>
      </w:tblPr>
      <w:tblGrid>
        <w:gridCol w:w="4066"/>
        <w:gridCol w:w="1030"/>
        <w:gridCol w:w="904"/>
        <w:gridCol w:w="904"/>
        <w:gridCol w:w="904"/>
        <w:gridCol w:w="1034"/>
      </w:tblGrid>
      <w:tr w:rsidR="00B65E55" w:rsidRPr="00EF1F6B" w:rsidTr="00840F23">
        <w:tc>
          <w:tcPr>
            <w:tcW w:w="884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B65E55" w:rsidRPr="00EF1F6B" w:rsidRDefault="00B65E55" w:rsidP="006F6345">
            <w:pPr>
              <w:spacing w:after="0" w:line="240" w:lineRule="auto"/>
              <w:jc w:val="center"/>
              <w:rPr>
                <w:rFonts w:ascii="Arial" w:eastAsia="Arial" w:hAnsi="Arial" w:cs="Arial"/>
                <w:b/>
                <w:color w:val="000000"/>
                <w:sz w:val="14"/>
                <w:szCs w:val="14"/>
              </w:rPr>
            </w:pPr>
            <w:r w:rsidRPr="00EF1F6B">
              <w:rPr>
                <w:rFonts w:ascii="Arial" w:eastAsia="Arial" w:hAnsi="Arial" w:cs="Arial"/>
                <w:b/>
                <w:color w:val="000000"/>
                <w:sz w:val="14"/>
                <w:szCs w:val="14"/>
              </w:rPr>
              <w:t>Auditoría Superior del Estado de Quintana Roo</w:t>
            </w:r>
          </w:p>
          <w:p w:rsidR="00B65E55" w:rsidRPr="00EF1F6B" w:rsidRDefault="00B65E55" w:rsidP="006F6345">
            <w:pPr>
              <w:spacing w:after="0" w:line="240" w:lineRule="auto"/>
              <w:jc w:val="center"/>
              <w:rPr>
                <w:rFonts w:ascii="Arial" w:eastAsia="Arial" w:hAnsi="Arial" w:cs="Arial"/>
                <w:b/>
                <w:color w:val="000000"/>
                <w:sz w:val="14"/>
                <w:szCs w:val="14"/>
              </w:rPr>
            </w:pPr>
            <w:r w:rsidRPr="00EF1F6B">
              <w:rPr>
                <w:rFonts w:ascii="Arial" w:eastAsia="Arial" w:hAnsi="Arial" w:cs="Arial"/>
                <w:b/>
                <w:color w:val="000000"/>
                <w:sz w:val="14"/>
                <w:szCs w:val="14"/>
              </w:rPr>
              <w:t>Informe sobre Estudios Actuariales - LDFEM</w:t>
            </w:r>
          </w:p>
        </w:tc>
      </w:tr>
      <w:tr w:rsidR="00B65E55" w:rsidRPr="00EF1F6B" w:rsidTr="00840F23">
        <w:tc>
          <w:tcPr>
            <w:tcW w:w="4066"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B65E55" w:rsidRPr="00EF1F6B" w:rsidRDefault="00B65E55" w:rsidP="006F6345">
            <w:pPr>
              <w:spacing w:after="0" w:line="240" w:lineRule="auto"/>
              <w:rPr>
                <w:rFonts w:ascii="Arial" w:eastAsia="Arial" w:hAnsi="Arial" w:cs="Arial"/>
                <w:b/>
                <w:color w:val="000000"/>
                <w:sz w:val="14"/>
                <w:szCs w:val="14"/>
              </w:rPr>
            </w:pPr>
          </w:p>
        </w:tc>
        <w:tc>
          <w:tcPr>
            <w:tcW w:w="1030" w:type="dxa"/>
            <w:tcBorders>
              <w:top w:val="nil"/>
              <w:left w:val="nil"/>
              <w:bottom w:val="single" w:sz="4" w:space="0" w:color="000000"/>
              <w:right w:val="single" w:sz="4" w:space="0" w:color="000000"/>
            </w:tcBorders>
            <w:shd w:val="clear" w:color="auto" w:fill="F2F2F2" w:themeFill="background1" w:themeFillShade="F2"/>
            <w:vAlign w:val="center"/>
            <w:hideMark/>
          </w:tcPr>
          <w:p w:rsidR="00B65E55" w:rsidRPr="00EF1F6B" w:rsidRDefault="00B65E55" w:rsidP="006F6345">
            <w:pPr>
              <w:spacing w:after="0" w:line="240" w:lineRule="auto"/>
              <w:jc w:val="center"/>
              <w:rPr>
                <w:rFonts w:ascii="Arial" w:eastAsia="Arial" w:hAnsi="Arial" w:cs="Arial"/>
                <w:b/>
                <w:color w:val="000000"/>
                <w:sz w:val="14"/>
                <w:szCs w:val="14"/>
              </w:rPr>
            </w:pPr>
            <w:r w:rsidRPr="00EF1F6B">
              <w:rPr>
                <w:rFonts w:ascii="Arial" w:eastAsia="Arial" w:hAnsi="Arial" w:cs="Arial"/>
                <w:b/>
                <w:color w:val="000000"/>
                <w:sz w:val="14"/>
                <w:szCs w:val="14"/>
              </w:rPr>
              <w:t>Pensiones y jubilaciones</w:t>
            </w:r>
          </w:p>
        </w:tc>
        <w:tc>
          <w:tcPr>
            <w:tcW w:w="904" w:type="dxa"/>
            <w:tcBorders>
              <w:top w:val="nil"/>
              <w:left w:val="nil"/>
              <w:bottom w:val="single" w:sz="4" w:space="0" w:color="000000"/>
              <w:right w:val="single" w:sz="4" w:space="0" w:color="000000"/>
            </w:tcBorders>
            <w:shd w:val="clear" w:color="auto" w:fill="F2F2F2" w:themeFill="background1" w:themeFillShade="F2"/>
            <w:vAlign w:val="center"/>
            <w:hideMark/>
          </w:tcPr>
          <w:p w:rsidR="00B65E55" w:rsidRPr="00EF1F6B" w:rsidRDefault="00B65E55" w:rsidP="006F6345">
            <w:pPr>
              <w:spacing w:after="0" w:line="240" w:lineRule="auto"/>
              <w:jc w:val="center"/>
              <w:rPr>
                <w:rFonts w:ascii="Arial" w:eastAsia="Arial" w:hAnsi="Arial" w:cs="Arial"/>
                <w:b/>
                <w:color w:val="000000"/>
                <w:sz w:val="14"/>
                <w:szCs w:val="14"/>
              </w:rPr>
            </w:pPr>
            <w:r w:rsidRPr="00EF1F6B">
              <w:rPr>
                <w:rFonts w:ascii="Arial" w:eastAsia="Arial" w:hAnsi="Arial" w:cs="Arial"/>
                <w:b/>
                <w:color w:val="000000"/>
                <w:sz w:val="14"/>
                <w:szCs w:val="14"/>
              </w:rPr>
              <w:t>Salud</w:t>
            </w:r>
          </w:p>
        </w:tc>
        <w:tc>
          <w:tcPr>
            <w:tcW w:w="904" w:type="dxa"/>
            <w:tcBorders>
              <w:top w:val="nil"/>
              <w:left w:val="nil"/>
              <w:bottom w:val="single" w:sz="4" w:space="0" w:color="000000"/>
              <w:right w:val="single" w:sz="4" w:space="0" w:color="000000"/>
            </w:tcBorders>
            <w:shd w:val="clear" w:color="auto" w:fill="F2F2F2" w:themeFill="background1" w:themeFillShade="F2"/>
            <w:vAlign w:val="center"/>
            <w:hideMark/>
          </w:tcPr>
          <w:p w:rsidR="00B65E55" w:rsidRPr="00EF1F6B" w:rsidRDefault="00B65E55" w:rsidP="006F6345">
            <w:pPr>
              <w:spacing w:after="0" w:line="240" w:lineRule="auto"/>
              <w:jc w:val="center"/>
              <w:rPr>
                <w:rFonts w:ascii="Arial" w:eastAsia="Arial" w:hAnsi="Arial" w:cs="Arial"/>
                <w:b/>
                <w:color w:val="000000"/>
                <w:sz w:val="14"/>
                <w:szCs w:val="14"/>
              </w:rPr>
            </w:pPr>
            <w:r w:rsidRPr="00EF1F6B">
              <w:rPr>
                <w:rFonts w:ascii="Arial" w:eastAsia="Arial" w:hAnsi="Arial" w:cs="Arial"/>
                <w:b/>
                <w:color w:val="000000"/>
                <w:sz w:val="14"/>
                <w:szCs w:val="14"/>
              </w:rPr>
              <w:t>Riesgos de trabajo</w:t>
            </w:r>
          </w:p>
        </w:tc>
        <w:tc>
          <w:tcPr>
            <w:tcW w:w="904" w:type="dxa"/>
            <w:tcBorders>
              <w:top w:val="nil"/>
              <w:left w:val="nil"/>
              <w:bottom w:val="single" w:sz="4" w:space="0" w:color="000000"/>
              <w:right w:val="single" w:sz="4" w:space="0" w:color="000000"/>
            </w:tcBorders>
            <w:shd w:val="clear" w:color="auto" w:fill="F2F2F2" w:themeFill="background1" w:themeFillShade="F2"/>
            <w:vAlign w:val="center"/>
            <w:hideMark/>
          </w:tcPr>
          <w:p w:rsidR="00B65E55" w:rsidRPr="00EF1F6B" w:rsidRDefault="00B65E55" w:rsidP="006F6345">
            <w:pPr>
              <w:spacing w:after="0" w:line="240" w:lineRule="auto"/>
              <w:jc w:val="center"/>
              <w:rPr>
                <w:rFonts w:ascii="Arial" w:eastAsia="Arial" w:hAnsi="Arial" w:cs="Arial"/>
                <w:b/>
                <w:color w:val="000000"/>
                <w:sz w:val="14"/>
                <w:szCs w:val="14"/>
              </w:rPr>
            </w:pPr>
            <w:r w:rsidRPr="00EF1F6B">
              <w:rPr>
                <w:rFonts w:ascii="Arial" w:eastAsia="Arial" w:hAnsi="Arial" w:cs="Arial"/>
                <w:b/>
                <w:color w:val="000000"/>
                <w:sz w:val="14"/>
                <w:szCs w:val="14"/>
              </w:rPr>
              <w:t>Invalidez y vida</w:t>
            </w:r>
          </w:p>
        </w:tc>
        <w:tc>
          <w:tcPr>
            <w:tcW w:w="1030" w:type="dxa"/>
            <w:tcBorders>
              <w:top w:val="nil"/>
              <w:left w:val="nil"/>
              <w:bottom w:val="single" w:sz="4" w:space="0" w:color="000000"/>
              <w:right w:val="single" w:sz="4" w:space="0" w:color="000000"/>
            </w:tcBorders>
            <w:shd w:val="clear" w:color="auto" w:fill="F2F2F2" w:themeFill="background1" w:themeFillShade="F2"/>
            <w:vAlign w:val="center"/>
            <w:hideMark/>
          </w:tcPr>
          <w:p w:rsidR="00B65E55" w:rsidRPr="00EF1F6B" w:rsidRDefault="00B65E55" w:rsidP="006F6345">
            <w:pPr>
              <w:spacing w:after="0" w:line="240" w:lineRule="auto"/>
              <w:ind w:left="-57" w:right="-57"/>
              <w:jc w:val="center"/>
              <w:rPr>
                <w:rFonts w:ascii="Arial" w:eastAsia="Arial" w:hAnsi="Arial" w:cs="Arial"/>
                <w:b/>
                <w:color w:val="000000"/>
                <w:sz w:val="14"/>
                <w:szCs w:val="14"/>
              </w:rPr>
            </w:pPr>
            <w:r w:rsidRPr="00EF1F6B">
              <w:rPr>
                <w:rFonts w:ascii="Arial" w:eastAsia="Arial" w:hAnsi="Arial" w:cs="Arial"/>
                <w:b/>
                <w:color w:val="000000"/>
                <w:sz w:val="14"/>
                <w:szCs w:val="14"/>
              </w:rPr>
              <w:t>Otras prestaciones sociales</w:t>
            </w:r>
          </w:p>
        </w:tc>
      </w:tr>
      <w:tr w:rsidR="00B65E55" w:rsidRPr="00EF1F6B" w:rsidTr="006F6345">
        <w:tc>
          <w:tcPr>
            <w:tcW w:w="4066" w:type="dxa"/>
            <w:tcBorders>
              <w:top w:val="nil"/>
              <w:left w:val="single" w:sz="4" w:space="0" w:color="000000"/>
              <w:bottom w:val="nil"/>
              <w:right w:val="nil"/>
            </w:tcBorders>
            <w:vAlign w:val="center"/>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Tipo de Sistema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Prestación laboral o Fondo general para trabajadores del estado o municipio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Beneficio definido, Contribución definida o Mixto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Población afiliada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Activos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227"/>
              <w:rPr>
                <w:rFonts w:ascii="Arial" w:eastAsia="Arial" w:hAnsi="Arial" w:cs="Arial"/>
                <w:sz w:val="14"/>
                <w:szCs w:val="14"/>
              </w:rPr>
            </w:pPr>
            <w:r w:rsidRPr="00EF1F6B">
              <w:rPr>
                <w:rFonts w:ascii="Arial" w:eastAsia="Arial" w:hAnsi="Arial" w:cs="Arial"/>
                <w:sz w:val="14"/>
                <w:szCs w:val="14"/>
              </w:rPr>
              <w:t>Edad máxima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227"/>
              <w:rPr>
                <w:rFonts w:ascii="Arial" w:eastAsia="Arial" w:hAnsi="Arial" w:cs="Arial"/>
                <w:sz w:val="14"/>
                <w:szCs w:val="14"/>
              </w:rPr>
            </w:pPr>
            <w:r w:rsidRPr="00EF1F6B">
              <w:rPr>
                <w:rFonts w:ascii="Arial" w:eastAsia="Arial" w:hAnsi="Arial" w:cs="Arial"/>
                <w:sz w:val="14"/>
                <w:szCs w:val="14"/>
              </w:rPr>
              <w:t>Edad mínima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227"/>
              <w:rPr>
                <w:rFonts w:ascii="Arial" w:eastAsia="Arial" w:hAnsi="Arial" w:cs="Arial"/>
                <w:sz w:val="14"/>
                <w:szCs w:val="14"/>
              </w:rPr>
            </w:pPr>
            <w:r w:rsidRPr="00EF1F6B">
              <w:rPr>
                <w:rFonts w:ascii="Arial" w:eastAsia="Arial" w:hAnsi="Arial" w:cs="Arial"/>
                <w:sz w:val="14"/>
                <w:szCs w:val="14"/>
              </w:rPr>
              <w:t>Edad promedio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Pensionados y Jubilados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227"/>
              <w:rPr>
                <w:rFonts w:ascii="Arial" w:eastAsia="Arial" w:hAnsi="Arial" w:cs="Arial"/>
                <w:sz w:val="14"/>
                <w:szCs w:val="14"/>
              </w:rPr>
            </w:pPr>
            <w:r w:rsidRPr="00EF1F6B">
              <w:rPr>
                <w:rFonts w:ascii="Arial" w:eastAsia="Arial" w:hAnsi="Arial" w:cs="Arial"/>
                <w:sz w:val="14"/>
                <w:szCs w:val="14"/>
              </w:rPr>
              <w:t>Edad máxima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227"/>
              <w:rPr>
                <w:rFonts w:ascii="Arial" w:eastAsia="Arial" w:hAnsi="Arial" w:cs="Arial"/>
                <w:sz w:val="14"/>
                <w:szCs w:val="14"/>
              </w:rPr>
            </w:pPr>
            <w:r w:rsidRPr="00EF1F6B">
              <w:rPr>
                <w:rFonts w:ascii="Arial" w:eastAsia="Arial" w:hAnsi="Arial" w:cs="Arial"/>
                <w:sz w:val="14"/>
                <w:szCs w:val="14"/>
              </w:rPr>
              <w:t>Edad mínima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227"/>
              <w:rPr>
                <w:rFonts w:ascii="Arial" w:eastAsia="Arial" w:hAnsi="Arial" w:cs="Arial"/>
                <w:sz w:val="14"/>
                <w:szCs w:val="14"/>
              </w:rPr>
            </w:pPr>
            <w:r w:rsidRPr="00EF1F6B">
              <w:rPr>
                <w:rFonts w:ascii="Arial" w:eastAsia="Arial" w:hAnsi="Arial" w:cs="Arial"/>
                <w:sz w:val="14"/>
                <w:szCs w:val="14"/>
              </w:rPr>
              <w:t>Edad promedio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Beneficiarios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Promedio de años de servicio (trabajadores activos)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Aportación individual al plan de pensión como % del salario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Aportación del ente público al plan de pensión como % del salario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Crecimiento esperado de los pensionados y jubilados (como %)</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Crecimiento esperado de los activos (como %)</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Edad de Jubilación o Pensión</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Esperanza de vida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sz w:val="14"/>
                <w:szCs w:val="14"/>
              </w:rPr>
            </w:pPr>
            <w:r w:rsidRPr="00EF1F6B">
              <w:rPr>
                <w:rFonts w:ascii="Arial" w:eastAsia="Arial" w:hAnsi="Arial" w:cs="Arial"/>
                <w:b/>
                <w:sz w:val="14"/>
                <w:szCs w:val="14"/>
              </w:rPr>
              <w:t>Ingresos del Fondo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Ingresos Anuales al Fondo de Pensiones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sz w:val="14"/>
                <w:szCs w:val="14"/>
              </w:rPr>
            </w:pPr>
            <w:r w:rsidRPr="00EF1F6B">
              <w:rPr>
                <w:rFonts w:ascii="Arial" w:eastAsia="Arial" w:hAnsi="Arial" w:cs="Arial"/>
                <w:b/>
                <w:sz w:val="14"/>
                <w:szCs w:val="14"/>
              </w:rPr>
              <w:t>Nómina anual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hideMark/>
          </w:tcPr>
          <w:p w:rsidR="00B65E55" w:rsidRPr="00EF1F6B" w:rsidRDefault="00CD16F5" w:rsidP="006F6345">
            <w:pPr>
              <w:spacing w:after="0" w:line="240" w:lineRule="auto"/>
              <w:jc w:val="center"/>
              <w:rPr>
                <w:rFonts w:ascii="Arial" w:eastAsia="Arial" w:hAnsi="Arial" w:cs="Arial"/>
                <w:color w:val="000000"/>
                <w:sz w:val="14"/>
                <w:szCs w:val="14"/>
              </w:rPr>
            </w:pPr>
            <w:r w:rsidRPr="00CD16F5">
              <w:rPr>
                <w:rFonts w:ascii="Arial" w:hAnsi="Arial" w:cs="Arial"/>
                <w:noProof/>
                <w:sz w:val="14"/>
                <w:szCs w:val="14"/>
                <w:lang w:eastAsia="es-MX"/>
              </w:rPr>
              <w:pict>
                <v:rect id="Rectángulo 4" o:spid="_x0000_s1040" style="position:absolute;left:0;text-align:left;margin-left:-65pt;margin-top:1pt;width:227.15pt;height:51.5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" filled="f" stroked="f">
                  <v:textbox inset="2.53958mm,1.2694mm,2.53958mm,1.2694mm">
                    <w:txbxContent>
                      <w:p w:rsidR="00D66C6C" w:rsidRDefault="00D66C6C" w:rsidP="00B65E55">
                        <w:pPr>
                          <w:spacing w:after="0" w:line="240" w:lineRule="auto"/>
                          <w:jc w:val="center"/>
                        </w:pPr>
                        <w:r>
                          <w:rPr>
                            <w:rFonts w:ascii="Arial" w:eastAsia="Arial" w:hAnsi="Arial" w:cs="Arial"/>
                            <w:color w:val="000000"/>
                            <w:sz w:val="48"/>
                          </w:rPr>
                          <w:t>NO APLICA</w:t>
                        </w:r>
                      </w:p>
                    </w:txbxContent>
                  </v:textbox>
                </v:rect>
              </w:pict>
            </w: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Activos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Pensionados y Jubilados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Beneficiarios de Pensionados y Jubilados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sz w:val="14"/>
                <w:szCs w:val="14"/>
              </w:rPr>
            </w:pPr>
            <w:r w:rsidRPr="00EF1F6B">
              <w:rPr>
                <w:rFonts w:ascii="Arial" w:eastAsia="Arial" w:hAnsi="Arial" w:cs="Arial"/>
                <w:b/>
                <w:sz w:val="14"/>
                <w:szCs w:val="14"/>
              </w:rPr>
              <w:t>Monto mensual por pensión</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Máximo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Mínimo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Promedio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Monto de la reserva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Valor presente de las obligaciones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Pensiones y Jubilaciones en curso de pago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Generación actual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Generaciones futuras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Valor presente de las contribuciones asociadas a los sueldos futuros de cotización X%</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Generación actual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Generaciones futuras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Valor presente de aportaciones futuras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Generación actual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Generaciones futuras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Otros Ingresos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Déficit/superávit actuarial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Generación actual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Generaciones futuras</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Periodo de suficiencia</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Año de descapitalización</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Tasa de rendimiento</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tcPr>
          <w:p w:rsidR="00B65E55" w:rsidRPr="00EF1F6B" w:rsidRDefault="00B65E55" w:rsidP="006F6345">
            <w:pPr>
              <w:spacing w:after="0" w:line="240" w:lineRule="auto"/>
              <w:ind w:left="113"/>
              <w:rPr>
                <w:rFonts w:ascii="Arial" w:eastAsia="Arial" w:hAnsi="Arial" w:cs="Arial"/>
                <w:b/>
                <w:color w:val="000000"/>
                <w:sz w:val="14"/>
                <w:szCs w:val="14"/>
              </w:rPr>
            </w:pP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b/>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rPr>
                <w:rFonts w:ascii="Arial" w:eastAsia="Arial" w:hAnsi="Arial" w:cs="Arial"/>
                <w:b/>
                <w:color w:val="000000"/>
                <w:sz w:val="14"/>
                <w:szCs w:val="14"/>
              </w:rPr>
            </w:pPr>
            <w:r w:rsidRPr="00EF1F6B">
              <w:rPr>
                <w:rFonts w:ascii="Arial" w:eastAsia="Arial" w:hAnsi="Arial" w:cs="Arial"/>
                <w:b/>
                <w:color w:val="000000"/>
                <w:sz w:val="14"/>
                <w:szCs w:val="14"/>
              </w:rPr>
              <w:t>Estudio actuarial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Año de elaboración del estudio actuarial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nil"/>
              <w:right w:val="nil"/>
            </w:tcBorders>
            <w:vAlign w:val="bottom"/>
            <w:hideMark/>
          </w:tcPr>
          <w:p w:rsidR="00B65E55" w:rsidRPr="00EF1F6B" w:rsidRDefault="00B65E55" w:rsidP="006F6345">
            <w:pPr>
              <w:spacing w:after="0" w:line="240" w:lineRule="auto"/>
              <w:ind w:left="113"/>
              <w:rPr>
                <w:rFonts w:ascii="Arial" w:eastAsia="Arial" w:hAnsi="Arial" w:cs="Arial"/>
                <w:sz w:val="14"/>
                <w:szCs w:val="14"/>
              </w:rPr>
            </w:pPr>
            <w:r w:rsidRPr="00EF1F6B">
              <w:rPr>
                <w:rFonts w:ascii="Arial" w:eastAsia="Arial" w:hAnsi="Arial" w:cs="Arial"/>
                <w:sz w:val="14"/>
                <w:szCs w:val="14"/>
              </w:rPr>
              <w:t>Empresa que elaboró el estudio actuarial</w:t>
            </w:r>
          </w:p>
        </w:tc>
        <w:tc>
          <w:tcPr>
            <w:tcW w:w="1030" w:type="dxa"/>
            <w:tcBorders>
              <w:top w:val="nil"/>
              <w:left w:val="single" w:sz="4" w:space="0" w:color="000000"/>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nil"/>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r w:rsidR="00B65E55" w:rsidRPr="00EF1F6B" w:rsidTr="006F6345">
        <w:tc>
          <w:tcPr>
            <w:tcW w:w="4066" w:type="dxa"/>
            <w:tcBorders>
              <w:top w:val="nil"/>
              <w:left w:val="single" w:sz="4" w:space="0" w:color="000000"/>
              <w:bottom w:val="single" w:sz="4" w:space="0" w:color="000000"/>
              <w:right w:val="nil"/>
            </w:tcBorders>
            <w:vAlign w:val="bottom"/>
          </w:tcPr>
          <w:p w:rsidR="00B65E55" w:rsidRPr="00EF1F6B" w:rsidRDefault="00B65E55" w:rsidP="006F6345">
            <w:pPr>
              <w:spacing w:after="0" w:line="240" w:lineRule="auto"/>
              <w:ind w:left="113"/>
              <w:rPr>
                <w:rFonts w:ascii="Arial" w:eastAsia="Arial" w:hAnsi="Arial" w:cs="Arial"/>
                <w:color w:val="000000"/>
                <w:sz w:val="14"/>
                <w:szCs w:val="14"/>
              </w:rPr>
            </w:pPr>
          </w:p>
        </w:tc>
        <w:tc>
          <w:tcPr>
            <w:tcW w:w="1030" w:type="dxa"/>
            <w:tcBorders>
              <w:top w:val="nil"/>
              <w:left w:val="single" w:sz="4" w:space="0" w:color="000000"/>
              <w:bottom w:val="single" w:sz="4" w:space="0" w:color="000000"/>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single" w:sz="4" w:space="0" w:color="000000"/>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single" w:sz="4" w:space="0" w:color="000000"/>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904" w:type="dxa"/>
            <w:tcBorders>
              <w:top w:val="nil"/>
              <w:left w:val="nil"/>
              <w:bottom w:val="single" w:sz="4" w:space="0" w:color="000000"/>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c>
          <w:tcPr>
            <w:tcW w:w="1030" w:type="dxa"/>
            <w:tcBorders>
              <w:top w:val="nil"/>
              <w:left w:val="nil"/>
              <w:bottom w:val="single" w:sz="4" w:space="0" w:color="000000"/>
              <w:right w:val="single" w:sz="4" w:space="0" w:color="000000"/>
            </w:tcBorders>
            <w:vAlign w:val="center"/>
          </w:tcPr>
          <w:p w:rsidR="00B65E55" w:rsidRPr="00EF1F6B" w:rsidRDefault="00B65E55" w:rsidP="006F6345">
            <w:pPr>
              <w:spacing w:after="0" w:line="240" w:lineRule="auto"/>
              <w:jc w:val="center"/>
              <w:rPr>
                <w:rFonts w:ascii="Arial" w:eastAsia="Arial" w:hAnsi="Arial" w:cs="Arial"/>
                <w:color w:val="000000"/>
                <w:sz w:val="14"/>
                <w:szCs w:val="14"/>
              </w:rPr>
            </w:pPr>
          </w:p>
        </w:tc>
      </w:tr>
    </w:tbl>
    <w:p w:rsidR="00B65E55" w:rsidRPr="00E65ED9" w:rsidRDefault="00B65E55" w:rsidP="00B65E55">
      <w:pPr>
        <w:spacing w:after="0" w:line="240" w:lineRule="auto"/>
        <w:ind w:firstLine="288"/>
        <w:jc w:val="both"/>
        <w:rPr>
          <w:rFonts w:ascii="Arial" w:eastAsia="Arial" w:hAnsi="Arial" w:cs="Arial"/>
          <w:b/>
          <w:color w:val="000000"/>
          <w:sz w:val="18"/>
          <w:szCs w:val="18"/>
        </w:rPr>
      </w:pPr>
    </w:p>
    <w:p w:rsidR="00B65E55" w:rsidRPr="00E65ED9" w:rsidRDefault="00B65E55" w:rsidP="00B65E55">
      <w:pPr>
        <w:spacing w:after="0" w:line="240" w:lineRule="auto"/>
        <w:jc w:val="both"/>
        <w:rPr>
          <w:rFonts w:ascii="Arial" w:eastAsia="Arial" w:hAnsi="Arial" w:cs="Arial"/>
          <w:b/>
        </w:rPr>
      </w:pPr>
    </w:p>
    <w:p w:rsidR="00B65E55" w:rsidRPr="00E65ED9" w:rsidRDefault="00B65E55" w:rsidP="00B65E55">
      <w:pPr>
        <w:spacing w:after="0" w:line="240" w:lineRule="auto"/>
        <w:jc w:val="both"/>
        <w:rPr>
          <w:rFonts w:ascii="Arial" w:eastAsia="Arial" w:hAnsi="Arial" w:cs="Arial"/>
          <w:b/>
          <w:color w:val="000000"/>
          <w:sz w:val="24"/>
          <w:szCs w:val="24"/>
        </w:rPr>
      </w:pPr>
      <w:r w:rsidRPr="00E65ED9">
        <w:rPr>
          <w:rFonts w:ascii="Arial" w:eastAsia="Arial" w:hAnsi="Arial" w:cs="Arial"/>
          <w:b/>
          <w:noProof/>
          <w:color w:val="000000"/>
          <w:sz w:val="24"/>
          <w:szCs w:val="24"/>
          <w:lang w:eastAsia="es-MX"/>
        </w:rPr>
        <w:drawing>
          <wp:inline distT="0" distB="0" distL="0" distR="0">
            <wp:extent cx="5969635" cy="796226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635" cy="7962265"/>
                    </a:xfrm>
                    <a:prstGeom prst="rect">
                      <a:avLst/>
                    </a:prstGeom>
                    <a:noFill/>
                    <a:ln>
                      <a:noFill/>
                    </a:ln>
                  </pic:spPr>
                </pic:pic>
              </a:graphicData>
            </a:graphic>
          </wp:inline>
        </w:drawing>
      </w:r>
      <w:r w:rsidR="00CD16F5" w:rsidRPr="00CD16F5">
        <w:rPr>
          <w:noProof/>
          <w:lang w:eastAsia="es-MX"/>
        </w:rPr>
        <w:pict>
          <v:rect id="Rectángulo 9" o:spid="_x0000_s1039" style="position:absolute;left:0;text-align:left;margin-left:0;margin-top:0;width:144.75pt;height:144.7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" filled="f" stroked="f">
            <v:textbox inset="2.53958mm,1.2694mm,2.53958mm,1.2694mm">
              <w:txbxContent>
                <w:p w:rsidR="00D66C6C" w:rsidRDefault="00D66C6C" w:rsidP="00B65E55">
                  <w:pPr>
                    <w:spacing w:after="0" w:line="240" w:lineRule="auto"/>
                    <w:ind w:firstLine="287"/>
                    <w:jc w:val="both"/>
                  </w:pPr>
                </w:p>
              </w:txbxContent>
            </v:textbox>
          </v:rect>
        </w:pict>
      </w:r>
    </w:p>
    <w:p w:rsidR="00B65E55" w:rsidRPr="00E65ED9" w:rsidRDefault="00B65E55" w:rsidP="00B65E55">
      <w:pPr>
        <w:spacing w:after="0" w:line="240" w:lineRule="auto"/>
        <w:jc w:val="both"/>
        <w:rPr>
          <w:rFonts w:ascii="Arial" w:eastAsia="Arial" w:hAnsi="Arial" w:cs="Arial"/>
          <w:b/>
          <w:color w:val="000000"/>
          <w:sz w:val="24"/>
          <w:szCs w:val="24"/>
        </w:rPr>
      </w:pPr>
    </w:p>
    <w:p w:rsidR="00B65E55" w:rsidRPr="00E65ED9" w:rsidRDefault="00B65E55" w:rsidP="00B65E55">
      <w:pPr>
        <w:spacing w:after="0" w:line="240" w:lineRule="auto"/>
        <w:jc w:val="both"/>
        <w:rPr>
          <w:rFonts w:ascii="Arial" w:eastAsia="Arial" w:hAnsi="Arial" w:cs="Arial"/>
          <w:b/>
          <w:color w:val="000000"/>
          <w:sz w:val="24"/>
          <w:szCs w:val="24"/>
        </w:rPr>
      </w:pPr>
    </w:p>
    <w:p w:rsidR="00B65E55" w:rsidRPr="00E65ED9" w:rsidRDefault="00B65E55" w:rsidP="00B65E55">
      <w:pPr>
        <w:spacing w:after="0" w:line="240" w:lineRule="auto"/>
        <w:jc w:val="both"/>
        <w:rPr>
          <w:rFonts w:ascii="Arial" w:eastAsia="Arial" w:hAnsi="Arial" w:cs="Arial"/>
          <w:b/>
          <w:color w:val="000000"/>
          <w:sz w:val="24"/>
          <w:szCs w:val="24"/>
        </w:rPr>
      </w:pPr>
      <w:r w:rsidRPr="00E65ED9">
        <w:rPr>
          <w:rFonts w:ascii="Arial" w:eastAsia="Arial" w:hAnsi="Arial" w:cs="Arial"/>
          <w:b/>
          <w:noProof/>
          <w:color w:val="000000"/>
          <w:sz w:val="18"/>
          <w:szCs w:val="18"/>
          <w:lang w:eastAsia="es-MX"/>
        </w:rPr>
        <w:drawing>
          <wp:inline distT="0" distB="0" distL="0" distR="0">
            <wp:extent cx="3709670" cy="5486400"/>
            <wp:effectExtent l="6985"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3709670" cy="5486400"/>
                    </a:xfrm>
                    <a:prstGeom prst="rect">
                      <a:avLst/>
                    </a:prstGeom>
                    <a:noFill/>
                    <a:ln>
                      <a:noFill/>
                    </a:ln>
                  </pic:spPr>
                </pic:pic>
              </a:graphicData>
            </a:graphic>
          </wp:inline>
        </w:drawing>
      </w:r>
    </w:p>
    <w:p w:rsidR="00B65E55" w:rsidRPr="00E65ED9" w:rsidRDefault="00B65E55" w:rsidP="00B65E55">
      <w:pPr>
        <w:spacing w:after="0" w:line="240" w:lineRule="auto"/>
        <w:jc w:val="both"/>
        <w:rPr>
          <w:rFonts w:ascii="Arial" w:eastAsia="Arial" w:hAnsi="Arial" w:cs="Arial"/>
          <w:b/>
          <w:color w:val="000000"/>
          <w:sz w:val="24"/>
          <w:szCs w:val="24"/>
        </w:rPr>
      </w:pPr>
    </w:p>
    <w:p w:rsidR="00B65E55" w:rsidRPr="00E65ED9" w:rsidRDefault="00B65E55" w:rsidP="00B65E55">
      <w:pPr>
        <w:spacing w:after="0" w:line="240" w:lineRule="auto"/>
        <w:jc w:val="both"/>
        <w:rPr>
          <w:rFonts w:ascii="Arial" w:eastAsia="Arial" w:hAnsi="Arial" w:cs="Arial"/>
          <w:b/>
          <w:color w:val="000000"/>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0"/>
        <w:rPr>
          <w:rFonts w:ascii="Arial" w:eastAsia="Arial" w:hAnsi="Arial" w:cs="Arial"/>
          <w:b/>
          <w:sz w:val="24"/>
          <w:szCs w:val="24"/>
        </w:rPr>
      </w:pPr>
    </w:p>
    <w:p w:rsidR="00B65E55" w:rsidRPr="00E65ED9" w:rsidRDefault="00B65E55" w:rsidP="00B65E55">
      <w:pPr>
        <w:spacing w:after="200" w:line="276" w:lineRule="auto"/>
        <w:rPr>
          <w:rFonts w:ascii="Arial" w:eastAsia="Arial" w:hAnsi="Arial" w:cs="Arial"/>
          <w:b/>
          <w:sz w:val="24"/>
          <w:szCs w:val="24"/>
        </w:rPr>
      </w:pPr>
      <w:r w:rsidRPr="00E65ED9">
        <w:rPr>
          <w:rFonts w:ascii="Arial" w:eastAsia="Arial" w:hAnsi="Arial" w:cs="Arial"/>
          <w:b/>
          <w:sz w:val="24"/>
          <w:szCs w:val="24"/>
        </w:rPr>
        <w:br w:type="page"/>
      </w:r>
    </w:p>
    <w:p w:rsidR="00B65E55" w:rsidRPr="00EF1F6B" w:rsidRDefault="00B65E55" w:rsidP="00B65E55">
      <w:pPr>
        <w:numPr>
          <w:ilvl w:val="0"/>
          <w:numId w:val="20"/>
        </w:numPr>
        <w:tabs>
          <w:tab w:val="left" w:pos="1530"/>
        </w:tabs>
        <w:spacing w:after="0" w:line="240" w:lineRule="auto"/>
        <w:jc w:val="both"/>
        <w:rPr>
          <w:rFonts w:ascii="Arial" w:eastAsia="Arial" w:hAnsi="Arial" w:cs="Arial"/>
          <w:color w:val="000000"/>
        </w:rPr>
      </w:pPr>
      <w:r w:rsidRPr="00EF1F6B">
        <w:rPr>
          <w:rFonts w:ascii="Arial" w:eastAsia="Arial" w:hAnsi="Arial" w:cs="Arial"/>
          <w:b/>
          <w:color w:val="000000"/>
        </w:rPr>
        <w:t>Tabulador de Sueldos Vigentes</w:t>
      </w:r>
      <w:r w:rsidRPr="00EF1F6B">
        <w:rPr>
          <w:rFonts w:ascii="Arial" w:eastAsia="Arial" w:hAnsi="Arial" w:cs="Arial"/>
          <w:color w:val="000000"/>
        </w:rPr>
        <w:t xml:space="preserve"> </w:t>
      </w:r>
    </w:p>
    <w:p w:rsidR="00B65E55" w:rsidRPr="00EF1F6B" w:rsidRDefault="00B65E55" w:rsidP="00B65E55">
      <w:pPr>
        <w:tabs>
          <w:tab w:val="left" w:pos="1530"/>
        </w:tabs>
        <w:spacing w:after="0" w:line="240" w:lineRule="auto"/>
        <w:ind w:firstLine="288"/>
        <w:jc w:val="both"/>
        <w:rPr>
          <w:rFonts w:ascii="Arial" w:eastAsia="Arial" w:hAnsi="Arial" w:cs="Arial"/>
          <w:color w:val="000000"/>
        </w:rPr>
      </w:pPr>
    </w:p>
    <w:tbl>
      <w:tblPr>
        <w:tblW w:w="9639" w:type="dxa"/>
        <w:tblCellMar>
          <w:left w:w="70" w:type="dxa"/>
          <w:right w:w="70" w:type="dxa"/>
        </w:tblCellMar>
        <w:tblLook w:val="04A0"/>
      </w:tblPr>
      <w:tblGrid>
        <w:gridCol w:w="382"/>
        <w:gridCol w:w="1035"/>
        <w:gridCol w:w="585"/>
        <w:gridCol w:w="541"/>
        <w:gridCol w:w="591"/>
        <w:gridCol w:w="530"/>
        <w:gridCol w:w="530"/>
        <w:gridCol w:w="391"/>
        <w:gridCol w:w="792"/>
        <w:gridCol w:w="819"/>
        <w:gridCol w:w="641"/>
        <w:gridCol w:w="620"/>
        <w:gridCol w:w="708"/>
        <w:gridCol w:w="592"/>
        <w:gridCol w:w="592"/>
        <w:gridCol w:w="658"/>
      </w:tblGrid>
      <w:tr w:rsidR="00B65E55" w:rsidRPr="00EF1F6B" w:rsidTr="006F6345">
        <w:trPr>
          <w:trHeight w:val="216"/>
        </w:trPr>
        <w:tc>
          <w:tcPr>
            <w:tcW w:w="9639" w:type="dxa"/>
            <w:gridSpan w:val="16"/>
            <w:shd w:val="clear" w:color="auto" w:fill="FFFFFF"/>
            <w:noWrap/>
            <w:vAlign w:val="center"/>
            <w:hideMark/>
          </w:tcPr>
          <w:p w:rsidR="00B65E55" w:rsidRPr="00EF1F6B" w:rsidRDefault="00B65E55" w:rsidP="006F6345">
            <w:pPr>
              <w:spacing w:after="0" w:line="240" w:lineRule="auto"/>
              <w:jc w:val="center"/>
              <w:rPr>
                <w:rFonts w:ascii="Arial" w:eastAsia="Times New Roman" w:hAnsi="Arial" w:cs="Arial"/>
                <w:b/>
                <w:bCs/>
                <w:color w:val="000000"/>
              </w:rPr>
            </w:pPr>
            <w:r w:rsidRPr="00EF1F6B">
              <w:rPr>
                <w:rFonts w:ascii="Arial" w:eastAsia="Times New Roman" w:hAnsi="Arial" w:cs="Arial"/>
                <w:b/>
                <w:bCs/>
                <w:color w:val="000000"/>
              </w:rPr>
              <w:t>AUDITORIA SUPERIOR DEL ESTADO DE QUINTANA ROO</w:t>
            </w:r>
          </w:p>
        </w:tc>
      </w:tr>
      <w:tr w:rsidR="00B65E55" w:rsidRPr="00EF1F6B" w:rsidTr="006F6345">
        <w:trPr>
          <w:cantSplit/>
          <w:trHeight w:val="256"/>
        </w:trPr>
        <w:tc>
          <w:tcPr>
            <w:tcW w:w="9639" w:type="dxa"/>
            <w:gridSpan w:val="16"/>
            <w:tcBorders>
              <w:top w:val="nil"/>
              <w:left w:val="nil"/>
              <w:bottom w:val="single" w:sz="8" w:space="0" w:color="D9D9D9"/>
              <w:right w:val="nil"/>
            </w:tcBorders>
            <w:shd w:val="clear" w:color="auto" w:fill="FFFFFF"/>
            <w:noWrap/>
            <w:vAlign w:val="center"/>
            <w:hideMark/>
          </w:tcPr>
          <w:p w:rsidR="00B65E55" w:rsidRPr="00EF1F6B" w:rsidRDefault="00B65E55" w:rsidP="006F6345">
            <w:pPr>
              <w:spacing w:after="0" w:line="240" w:lineRule="auto"/>
              <w:jc w:val="center"/>
              <w:rPr>
                <w:rFonts w:ascii="Arial" w:eastAsia="Times New Roman" w:hAnsi="Arial" w:cs="Arial"/>
                <w:b/>
                <w:bCs/>
                <w:color w:val="000000"/>
              </w:rPr>
            </w:pPr>
            <w:r w:rsidRPr="00EF1F6B">
              <w:rPr>
                <w:rFonts w:ascii="Arial" w:eastAsia="Times New Roman" w:hAnsi="Arial" w:cs="Arial"/>
                <w:b/>
                <w:bCs/>
                <w:color w:val="000000"/>
              </w:rPr>
              <w:t xml:space="preserve">TABULADOR DE SUELDOS VIGENTE </w:t>
            </w:r>
          </w:p>
        </w:tc>
      </w:tr>
      <w:tr w:rsidR="00B65E55" w:rsidRPr="00E65ED9" w:rsidTr="006F6345">
        <w:trPr>
          <w:cantSplit/>
          <w:trHeight w:val="243"/>
        </w:trPr>
        <w:tc>
          <w:tcPr>
            <w:tcW w:w="382"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NIVEL</w:t>
            </w:r>
          </w:p>
        </w:tc>
        <w:tc>
          <w:tcPr>
            <w:tcW w:w="874"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PLAZA /PUESTO</w:t>
            </w:r>
          </w:p>
        </w:tc>
        <w:tc>
          <w:tcPr>
            <w:tcW w:w="505"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SUELDO</w:t>
            </w:r>
          </w:p>
        </w:tc>
        <w:tc>
          <w:tcPr>
            <w:tcW w:w="541"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CANASTA BASICA</w:t>
            </w:r>
          </w:p>
        </w:tc>
        <w:tc>
          <w:tcPr>
            <w:tcW w:w="591"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AYUDA DESPENSA</w:t>
            </w:r>
          </w:p>
        </w:tc>
        <w:tc>
          <w:tcPr>
            <w:tcW w:w="528"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APOYO VIVIENDA</w:t>
            </w:r>
          </w:p>
        </w:tc>
        <w:tc>
          <w:tcPr>
            <w:tcW w:w="500"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AYUDA TRANSP.</w:t>
            </w:r>
          </w:p>
        </w:tc>
        <w:tc>
          <w:tcPr>
            <w:tcW w:w="386"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BONO</w:t>
            </w:r>
          </w:p>
        </w:tc>
        <w:tc>
          <w:tcPr>
            <w:tcW w:w="792"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OTRAS PERCEPCIONES</w:t>
            </w:r>
          </w:p>
        </w:tc>
        <w:tc>
          <w:tcPr>
            <w:tcW w:w="819"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COMPENSACION</w:t>
            </w:r>
          </w:p>
        </w:tc>
        <w:tc>
          <w:tcPr>
            <w:tcW w:w="551"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TOTAL PERCEP.</w:t>
            </w:r>
          </w:p>
        </w:tc>
        <w:tc>
          <w:tcPr>
            <w:tcW w:w="620" w:type="dxa"/>
            <w:tcBorders>
              <w:top w:val="nil"/>
              <w:left w:val="nil"/>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ISSSTE</w:t>
            </w:r>
          </w:p>
        </w:tc>
        <w:tc>
          <w:tcPr>
            <w:tcW w:w="708" w:type="dxa"/>
            <w:tcBorders>
              <w:top w:val="nil"/>
              <w:left w:val="nil"/>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xml:space="preserve">AHORRO </w:t>
            </w:r>
          </w:p>
        </w:tc>
        <w:tc>
          <w:tcPr>
            <w:tcW w:w="592"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ISPT</w:t>
            </w:r>
          </w:p>
        </w:tc>
        <w:tc>
          <w:tcPr>
            <w:tcW w:w="592"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TOTAL RETENC.</w:t>
            </w:r>
          </w:p>
        </w:tc>
        <w:tc>
          <w:tcPr>
            <w:tcW w:w="658" w:type="dxa"/>
            <w:vMerge w:val="restart"/>
            <w:tcBorders>
              <w:top w:val="nil"/>
              <w:left w:val="single" w:sz="8" w:space="0" w:color="D9D9D9"/>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TOTAL LIQUIDO</w:t>
            </w:r>
          </w:p>
        </w:tc>
      </w:tr>
      <w:tr w:rsidR="00B65E55" w:rsidRPr="00E65ED9" w:rsidTr="006F6345">
        <w:trPr>
          <w:trHeight w:val="243"/>
        </w:trPr>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620" w:type="dxa"/>
            <w:tcBorders>
              <w:top w:val="nil"/>
              <w:left w:val="nil"/>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10.63%</w:t>
            </w:r>
          </w:p>
        </w:tc>
        <w:tc>
          <w:tcPr>
            <w:tcW w:w="708" w:type="dxa"/>
            <w:tcBorders>
              <w:top w:val="nil"/>
              <w:left w:val="nil"/>
              <w:bottom w:val="nil"/>
              <w:right w:val="single" w:sz="8" w:space="0" w:color="D9D9D9"/>
            </w:tcBorders>
            <w:shd w:val="clear" w:color="auto" w:fill="FFFFFF"/>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5%</w:t>
            </w:r>
          </w:p>
        </w:tc>
        <w:tc>
          <w:tcPr>
            <w:tcW w:w="592" w:type="dxa"/>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592" w:type="dxa"/>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c>
          <w:tcPr>
            <w:tcW w:w="658" w:type="dxa"/>
            <w:vMerge/>
            <w:tcBorders>
              <w:top w:val="nil"/>
              <w:left w:val="single" w:sz="8" w:space="0" w:color="D9D9D9"/>
              <w:bottom w:val="nil"/>
              <w:right w:val="single" w:sz="8" w:space="0" w:color="D9D9D9"/>
            </w:tcBorders>
            <w:vAlign w:val="center"/>
            <w:hideMark/>
          </w:tcPr>
          <w:p w:rsidR="00B65E55" w:rsidRPr="00E65ED9" w:rsidRDefault="00B65E55" w:rsidP="006F6345">
            <w:pPr>
              <w:spacing w:after="0" w:line="276" w:lineRule="auto"/>
              <w:rPr>
                <w:rFonts w:ascii="Arial Narrow" w:eastAsia="Times New Roman" w:hAnsi="Arial Narrow"/>
                <w:b/>
                <w:bCs/>
                <w:color w:val="000000"/>
                <w:sz w:val="10"/>
                <w:szCs w:val="18"/>
              </w:rPr>
            </w:pPr>
          </w:p>
        </w:tc>
      </w:tr>
      <w:tr w:rsidR="00B65E55" w:rsidRPr="00E65ED9" w:rsidTr="006F6345">
        <w:trPr>
          <w:cantSplit/>
          <w:trHeight w:val="256"/>
        </w:trPr>
        <w:tc>
          <w:tcPr>
            <w:tcW w:w="382"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874" w:type="dxa"/>
            <w:tcBorders>
              <w:top w:val="nil"/>
              <w:left w:val="nil"/>
              <w:bottom w:val="single" w:sz="8" w:space="0" w:color="D9D9D9"/>
              <w:right w:val="nil"/>
            </w:tcBorders>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05"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41"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91"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28"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00"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386"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792"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819"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51"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620"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708"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92"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92"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658" w:type="dxa"/>
            <w:tcBorders>
              <w:top w:val="nil"/>
              <w:left w:val="nil"/>
              <w:bottom w:val="single" w:sz="8" w:space="0" w:color="D9D9D9"/>
              <w:right w:val="nil"/>
            </w:tcBorders>
            <w:noWrap/>
            <w:vAlign w:val="center"/>
            <w:hideMark/>
          </w:tcPr>
          <w:p w:rsidR="00B65E55" w:rsidRPr="00E65ED9" w:rsidRDefault="00B65E55" w:rsidP="006F6345">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r>
      <w:tr w:rsidR="00B65E55" w:rsidRPr="00E65ED9" w:rsidTr="006F6345">
        <w:trPr>
          <w:trHeight w:val="256"/>
        </w:trPr>
        <w:tc>
          <w:tcPr>
            <w:tcW w:w="9639" w:type="dxa"/>
            <w:gridSpan w:val="16"/>
            <w:tcBorders>
              <w:top w:val="nil"/>
              <w:left w:val="single" w:sz="8" w:space="0" w:color="D9D9D9"/>
              <w:bottom w:val="single" w:sz="8" w:space="0" w:color="D9D9D9"/>
              <w:right w:val="nil"/>
            </w:tcBorders>
            <w:noWrap/>
            <w:vAlign w:val="center"/>
            <w:hideMark/>
          </w:tcPr>
          <w:p w:rsidR="00B65E55" w:rsidRPr="00E65ED9" w:rsidRDefault="00B65E55" w:rsidP="006F6345">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C  O  N  F  I  A  N  Z  A</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AUDITOR SUPERIOR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10,760.30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364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110,150.72</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8548.72</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134,346.14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2,052.55</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215.00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37,821.63</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40,089.18</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94,256.96</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AUDITOR ESPECIAL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8,108.58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364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52,700.00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66,694.98</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968.24</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405.43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17,842.34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19,216.01</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47,478.97</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TITULAR DE UNIDAD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8,108.58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364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49,700.00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63,694.98</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968.24</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405.43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16,161.64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17,535.31</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46,159.67</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DIRECTOR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8,108.58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364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30,950.00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44,944.98</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968.24</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405.43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8,197.26</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9,570.93</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35,374.05</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JEFE DEPARTAMENTO /COORDINADOR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8,108.58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364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15,250.00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26,744.98</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915.09</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405.43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5,437.26</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6,757.78</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19,987.20</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SUPERVISOR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6,751.18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20,777.32</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761.23</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337.56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3,623.04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4,721.83</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16,055.49</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700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JEFE DE AREA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5,807.80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8,050.00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17,233.94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660.95</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290.39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2,758.72</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3,710.06</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13,523.88</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700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AUDITOR A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5,807.80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8,050.00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17,233.94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660.95</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290.39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2,770.48</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3,721.82</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13,512.12</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700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AUDITOR B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5,807.80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7,000.00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16,183.94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660.95</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290.39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2,523.52</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3,474.86</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12,709.08</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700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ASISTENTE LEGAL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5,807.80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8,050.00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17,233.94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660.95</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290.39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2,770.48</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3,721.82</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13,512.12</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700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DESARROLLADOR DE SISTEMAS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5,807.80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8,000.00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17,183.94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660.95</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290.39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2,302.44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3,253.78</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13,930.16</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OPERADOR DE SISTEMAS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5,807.80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6,060.00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15,243.94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660.95</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290.39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2,302.44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3,253.78</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11,990.16</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SECRETARIA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4,570.30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257.3</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6,988.58</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556</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15,090.92</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544.93</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228.52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2,302.44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3,075.89</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12,015.03</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AUXILIAR ADMINISTRATIVO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4,570.30</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257.3</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5,820.00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13,866.34</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538.97</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228.52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1,978.43</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2,745.92</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11,120.42</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INTENDENTE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3,486.78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536.08</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257.3</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5,000.00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12,155.16</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434.42</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174.34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1587.34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2,196.10</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9,959.06</w:t>
            </w:r>
          </w:p>
        </w:tc>
      </w:tr>
      <w:tr w:rsidR="00B65E55" w:rsidRPr="00E65ED9" w:rsidTr="006F6345">
        <w:trPr>
          <w:trHeight w:val="243"/>
        </w:trPr>
        <w:tc>
          <w:tcPr>
            <w:tcW w:w="9639" w:type="dxa"/>
            <w:gridSpan w:val="16"/>
            <w:tcBorders>
              <w:top w:val="nil"/>
              <w:left w:val="single" w:sz="8" w:space="0" w:color="D9D9D9"/>
              <w:bottom w:val="nil"/>
              <w:right w:val="nil"/>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w:t>
            </w:r>
          </w:p>
        </w:tc>
      </w:tr>
      <w:tr w:rsidR="00B65E55" w:rsidRPr="00E65ED9" w:rsidTr="006F6345">
        <w:trPr>
          <w:trHeight w:val="256"/>
        </w:trPr>
        <w:tc>
          <w:tcPr>
            <w:tcW w:w="9639" w:type="dxa"/>
            <w:gridSpan w:val="16"/>
            <w:tcBorders>
              <w:top w:val="nil"/>
              <w:left w:val="single" w:sz="8" w:space="0" w:color="D9D9D9"/>
              <w:bottom w:val="single" w:sz="8" w:space="0" w:color="D9D9D9"/>
              <w:right w:val="nil"/>
            </w:tcBorders>
            <w:noWrap/>
            <w:vAlign w:val="center"/>
            <w:hideMark/>
          </w:tcPr>
          <w:p w:rsidR="00B65E55" w:rsidRPr="00EF1F6B" w:rsidRDefault="00B65E55" w:rsidP="006F6345">
            <w:pPr>
              <w:spacing w:after="0" w:line="240" w:lineRule="auto"/>
              <w:jc w:val="center"/>
              <w:rPr>
                <w:rFonts w:ascii="Arial" w:eastAsia="Times New Roman" w:hAnsi="Arial" w:cs="Arial"/>
                <w:b/>
                <w:bCs/>
                <w:color w:val="000000"/>
                <w:sz w:val="10"/>
                <w:szCs w:val="10"/>
              </w:rPr>
            </w:pPr>
            <w:r w:rsidRPr="00EF1F6B">
              <w:rPr>
                <w:rFonts w:ascii="Arial" w:eastAsia="Times New Roman" w:hAnsi="Arial" w:cs="Arial"/>
                <w:b/>
                <w:bCs/>
                <w:color w:val="000000"/>
                <w:sz w:val="10"/>
                <w:szCs w:val="10"/>
              </w:rPr>
              <w:t xml:space="preserve"> BASE </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INTENDENTE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3,770.95</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536.08</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257.3</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3,800.00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12,289.33</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464.63</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188.55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1185.64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1,838.82</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10,450.51</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COORDINADOR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8,769.42</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364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537.5</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15,250.00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27,405.82</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985.34 </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438.47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5437.26</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6,861.07</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20,544.75</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2700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CHOFER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6,385.71</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247.4</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4,550.00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410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15,361.85</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722.38 </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319.29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1587.34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2,629.01</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12,732.84</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2800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ENCARGADO DE MANTENIMIENTO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4,942.78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257.3</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5,850.00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15,318.82</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578.57 </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247.14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1587.34</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2,413.05</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12,905.77</w:t>
            </w:r>
          </w:p>
        </w:tc>
      </w:tr>
      <w:tr w:rsidR="00B65E55" w:rsidRPr="00E65ED9" w:rsidTr="006F6345">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2900</w:t>
            </w:r>
          </w:p>
        </w:tc>
        <w:tc>
          <w:tcPr>
            <w:tcW w:w="874"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AUXILIAR ADMINISTRATIVO </w:t>
            </w:r>
          </w:p>
        </w:tc>
        <w:tc>
          <w:tcPr>
            <w:tcW w:w="505"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4,942.78</w:t>
            </w:r>
          </w:p>
        </w:tc>
        <w:tc>
          <w:tcPr>
            <w:tcW w:w="54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443.74</w:t>
            </w:r>
          </w:p>
        </w:tc>
        <w:tc>
          <w:tcPr>
            <w:tcW w:w="59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1,200.00</w:t>
            </w:r>
          </w:p>
        </w:tc>
        <w:tc>
          <w:tcPr>
            <w:tcW w:w="52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50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1,062.50</w:t>
            </w:r>
          </w:p>
        </w:tc>
        <w:tc>
          <w:tcPr>
            <w:tcW w:w="386"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257.3</w:t>
            </w:r>
          </w:p>
        </w:tc>
        <w:tc>
          <w:tcPr>
            <w:tcW w:w="7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5,620.00</w:t>
            </w:r>
          </w:p>
        </w:tc>
        <w:tc>
          <w:tcPr>
            <w:tcW w:w="819"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500</w:t>
            </w:r>
          </w:p>
        </w:tc>
        <w:tc>
          <w:tcPr>
            <w:tcW w:w="551"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15,088.82</w:t>
            </w:r>
          </w:p>
        </w:tc>
        <w:tc>
          <w:tcPr>
            <w:tcW w:w="620"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578.57 </w:t>
            </w:r>
          </w:p>
        </w:tc>
        <w:tc>
          <w:tcPr>
            <w:tcW w:w="70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 xml:space="preserve">             247.14 </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1,978.43</w:t>
            </w:r>
          </w:p>
        </w:tc>
        <w:tc>
          <w:tcPr>
            <w:tcW w:w="592"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2,804.14</w:t>
            </w:r>
          </w:p>
        </w:tc>
        <w:tc>
          <w:tcPr>
            <w:tcW w:w="658" w:type="dxa"/>
            <w:tcBorders>
              <w:top w:val="nil"/>
              <w:left w:val="nil"/>
              <w:bottom w:val="single" w:sz="8" w:space="0" w:color="D9D9D9"/>
              <w:right w:val="single" w:sz="8" w:space="0" w:color="D9D9D9"/>
            </w:tcBorders>
            <w:noWrap/>
            <w:vAlign w:val="center"/>
            <w:hideMark/>
          </w:tcPr>
          <w:p w:rsidR="00B65E55" w:rsidRPr="00EF1F6B" w:rsidRDefault="00B65E55" w:rsidP="006F6345">
            <w:pPr>
              <w:spacing w:after="0" w:line="240" w:lineRule="auto"/>
              <w:jc w:val="right"/>
              <w:rPr>
                <w:rFonts w:ascii="Arial" w:eastAsia="Times New Roman" w:hAnsi="Arial" w:cs="Arial"/>
                <w:color w:val="000000"/>
                <w:sz w:val="10"/>
                <w:szCs w:val="10"/>
              </w:rPr>
            </w:pPr>
            <w:r w:rsidRPr="00EF1F6B">
              <w:rPr>
                <w:rFonts w:ascii="Arial" w:eastAsia="Times New Roman" w:hAnsi="Arial" w:cs="Arial"/>
                <w:color w:val="000000"/>
                <w:sz w:val="10"/>
                <w:szCs w:val="10"/>
              </w:rPr>
              <w:t>12,284.68</w:t>
            </w:r>
          </w:p>
        </w:tc>
      </w:tr>
    </w:tbl>
    <w:p w:rsidR="00B65E55" w:rsidRPr="00E65ED9" w:rsidRDefault="00B65E55" w:rsidP="00B65E55">
      <w:pPr>
        <w:tabs>
          <w:tab w:val="left" w:pos="1530"/>
        </w:tabs>
        <w:spacing w:after="0" w:line="240" w:lineRule="auto"/>
        <w:ind w:firstLine="288"/>
        <w:jc w:val="both"/>
        <w:rPr>
          <w:rFonts w:ascii="Arial" w:eastAsia="Arial" w:hAnsi="Arial" w:cs="Arial"/>
          <w:color w:val="000000"/>
          <w:sz w:val="24"/>
          <w:szCs w:val="24"/>
        </w:rPr>
      </w:pPr>
    </w:p>
    <w:p w:rsidR="00B65E55" w:rsidRPr="00E65ED9" w:rsidRDefault="00B65E55" w:rsidP="00B65E55">
      <w:pPr>
        <w:tabs>
          <w:tab w:val="left" w:pos="1530"/>
        </w:tabs>
        <w:spacing w:after="0" w:line="240" w:lineRule="auto"/>
        <w:ind w:firstLine="288"/>
        <w:jc w:val="both"/>
        <w:rPr>
          <w:rFonts w:ascii="Arial" w:eastAsia="Arial" w:hAnsi="Arial" w:cs="Arial"/>
          <w:color w:val="000000"/>
          <w:sz w:val="24"/>
          <w:szCs w:val="24"/>
        </w:rPr>
      </w:pPr>
    </w:p>
    <w:p w:rsidR="00B65E55" w:rsidRPr="00E65ED9" w:rsidRDefault="00B65E55" w:rsidP="00B65E55">
      <w:pPr>
        <w:tabs>
          <w:tab w:val="left" w:pos="1530"/>
        </w:tabs>
        <w:spacing w:after="0" w:line="240" w:lineRule="auto"/>
        <w:ind w:firstLine="288"/>
        <w:jc w:val="both"/>
        <w:rPr>
          <w:rFonts w:ascii="Arial" w:eastAsia="Arial" w:hAnsi="Arial" w:cs="Arial"/>
          <w:color w:val="000000"/>
          <w:sz w:val="24"/>
          <w:szCs w:val="24"/>
        </w:rPr>
      </w:pPr>
    </w:p>
    <w:p w:rsidR="00D8025D" w:rsidRPr="00E65ED9" w:rsidRDefault="00D8025D" w:rsidP="00D8025D">
      <w:pPr>
        <w:spacing w:after="0" w:line="240" w:lineRule="auto"/>
        <w:rPr>
          <w:rFonts w:ascii="Arial" w:eastAsia="Arial" w:hAnsi="Arial" w:cs="Arial"/>
          <w:b/>
          <w:color w:val="0070C0"/>
        </w:rPr>
      </w:pPr>
    </w:p>
    <w:p w:rsidR="00B65E55" w:rsidRPr="00E65ED9" w:rsidRDefault="00B65E55" w:rsidP="00D8025D">
      <w:pPr>
        <w:spacing w:after="0" w:line="240" w:lineRule="auto"/>
        <w:rPr>
          <w:rFonts w:ascii="Arial" w:eastAsia="Arial" w:hAnsi="Arial" w:cs="Arial"/>
          <w:b/>
          <w:color w:val="0070C0"/>
        </w:rPr>
      </w:pPr>
    </w:p>
    <w:p w:rsidR="00B65E55" w:rsidRPr="00E65ED9" w:rsidRDefault="00B65E55" w:rsidP="00D8025D">
      <w:pPr>
        <w:spacing w:after="0" w:line="240" w:lineRule="auto"/>
        <w:rPr>
          <w:rFonts w:ascii="Arial" w:eastAsia="Arial" w:hAnsi="Arial" w:cs="Arial"/>
          <w:b/>
          <w:color w:val="0070C0"/>
        </w:rPr>
      </w:pPr>
    </w:p>
    <w:p w:rsidR="00B65E55" w:rsidRPr="00E65ED9" w:rsidRDefault="00B65E55" w:rsidP="00D8025D">
      <w:pPr>
        <w:spacing w:after="0" w:line="240" w:lineRule="auto"/>
        <w:rPr>
          <w:rFonts w:ascii="Arial" w:eastAsia="Arial" w:hAnsi="Arial" w:cs="Arial"/>
          <w:b/>
          <w:color w:val="0070C0"/>
        </w:rPr>
      </w:pPr>
    </w:p>
    <w:p w:rsidR="00B65E55" w:rsidRPr="00E65ED9" w:rsidRDefault="00B65E55" w:rsidP="00D8025D">
      <w:pPr>
        <w:spacing w:after="0" w:line="240" w:lineRule="auto"/>
        <w:rPr>
          <w:rFonts w:ascii="Arial" w:eastAsia="Arial" w:hAnsi="Arial" w:cs="Arial"/>
          <w:b/>
          <w:color w:val="0070C0"/>
        </w:rPr>
      </w:pPr>
    </w:p>
    <w:p w:rsidR="00B65E55" w:rsidRPr="00E65ED9" w:rsidRDefault="00B65E55">
      <w:pPr>
        <w:spacing w:after="200" w:line="276" w:lineRule="auto"/>
        <w:rPr>
          <w:rFonts w:ascii="Arial" w:eastAsia="Arial" w:hAnsi="Arial" w:cs="Arial"/>
          <w:b/>
          <w:sz w:val="24"/>
          <w:szCs w:val="24"/>
        </w:rPr>
      </w:pPr>
      <w:r w:rsidRPr="00E65ED9">
        <w:rPr>
          <w:rFonts w:ascii="Arial" w:eastAsia="Arial" w:hAnsi="Arial" w:cs="Arial"/>
          <w:b/>
          <w:sz w:val="24"/>
          <w:szCs w:val="24"/>
        </w:rPr>
        <w:br w:type="page"/>
      </w:r>
    </w:p>
    <w:p w:rsidR="00D8025D" w:rsidRPr="00EF1F6B" w:rsidRDefault="00D8025D" w:rsidP="00D8025D">
      <w:pPr>
        <w:numPr>
          <w:ilvl w:val="1"/>
          <w:numId w:val="25"/>
        </w:numPr>
        <w:pBdr>
          <w:top w:val="nil"/>
          <w:left w:val="nil"/>
          <w:bottom w:val="nil"/>
          <w:right w:val="nil"/>
          <w:between w:val="nil"/>
        </w:pBdr>
        <w:jc w:val="both"/>
        <w:rPr>
          <w:rFonts w:ascii="Arial" w:eastAsia="Arial" w:hAnsi="Arial" w:cs="Arial"/>
          <w:b/>
          <w:color w:val="000000"/>
        </w:rPr>
      </w:pPr>
      <w:r w:rsidRPr="00EF1F6B">
        <w:rPr>
          <w:rFonts w:ascii="Arial" w:eastAsia="Arial" w:hAnsi="Arial" w:cs="Arial"/>
          <w:b/>
          <w:color w:val="000000"/>
        </w:rPr>
        <w:t>Adeudos de Ejercicios Fiscales Anteriores.</w:t>
      </w:r>
    </w:p>
    <w:p w:rsidR="00D8025D" w:rsidRPr="00EF1F6B" w:rsidRDefault="00D8025D" w:rsidP="00347497">
      <w:pPr>
        <w:spacing w:line="360" w:lineRule="auto"/>
        <w:jc w:val="both"/>
        <w:rPr>
          <w:rFonts w:ascii="Arial" w:eastAsia="Arial" w:hAnsi="Arial" w:cs="Arial"/>
        </w:rPr>
      </w:pPr>
      <w:r w:rsidRPr="00EF1F6B">
        <w:rPr>
          <w:rFonts w:ascii="Arial" w:eastAsia="Arial" w:hAnsi="Arial" w:cs="Arial"/>
        </w:rPr>
        <w:t>La Auditoría Superior del Estado de Quintana Roo no cuenta con adeudos de ejercicios pasados.</w:t>
      </w:r>
    </w:p>
    <w:p w:rsidR="00347497" w:rsidRPr="00EF1F6B" w:rsidRDefault="00347497" w:rsidP="00347497">
      <w:pPr>
        <w:spacing w:line="240" w:lineRule="auto"/>
        <w:jc w:val="both"/>
        <w:rPr>
          <w:rFonts w:ascii="Arial" w:eastAsia="Arial" w:hAnsi="Arial" w:cs="Arial"/>
        </w:rPr>
      </w:pPr>
    </w:p>
    <w:p w:rsidR="00D8025D" w:rsidRPr="00EF1F6B" w:rsidRDefault="00D8025D" w:rsidP="00D8025D">
      <w:pPr>
        <w:numPr>
          <w:ilvl w:val="1"/>
          <w:numId w:val="25"/>
        </w:numPr>
        <w:pBdr>
          <w:top w:val="nil"/>
          <w:left w:val="nil"/>
          <w:bottom w:val="nil"/>
          <w:right w:val="nil"/>
          <w:between w:val="nil"/>
        </w:pBdr>
        <w:rPr>
          <w:rFonts w:ascii="Arial" w:eastAsia="Arial" w:hAnsi="Arial" w:cs="Arial"/>
          <w:b/>
          <w:color w:val="000000"/>
        </w:rPr>
      </w:pPr>
      <w:r w:rsidRPr="00EF1F6B">
        <w:rPr>
          <w:rFonts w:ascii="Arial" w:eastAsia="Arial" w:hAnsi="Arial" w:cs="Arial"/>
          <w:b/>
          <w:color w:val="000000"/>
        </w:rPr>
        <w:t xml:space="preserve">Fuentes de Financiamiento para el Ejercicio Fiscal </w:t>
      </w:r>
      <w:r w:rsidR="0090129A" w:rsidRPr="00EF1F6B">
        <w:rPr>
          <w:rFonts w:ascii="Arial" w:eastAsia="Arial" w:hAnsi="Arial" w:cs="Arial"/>
          <w:b/>
          <w:color w:val="000000"/>
        </w:rPr>
        <w:t>2023</w:t>
      </w:r>
    </w:p>
    <w:tbl>
      <w:tblPr>
        <w:tblW w:w="9261" w:type="dxa"/>
        <w:tblInd w:w="134" w:type="dxa"/>
        <w:tblLayout w:type="fixed"/>
        <w:tblLook w:val="0000"/>
      </w:tblPr>
      <w:tblGrid>
        <w:gridCol w:w="7355"/>
        <w:gridCol w:w="1906"/>
      </w:tblGrid>
      <w:tr w:rsidR="00D8025D" w:rsidRPr="00E65ED9" w:rsidTr="00BC72FD">
        <w:tc>
          <w:tcPr>
            <w:tcW w:w="926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E65ED9" w:rsidRDefault="00D8025D" w:rsidP="00C5275C">
            <w:pPr>
              <w:pBdr>
                <w:top w:val="nil"/>
                <w:left w:val="nil"/>
                <w:bottom w:val="nil"/>
                <w:right w:val="nil"/>
                <w:between w:val="nil"/>
              </w:pBdr>
              <w:spacing w:after="0" w:line="240" w:lineRule="auto"/>
              <w:jc w:val="center"/>
              <w:rPr>
                <w:rFonts w:ascii="Arial" w:eastAsia="Arial" w:hAnsi="Arial" w:cs="Arial"/>
                <w:b/>
                <w:color w:val="000000"/>
                <w:sz w:val="20"/>
                <w:szCs w:val="20"/>
              </w:rPr>
            </w:pPr>
            <w:r w:rsidRPr="00E65ED9">
              <w:rPr>
                <w:rFonts w:ascii="Arial" w:eastAsia="Arial" w:hAnsi="Arial" w:cs="Arial"/>
                <w:b/>
                <w:color w:val="000000"/>
                <w:sz w:val="20"/>
                <w:szCs w:val="20"/>
              </w:rPr>
              <w:t>Auditoría Superior del Estado de Quintana Roo</w:t>
            </w:r>
          </w:p>
        </w:tc>
      </w:tr>
      <w:tr w:rsidR="00D8025D" w:rsidRPr="00E65ED9" w:rsidTr="00BC72FD">
        <w:tc>
          <w:tcPr>
            <w:tcW w:w="926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25D" w:rsidRPr="00E65ED9" w:rsidRDefault="00D8025D" w:rsidP="00C5275C">
            <w:pPr>
              <w:pBdr>
                <w:top w:val="nil"/>
                <w:left w:val="nil"/>
                <w:bottom w:val="nil"/>
                <w:right w:val="nil"/>
                <w:between w:val="nil"/>
              </w:pBdr>
              <w:spacing w:after="0" w:line="240" w:lineRule="auto"/>
              <w:jc w:val="center"/>
              <w:rPr>
                <w:rFonts w:ascii="Arial" w:eastAsia="Arial" w:hAnsi="Arial" w:cs="Arial"/>
                <w:b/>
                <w:color w:val="000000"/>
                <w:sz w:val="20"/>
                <w:szCs w:val="20"/>
              </w:rPr>
            </w:pPr>
            <w:r w:rsidRPr="00E65ED9">
              <w:rPr>
                <w:rFonts w:ascii="Arial" w:eastAsia="Arial" w:hAnsi="Arial" w:cs="Arial"/>
                <w:b/>
                <w:color w:val="000000"/>
                <w:sz w:val="20"/>
                <w:szCs w:val="20"/>
              </w:rPr>
              <w:t>Fuente de Financiamiento</w:t>
            </w:r>
          </w:p>
        </w:tc>
      </w:tr>
      <w:tr w:rsidR="00D8025D" w:rsidRPr="00E65ED9" w:rsidTr="00BC72FD">
        <w:tc>
          <w:tcPr>
            <w:tcW w:w="7355" w:type="dxa"/>
            <w:tcBorders>
              <w:top w:val="single" w:sz="4" w:space="0" w:color="000000"/>
              <w:left w:val="single" w:sz="6" w:space="0" w:color="000000"/>
              <w:bottom w:val="single" w:sz="6" w:space="0" w:color="000000"/>
              <w:right w:val="single" w:sz="6" w:space="0" w:color="000000"/>
            </w:tcBorders>
            <w:shd w:val="clear" w:color="auto" w:fill="F2F2F2" w:themeFill="background1" w:themeFillShade="F2"/>
          </w:tcPr>
          <w:p w:rsidR="00D8025D" w:rsidRPr="00E65ED9" w:rsidRDefault="00D8025D" w:rsidP="00C5275C">
            <w:pPr>
              <w:pBdr>
                <w:top w:val="nil"/>
                <w:left w:val="nil"/>
                <w:bottom w:val="nil"/>
                <w:right w:val="nil"/>
                <w:between w:val="nil"/>
              </w:pBdr>
              <w:spacing w:after="0" w:line="240" w:lineRule="auto"/>
              <w:jc w:val="center"/>
              <w:rPr>
                <w:rFonts w:ascii="Arial" w:eastAsia="Arial" w:hAnsi="Arial" w:cs="Arial"/>
                <w:color w:val="000000"/>
                <w:sz w:val="20"/>
                <w:szCs w:val="20"/>
              </w:rPr>
            </w:pPr>
            <w:r w:rsidRPr="00E65ED9">
              <w:rPr>
                <w:rFonts w:ascii="Arial" w:eastAsia="Arial" w:hAnsi="Arial" w:cs="Arial"/>
                <w:color w:val="000000"/>
                <w:sz w:val="20"/>
                <w:szCs w:val="20"/>
              </w:rPr>
              <w:t>Concepto</w:t>
            </w:r>
          </w:p>
        </w:tc>
        <w:tc>
          <w:tcPr>
            <w:tcW w:w="1906" w:type="dxa"/>
            <w:tcBorders>
              <w:top w:val="single" w:sz="4" w:space="0" w:color="000000"/>
              <w:left w:val="single" w:sz="6" w:space="0" w:color="000000"/>
              <w:bottom w:val="single" w:sz="6" w:space="0" w:color="000000"/>
              <w:right w:val="single" w:sz="6" w:space="0" w:color="000000"/>
            </w:tcBorders>
            <w:shd w:val="clear" w:color="auto" w:fill="F2F2F2" w:themeFill="background1" w:themeFillShade="F2"/>
          </w:tcPr>
          <w:p w:rsidR="00D8025D" w:rsidRPr="00E65ED9" w:rsidRDefault="00D8025D" w:rsidP="00C5275C">
            <w:pPr>
              <w:pBdr>
                <w:top w:val="nil"/>
                <w:left w:val="nil"/>
                <w:bottom w:val="nil"/>
                <w:right w:val="nil"/>
                <w:between w:val="nil"/>
              </w:pBdr>
              <w:spacing w:after="0" w:line="240" w:lineRule="auto"/>
              <w:jc w:val="center"/>
              <w:rPr>
                <w:rFonts w:ascii="Arial" w:eastAsia="Arial" w:hAnsi="Arial" w:cs="Arial"/>
                <w:color w:val="000000"/>
                <w:sz w:val="20"/>
                <w:szCs w:val="20"/>
              </w:rPr>
            </w:pPr>
            <w:r w:rsidRPr="00E65ED9">
              <w:rPr>
                <w:rFonts w:ascii="Arial" w:eastAsia="Arial" w:hAnsi="Arial" w:cs="Arial"/>
                <w:color w:val="000000"/>
                <w:sz w:val="20"/>
                <w:szCs w:val="20"/>
              </w:rPr>
              <w:t>Importe</w:t>
            </w:r>
          </w:p>
        </w:tc>
      </w:tr>
      <w:tr w:rsidR="009655DF" w:rsidRPr="00E65ED9" w:rsidTr="00C5275C">
        <w:tc>
          <w:tcPr>
            <w:tcW w:w="7355" w:type="dxa"/>
            <w:tcBorders>
              <w:top w:val="single" w:sz="6" w:space="0" w:color="000000"/>
              <w:left w:val="single" w:sz="6" w:space="0" w:color="000000"/>
              <w:bottom w:val="single" w:sz="6" w:space="0" w:color="000000"/>
              <w:right w:val="single" w:sz="6" w:space="0" w:color="000000"/>
            </w:tcBorders>
          </w:tcPr>
          <w:p w:rsidR="009655DF" w:rsidRPr="00E65ED9" w:rsidRDefault="009655DF" w:rsidP="009655DF">
            <w:pPr>
              <w:pBdr>
                <w:top w:val="nil"/>
                <w:left w:val="nil"/>
                <w:bottom w:val="nil"/>
                <w:right w:val="nil"/>
                <w:between w:val="nil"/>
              </w:pBdr>
              <w:spacing w:after="0" w:line="240" w:lineRule="auto"/>
              <w:rPr>
                <w:rFonts w:ascii="Arial" w:eastAsia="Arial" w:hAnsi="Arial" w:cs="Arial"/>
                <w:b/>
                <w:color w:val="000000"/>
                <w:sz w:val="20"/>
                <w:szCs w:val="20"/>
              </w:rPr>
            </w:pPr>
            <w:r w:rsidRPr="00E65ED9">
              <w:rPr>
                <w:rFonts w:ascii="Arial" w:eastAsia="Arial" w:hAnsi="Arial" w:cs="Arial"/>
                <w:b/>
                <w:color w:val="000000"/>
                <w:sz w:val="20"/>
                <w:szCs w:val="20"/>
              </w:rPr>
              <w:t>No Etiquetado</w:t>
            </w:r>
          </w:p>
        </w:tc>
        <w:tc>
          <w:tcPr>
            <w:tcW w:w="1906" w:type="dxa"/>
            <w:tcBorders>
              <w:top w:val="single" w:sz="6" w:space="0" w:color="000000"/>
              <w:left w:val="single" w:sz="6" w:space="0" w:color="000000"/>
              <w:bottom w:val="single" w:sz="6" w:space="0" w:color="000000"/>
              <w:right w:val="single" w:sz="6" w:space="0" w:color="000000"/>
            </w:tcBorders>
          </w:tcPr>
          <w:p w:rsidR="009655DF" w:rsidRPr="00E65ED9" w:rsidRDefault="003D1BF9" w:rsidP="009655DF">
            <w:pPr>
              <w:pBdr>
                <w:top w:val="nil"/>
                <w:left w:val="nil"/>
                <w:bottom w:val="nil"/>
                <w:right w:val="nil"/>
                <w:between w:val="nil"/>
              </w:pBdr>
              <w:spacing w:after="0" w:line="240" w:lineRule="auto"/>
              <w:jc w:val="right"/>
              <w:rPr>
                <w:rFonts w:ascii="Arial" w:eastAsia="Arial" w:hAnsi="Arial" w:cs="Arial"/>
                <w:b/>
                <w:color w:val="000000"/>
                <w:sz w:val="20"/>
                <w:szCs w:val="20"/>
              </w:rPr>
            </w:pPr>
            <w:r w:rsidRPr="00E65ED9">
              <w:rPr>
                <w:rFonts w:ascii="Arial" w:eastAsia="Arial" w:hAnsi="Arial" w:cs="Arial"/>
                <w:b/>
                <w:color w:val="000000"/>
                <w:sz w:val="20"/>
                <w:szCs w:val="20"/>
              </w:rPr>
              <w:t>206,938,049.00</w:t>
            </w:r>
          </w:p>
        </w:tc>
      </w:tr>
      <w:tr w:rsidR="009655DF" w:rsidRPr="00E65ED9" w:rsidTr="00C5275C">
        <w:tc>
          <w:tcPr>
            <w:tcW w:w="7355" w:type="dxa"/>
            <w:tcBorders>
              <w:top w:val="single" w:sz="6" w:space="0" w:color="000000"/>
              <w:left w:val="single" w:sz="6" w:space="0" w:color="000000"/>
              <w:bottom w:val="single" w:sz="6" w:space="0" w:color="000000"/>
              <w:right w:val="single" w:sz="6" w:space="0" w:color="000000"/>
            </w:tcBorders>
          </w:tcPr>
          <w:p w:rsidR="009655DF" w:rsidRPr="00E65ED9" w:rsidRDefault="009655DF" w:rsidP="009655DF">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Recursos Fiscales</w:t>
            </w:r>
          </w:p>
        </w:tc>
        <w:tc>
          <w:tcPr>
            <w:tcW w:w="1906" w:type="dxa"/>
            <w:tcBorders>
              <w:top w:val="single" w:sz="6" w:space="0" w:color="000000"/>
              <w:left w:val="single" w:sz="6" w:space="0" w:color="000000"/>
              <w:bottom w:val="single" w:sz="6" w:space="0" w:color="000000"/>
              <w:right w:val="single" w:sz="6" w:space="0" w:color="000000"/>
            </w:tcBorders>
          </w:tcPr>
          <w:p w:rsidR="009655DF" w:rsidRPr="00E65ED9" w:rsidRDefault="003D1BF9" w:rsidP="009655DF">
            <w:pPr>
              <w:pBdr>
                <w:top w:val="nil"/>
                <w:left w:val="nil"/>
                <w:bottom w:val="nil"/>
                <w:right w:val="nil"/>
                <w:between w:val="nil"/>
              </w:pBdr>
              <w:spacing w:after="0" w:line="240" w:lineRule="auto"/>
              <w:jc w:val="right"/>
              <w:rPr>
                <w:rFonts w:ascii="Arial" w:eastAsia="Arial" w:hAnsi="Arial" w:cs="Arial"/>
                <w:color w:val="000000"/>
                <w:sz w:val="20"/>
                <w:szCs w:val="20"/>
              </w:rPr>
            </w:pPr>
            <w:r w:rsidRPr="00E65ED9">
              <w:rPr>
                <w:rFonts w:ascii="Arial" w:eastAsia="Arial" w:hAnsi="Arial" w:cs="Arial"/>
                <w:b/>
                <w:color w:val="000000"/>
                <w:sz w:val="20"/>
                <w:szCs w:val="20"/>
              </w:rPr>
              <w:t>206,938,049.00</w:t>
            </w: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Financiamientos Internos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Financiamientos Externos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Ingresos Propios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Recursos Federales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Recursos Estatales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Otros Recursos de Libre Disposición</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rPr>
                <w:rFonts w:ascii="Arial" w:eastAsia="Arial" w:hAnsi="Arial" w:cs="Arial"/>
                <w:b/>
                <w:color w:val="000000"/>
                <w:sz w:val="20"/>
                <w:szCs w:val="20"/>
              </w:rPr>
            </w:pPr>
            <w:r w:rsidRPr="00E65ED9">
              <w:rPr>
                <w:rFonts w:ascii="Arial" w:eastAsia="Arial" w:hAnsi="Arial" w:cs="Arial"/>
                <w:b/>
                <w:color w:val="000000"/>
                <w:sz w:val="20"/>
                <w:szCs w:val="20"/>
              </w:rPr>
              <w:t>No Etiquetado</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Recursos Federales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Recursos Estatales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r w:rsidR="00D8025D" w:rsidRPr="00E65ED9" w:rsidTr="00C5275C">
        <w:tc>
          <w:tcPr>
            <w:tcW w:w="7355"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both"/>
              <w:rPr>
                <w:rFonts w:ascii="Arial" w:eastAsia="Arial" w:hAnsi="Arial" w:cs="Arial"/>
                <w:color w:val="000000"/>
                <w:sz w:val="20"/>
                <w:szCs w:val="20"/>
              </w:rPr>
            </w:pPr>
            <w:r w:rsidRPr="00E65ED9">
              <w:rPr>
                <w:rFonts w:ascii="Arial" w:eastAsia="Arial" w:hAnsi="Arial" w:cs="Arial"/>
                <w:color w:val="000000"/>
                <w:sz w:val="20"/>
                <w:szCs w:val="20"/>
              </w:rPr>
              <w:t>Otros Recursos de Transferencias Federales Etiquetadas</w:t>
            </w:r>
          </w:p>
        </w:tc>
        <w:tc>
          <w:tcPr>
            <w:tcW w:w="1906" w:type="dxa"/>
            <w:tcBorders>
              <w:top w:val="single" w:sz="6" w:space="0" w:color="000000"/>
              <w:left w:val="single" w:sz="6" w:space="0" w:color="000000"/>
              <w:bottom w:val="single" w:sz="6" w:space="0" w:color="000000"/>
              <w:right w:val="single" w:sz="6" w:space="0" w:color="000000"/>
            </w:tcBorders>
          </w:tcPr>
          <w:p w:rsidR="00D8025D" w:rsidRPr="00E65ED9" w:rsidRDefault="00D8025D" w:rsidP="00C5275C">
            <w:pPr>
              <w:pBdr>
                <w:top w:val="nil"/>
                <w:left w:val="nil"/>
                <w:bottom w:val="nil"/>
                <w:right w:val="nil"/>
                <w:between w:val="nil"/>
              </w:pBdr>
              <w:spacing w:after="0" w:line="240" w:lineRule="auto"/>
              <w:jc w:val="right"/>
              <w:rPr>
                <w:rFonts w:ascii="Arial" w:eastAsia="Arial" w:hAnsi="Arial" w:cs="Arial"/>
                <w:color w:val="000000"/>
                <w:sz w:val="20"/>
                <w:szCs w:val="20"/>
              </w:rPr>
            </w:pPr>
          </w:p>
        </w:tc>
      </w:tr>
    </w:tbl>
    <w:p w:rsidR="00D8025D" w:rsidRPr="00E65ED9" w:rsidRDefault="00D8025D" w:rsidP="00D8025D">
      <w:pPr>
        <w:rPr>
          <w:rFonts w:ascii="Arial" w:eastAsia="Arial" w:hAnsi="Arial" w:cs="Arial"/>
          <w:b/>
          <w:sz w:val="24"/>
          <w:szCs w:val="24"/>
        </w:rPr>
      </w:pPr>
    </w:p>
    <w:p w:rsidR="00D8025D" w:rsidRPr="00E65ED9" w:rsidRDefault="00D8025D" w:rsidP="00D8025D">
      <w:pPr>
        <w:spacing w:after="200" w:line="276" w:lineRule="auto"/>
        <w:rPr>
          <w:rFonts w:ascii="Arial" w:eastAsia="Arial" w:hAnsi="Arial" w:cs="Arial"/>
          <w:b/>
          <w:sz w:val="24"/>
          <w:szCs w:val="24"/>
        </w:rPr>
      </w:pPr>
      <w:r w:rsidRPr="00E65ED9">
        <w:br w:type="page"/>
      </w:r>
    </w:p>
    <w:p w:rsidR="00D8025D" w:rsidRPr="00EF1F6B" w:rsidRDefault="00D8025D" w:rsidP="00D8025D">
      <w:pPr>
        <w:numPr>
          <w:ilvl w:val="1"/>
          <w:numId w:val="25"/>
        </w:numPr>
        <w:pBdr>
          <w:top w:val="nil"/>
          <w:left w:val="nil"/>
          <w:bottom w:val="nil"/>
          <w:right w:val="nil"/>
          <w:between w:val="nil"/>
        </w:pBdr>
        <w:spacing w:after="0"/>
        <w:rPr>
          <w:rFonts w:ascii="Arial" w:eastAsia="Arial" w:hAnsi="Arial" w:cs="Arial"/>
          <w:b/>
          <w:color w:val="000000"/>
        </w:rPr>
      </w:pPr>
      <w:r w:rsidRPr="00EF1F6B">
        <w:rPr>
          <w:rFonts w:ascii="Arial" w:eastAsia="Arial" w:hAnsi="Arial" w:cs="Arial"/>
          <w:b/>
          <w:color w:val="000000"/>
        </w:rPr>
        <w:t>Formatos Ley de Disciplina Financiera</w:t>
      </w:r>
      <w:r w:rsidR="00347497" w:rsidRPr="00EF1F6B">
        <w:rPr>
          <w:rFonts w:ascii="Arial" w:eastAsia="Arial" w:hAnsi="Arial" w:cs="Arial"/>
          <w:b/>
          <w:color w:val="000000"/>
        </w:rPr>
        <w:t>.</w:t>
      </w:r>
    </w:p>
    <w:p w:rsidR="00D8025D" w:rsidRPr="00EF1F6B" w:rsidRDefault="00D8025D" w:rsidP="00D8025D">
      <w:pPr>
        <w:pBdr>
          <w:top w:val="nil"/>
          <w:left w:val="nil"/>
          <w:bottom w:val="nil"/>
          <w:right w:val="nil"/>
          <w:between w:val="nil"/>
        </w:pBdr>
        <w:spacing w:after="0"/>
        <w:ind w:left="1080"/>
        <w:rPr>
          <w:rFonts w:ascii="Arial" w:eastAsia="Arial" w:hAnsi="Arial" w:cs="Arial"/>
          <w:b/>
          <w:color w:val="000000"/>
        </w:rPr>
      </w:pPr>
    </w:p>
    <w:p w:rsidR="00D8025D" w:rsidRPr="00EF1F6B" w:rsidRDefault="00D8025D" w:rsidP="00D8025D">
      <w:pPr>
        <w:numPr>
          <w:ilvl w:val="0"/>
          <w:numId w:val="23"/>
        </w:numPr>
        <w:pBdr>
          <w:top w:val="nil"/>
          <w:left w:val="nil"/>
          <w:bottom w:val="nil"/>
          <w:right w:val="nil"/>
          <w:between w:val="nil"/>
        </w:pBdr>
        <w:spacing w:line="240" w:lineRule="auto"/>
        <w:rPr>
          <w:rFonts w:ascii="Arial" w:eastAsia="Arial" w:hAnsi="Arial" w:cs="Arial"/>
          <w:b/>
          <w:color w:val="000000"/>
        </w:rPr>
      </w:pPr>
      <w:r w:rsidRPr="00EF1F6B">
        <w:rPr>
          <w:rFonts w:ascii="Arial" w:eastAsia="Arial" w:hAnsi="Arial" w:cs="Arial"/>
          <w:b/>
          <w:color w:val="000000"/>
        </w:rPr>
        <w:t>Proyecciones y Resultados de los Ingresos.</w:t>
      </w:r>
    </w:p>
    <w:p w:rsidR="00D8025D" w:rsidRPr="00EF1F6B" w:rsidRDefault="00D8025D" w:rsidP="00D8025D">
      <w:pPr>
        <w:spacing w:after="0" w:line="240" w:lineRule="auto"/>
        <w:rPr>
          <w:rFonts w:ascii="Arial" w:eastAsia="Arial" w:hAnsi="Arial" w:cs="Arial"/>
          <w:color w:val="000000"/>
        </w:rPr>
      </w:pPr>
    </w:p>
    <w:p w:rsidR="00D8025D" w:rsidRPr="00EF1F6B" w:rsidRDefault="00D8025D" w:rsidP="00D8025D">
      <w:pPr>
        <w:spacing w:line="240" w:lineRule="auto"/>
        <w:ind w:firstLine="708"/>
        <w:jc w:val="both"/>
        <w:rPr>
          <w:rFonts w:ascii="Arial" w:eastAsia="Arial" w:hAnsi="Arial" w:cs="Arial"/>
          <w:b/>
        </w:rPr>
      </w:pPr>
      <w:r w:rsidRPr="00EF1F6B">
        <w:rPr>
          <w:rFonts w:ascii="Arial" w:eastAsia="Arial" w:hAnsi="Arial" w:cs="Arial"/>
          <w:b/>
        </w:rPr>
        <w:t>Formato 7 a)</w:t>
      </w:r>
      <w:r w:rsidRPr="00EF1F6B">
        <w:rPr>
          <w:rFonts w:ascii="Arial" w:eastAsia="Arial" w:hAnsi="Arial" w:cs="Arial"/>
          <w:b/>
        </w:rPr>
        <w:tab/>
        <w:t>Proyecciones de Ingresos - LDF</w:t>
      </w:r>
    </w:p>
    <w:p w:rsidR="00155AB3" w:rsidRPr="00E65ED9" w:rsidRDefault="00155AB3" w:rsidP="00155AB3">
      <w:pPr>
        <w:pBdr>
          <w:top w:val="nil"/>
          <w:left w:val="nil"/>
          <w:bottom w:val="nil"/>
          <w:right w:val="nil"/>
          <w:between w:val="nil"/>
        </w:pBdr>
        <w:tabs>
          <w:tab w:val="left" w:pos="1530"/>
        </w:tabs>
        <w:spacing w:after="0" w:line="240" w:lineRule="auto"/>
        <w:ind w:left="720"/>
        <w:jc w:val="both"/>
        <w:rPr>
          <w:rFonts w:ascii="Arial" w:eastAsia="Arial" w:hAnsi="Arial" w:cs="Arial"/>
          <w:b/>
          <w:color w:val="000000"/>
          <w:sz w:val="24"/>
          <w:szCs w:val="24"/>
        </w:rPr>
      </w:pPr>
    </w:p>
    <w:p w:rsidR="00155AB3" w:rsidRPr="00E65ED9" w:rsidRDefault="00155AB3" w:rsidP="00155AB3">
      <w:pPr>
        <w:spacing w:after="0" w:line="240" w:lineRule="auto"/>
        <w:jc w:val="right"/>
        <w:rPr>
          <w:rFonts w:ascii="Arial" w:eastAsia="Arial" w:hAnsi="Arial" w:cs="Arial"/>
          <w:b/>
          <w:color w:val="000000"/>
          <w:sz w:val="12"/>
          <w:szCs w:val="12"/>
        </w:rPr>
      </w:pPr>
    </w:p>
    <w:tbl>
      <w:tblPr>
        <w:tblW w:w="9918" w:type="dxa"/>
        <w:jc w:val="center"/>
        <w:tblCellMar>
          <w:left w:w="70" w:type="dxa"/>
          <w:right w:w="70" w:type="dxa"/>
        </w:tblCellMar>
        <w:tblLook w:val="04A0"/>
      </w:tblPr>
      <w:tblGrid>
        <w:gridCol w:w="3114"/>
        <w:gridCol w:w="1134"/>
        <w:gridCol w:w="1134"/>
        <w:gridCol w:w="1134"/>
        <w:gridCol w:w="1134"/>
        <w:gridCol w:w="1134"/>
        <w:gridCol w:w="1134"/>
      </w:tblGrid>
      <w:tr w:rsidR="00155AB3" w:rsidRPr="00E65ED9" w:rsidTr="00840F23">
        <w:trPr>
          <w:trHeight w:val="43"/>
          <w:jc w:val="center"/>
        </w:trPr>
        <w:tc>
          <w:tcPr>
            <w:tcW w:w="9918" w:type="dxa"/>
            <w:gridSpan w:val="7"/>
            <w:tcBorders>
              <w:top w:val="single" w:sz="4" w:space="0" w:color="auto"/>
              <w:left w:val="single" w:sz="4" w:space="0" w:color="auto"/>
              <w:right w:val="single" w:sz="4" w:space="0" w:color="auto"/>
            </w:tcBorders>
            <w:shd w:val="clear" w:color="auto" w:fill="F2F2F2" w:themeFill="background1" w:themeFillShade="F2"/>
            <w:noWrap/>
            <w:vAlign w:val="center"/>
            <w:hideMark/>
          </w:tcPr>
          <w:p w:rsidR="00155AB3" w:rsidRPr="00EF1F6B" w:rsidRDefault="00155AB3" w:rsidP="00296600">
            <w:pPr>
              <w:spacing w:after="0" w:line="240" w:lineRule="auto"/>
              <w:jc w:val="center"/>
              <w:rPr>
                <w:rFonts w:ascii="Arial" w:eastAsia="Times New Roman" w:hAnsi="Arial" w:cs="Arial"/>
                <w:b/>
                <w:bCs/>
                <w:color w:val="000000"/>
                <w:lang w:eastAsia="es-MX"/>
              </w:rPr>
            </w:pPr>
            <w:r w:rsidRPr="00EF1F6B">
              <w:rPr>
                <w:rFonts w:ascii="Arial" w:eastAsia="Times New Roman" w:hAnsi="Arial" w:cs="Arial"/>
                <w:b/>
                <w:bCs/>
                <w:color w:val="000000"/>
                <w:lang w:eastAsia="es-MX"/>
              </w:rPr>
              <w:t>AUDITORÍA SUPERIOR DEL ESTADO DE QUINTANA ROO</w:t>
            </w:r>
          </w:p>
        </w:tc>
      </w:tr>
      <w:tr w:rsidR="00155AB3" w:rsidRPr="00E65ED9" w:rsidTr="00840F23">
        <w:trPr>
          <w:trHeight w:val="63"/>
          <w:jc w:val="center"/>
        </w:trPr>
        <w:tc>
          <w:tcPr>
            <w:tcW w:w="9918" w:type="dxa"/>
            <w:gridSpan w:val="7"/>
            <w:tcBorders>
              <w:left w:val="single" w:sz="4" w:space="0" w:color="auto"/>
              <w:right w:val="single" w:sz="4" w:space="0" w:color="auto"/>
            </w:tcBorders>
            <w:shd w:val="clear" w:color="auto" w:fill="F2F2F2" w:themeFill="background1" w:themeFillShade="F2"/>
            <w:noWrap/>
            <w:vAlign w:val="center"/>
            <w:hideMark/>
          </w:tcPr>
          <w:p w:rsidR="00155AB3" w:rsidRPr="00EF1F6B" w:rsidRDefault="00155AB3" w:rsidP="00296600">
            <w:pPr>
              <w:spacing w:after="0" w:line="240" w:lineRule="auto"/>
              <w:jc w:val="center"/>
              <w:rPr>
                <w:rFonts w:ascii="Arial" w:eastAsia="Times New Roman" w:hAnsi="Arial" w:cs="Arial"/>
                <w:b/>
                <w:bCs/>
                <w:color w:val="000000"/>
                <w:lang w:eastAsia="es-MX"/>
              </w:rPr>
            </w:pPr>
            <w:r w:rsidRPr="00EF1F6B">
              <w:rPr>
                <w:rFonts w:ascii="Arial" w:eastAsia="Times New Roman" w:hAnsi="Arial" w:cs="Arial"/>
                <w:b/>
                <w:bCs/>
                <w:color w:val="000000"/>
                <w:lang w:eastAsia="es-MX"/>
              </w:rPr>
              <w:t>Proyecciones de Ingresos - LDF</w:t>
            </w:r>
          </w:p>
        </w:tc>
      </w:tr>
      <w:tr w:rsidR="00155AB3" w:rsidRPr="00E65ED9" w:rsidTr="00840F23">
        <w:trPr>
          <w:trHeight w:val="63"/>
          <w:jc w:val="center"/>
        </w:trPr>
        <w:tc>
          <w:tcPr>
            <w:tcW w:w="9918" w:type="dxa"/>
            <w:gridSpan w:val="7"/>
            <w:tcBorders>
              <w:left w:val="single" w:sz="4" w:space="0" w:color="auto"/>
              <w:right w:val="single" w:sz="4" w:space="0" w:color="auto"/>
            </w:tcBorders>
            <w:shd w:val="clear" w:color="auto" w:fill="F2F2F2" w:themeFill="background1" w:themeFillShade="F2"/>
            <w:noWrap/>
            <w:vAlign w:val="center"/>
            <w:hideMark/>
          </w:tcPr>
          <w:p w:rsidR="00155AB3" w:rsidRPr="00EF1F6B" w:rsidRDefault="00155AB3" w:rsidP="00296600">
            <w:pPr>
              <w:spacing w:after="0" w:line="240" w:lineRule="auto"/>
              <w:jc w:val="center"/>
              <w:rPr>
                <w:rFonts w:ascii="Arial" w:eastAsia="Times New Roman" w:hAnsi="Arial" w:cs="Arial"/>
                <w:b/>
                <w:bCs/>
                <w:color w:val="000000"/>
                <w:lang w:eastAsia="es-MX"/>
              </w:rPr>
            </w:pPr>
            <w:r w:rsidRPr="00EF1F6B">
              <w:rPr>
                <w:rFonts w:ascii="Arial" w:eastAsia="Times New Roman" w:hAnsi="Arial" w:cs="Arial"/>
                <w:b/>
                <w:bCs/>
                <w:color w:val="000000"/>
                <w:lang w:eastAsia="es-MX"/>
              </w:rPr>
              <w:t>(PESOS)</w:t>
            </w:r>
          </w:p>
        </w:tc>
      </w:tr>
      <w:tr w:rsidR="00155AB3" w:rsidRPr="00E65ED9" w:rsidTr="00840F23">
        <w:trPr>
          <w:trHeight w:val="63"/>
          <w:jc w:val="center"/>
        </w:trPr>
        <w:tc>
          <w:tcPr>
            <w:tcW w:w="9918" w:type="dxa"/>
            <w:gridSpan w:val="7"/>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155AB3" w:rsidRPr="00EF1F6B" w:rsidRDefault="00155AB3" w:rsidP="00296600">
            <w:pPr>
              <w:spacing w:after="0" w:line="240" w:lineRule="auto"/>
              <w:jc w:val="center"/>
              <w:rPr>
                <w:rFonts w:ascii="Arial" w:eastAsia="Times New Roman" w:hAnsi="Arial" w:cs="Arial"/>
                <w:b/>
                <w:bCs/>
                <w:color w:val="000000"/>
                <w:lang w:eastAsia="es-MX"/>
              </w:rPr>
            </w:pPr>
            <w:r w:rsidRPr="00EF1F6B">
              <w:rPr>
                <w:rFonts w:ascii="Arial" w:eastAsia="Times New Roman" w:hAnsi="Arial" w:cs="Arial"/>
                <w:b/>
                <w:bCs/>
                <w:color w:val="000000"/>
                <w:lang w:eastAsia="es-MX"/>
              </w:rPr>
              <w:t xml:space="preserve">(CIFRAS NOMINALES) </w:t>
            </w:r>
          </w:p>
        </w:tc>
      </w:tr>
      <w:tr w:rsidR="00155AB3" w:rsidRPr="00E65ED9" w:rsidTr="00840F23">
        <w:trPr>
          <w:trHeight w:val="509"/>
          <w:jc w:val="center"/>
        </w:trPr>
        <w:tc>
          <w:tcPr>
            <w:tcW w:w="3114" w:type="dxa"/>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Concepto</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2023</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2024</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2025</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2027</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2028</w:t>
            </w:r>
          </w:p>
        </w:tc>
      </w:tr>
      <w:tr w:rsidR="00155AB3" w:rsidRPr="00E65ED9" w:rsidTr="00840F23">
        <w:trPr>
          <w:trHeight w:val="509"/>
          <w:jc w:val="center"/>
        </w:trPr>
        <w:tc>
          <w:tcPr>
            <w:tcW w:w="311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r>
      <w:tr w:rsidR="00155AB3" w:rsidRPr="00E65ED9" w:rsidTr="00296600">
        <w:trPr>
          <w:trHeight w:val="40"/>
          <w:jc w:val="center"/>
        </w:trPr>
        <w:tc>
          <w:tcPr>
            <w:tcW w:w="3114" w:type="dxa"/>
            <w:tcBorders>
              <w:top w:val="nil"/>
              <w:left w:val="single" w:sz="8" w:space="0" w:color="auto"/>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r>
      <w:tr w:rsidR="001752A3" w:rsidRPr="00E65ED9" w:rsidTr="00787D9D">
        <w:trPr>
          <w:trHeight w:val="11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1.   Ingresos de Libre Disposición (1=A+B+C+D+E+F+G+H+I+J+K+L)</w:t>
            </w:r>
          </w:p>
        </w:tc>
        <w:tc>
          <w:tcPr>
            <w:tcW w:w="1134" w:type="dxa"/>
            <w:tcBorders>
              <w:top w:val="nil"/>
              <w:left w:val="nil"/>
              <w:bottom w:val="nil"/>
              <w:right w:val="single" w:sz="8" w:space="0" w:color="auto"/>
            </w:tcBorders>
            <w:shd w:val="clear" w:color="auto" w:fill="auto"/>
            <w:hideMark/>
          </w:tcPr>
          <w:p w:rsidR="001752A3" w:rsidRPr="0024533A" w:rsidRDefault="003D1BF9"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206,938,049.00</w:t>
            </w:r>
            <w:r w:rsidR="001752A3" w:rsidRPr="0024533A">
              <w:rPr>
                <w:rFonts w:ascii="Arial" w:eastAsia="Times New Roman" w:hAnsi="Arial" w:cs="Arial"/>
                <w:b/>
                <w:color w:val="000000"/>
                <w:sz w:val="12"/>
                <w:szCs w:val="12"/>
                <w:lang w:eastAsia="es-MX"/>
              </w:rPr>
              <w:t xml:space="preserve">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240,526,246.87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271,034,851.96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307,734,945.12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352,343,791.52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407,088,089.98 </w:t>
            </w:r>
          </w:p>
        </w:tc>
      </w:tr>
      <w:tr w:rsidR="001752A3" w:rsidRPr="00E65ED9" w:rsidTr="00787D9D">
        <w:trPr>
          <w:trHeight w:val="126"/>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A.    Impuestos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1752A3" w:rsidRPr="00E65ED9" w:rsidTr="00787D9D">
        <w:trPr>
          <w:trHeight w:val="127"/>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B.    Cuotas y Aportaciones de Seguridad Social</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129"/>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C.    Contribuciones de Mejoras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D.    Derechos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E.    Productos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F.    Aprovechamientos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G.    Ingresos por Ventas de Bienes y Servicios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H.    Participaciones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I.     Incentivos Derivados de la Colaboración Fiscal</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115"/>
          <w:jc w:val="center"/>
        </w:trPr>
        <w:tc>
          <w:tcPr>
            <w:tcW w:w="3114" w:type="dxa"/>
            <w:tcBorders>
              <w:top w:val="nil"/>
              <w:left w:val="single" w:sz="8" w:space="0" w:color="auto"/>
              <w:bottom w:val="nil"/>
              <w:right w:val="single" w:sz="8" w:space="0" w:color="auto"/>
            </w:tcBorders>
            <w:shd w:val="clear" w:color="auto" w:fill="auto"/>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J.     Transferencias y asignaciones</w:t>
            </w:r>
          </w:p>
        </w:tc>
        <w:tc>
          <w:tcPr>
            <w:tcW w:w="1134" w:type="dxa"/>
            <w:tcBorders>
              <w:top w:val="nil"/>
              <w:left w:val="nil"/>
              <w:bottom w:val="nil"/>
              <w:right w:val="single" w:sz="8" w:space="0" w:color="auto"/>
            </w:tcBorders>
            <w:shd w:val="clear" w:color="auto" w:fill="auto"/>
            <w:hideMark/>
          </w:tcPr>
          <w:p w:rsidR="001752A3" w:rsidRPr="0024533A" w:rsidRDefault="003D1BF9"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206,938,049.00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240,526,246.87</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271,034,851.96</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307,734,945.12</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352,343,791.52</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407,088,089.98</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K.    Convenios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L.     Otros Ingresos de Libre Disposición</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r>
      <w:tr w:rsidR="001752A3" w:rsidRPr="00E65ED9" w:rsidTr="00787D9D">
        <w:trPr>
          <w:trHeight w:val="87"/>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val="pt-BR" w:eastAsia="es-MX"/>
              </w:rPr>
            </w:pPr>
            <w:r w:rsidRPr="0024533A">
              <w:rPr>
                <w:rFonts w:ascii="Arial" w:eastAsia="Times New Roman" w:hAnsi="Arial" w:cs="Arial"/>
                <w:b/>
                <w:color w:val="000000"/>
                <w:sz w:val="12"/>
                <w:szCs w:val="12"/>
                <w:lang w:val="pt-BR" w:eastAsia="es-MX"/>
              </w:rPr>
              <w:t xml:space="preserve">2.   </w:t>
            </w:r>
            <w:proofErr w:type="spellStart"/>
            <w:r w:rsidRPr="0024533A">
              <w:rPr>
                <w:rFonts w:ascii="Arial" w:eastAsia="Times New Roman" w:hAnsi="Arial" w:cs="Arial"/>
                <w:b/>
                <w:color w:val="000000"/>
                <w:sz w:val="12"/>
                <w:szCs w:val="12"/>
                <w:lang w:val="pt-BR" w:eastAsia="es-MX"/>
              </w:rPr>
              <w:t>Transferencias</w:t>
            </w:r>
            <w:proofErr w:type="spellEnd"/>
            <w:r w:rsidRPr="0024533A">
              <w:rPr>
                <w:rFonts w:ascii="Arial" w:eastAsia="Times New Roman" w:hAnsi="Arial" w:cs="Arial"/>
                <w:b/>
                <w:color w:val="000000"/>
                <w:sz w:val="12"/>
                <w:szCs w:val="12"/>
                <w:lang w:val="pt-BR" w:eastAsia="es-MX"/>
              </w:rPr>
              <w:t xml:space="preserve"> </w:t>
            </w:r>
            <w:proofErr w:type="spellStart"/>
            <w:r w:rsidRPr="0024533A">
              <w:rPr>
                <w:rFonts w:ascii="Arial" w:eastAsia="Times New Roman" w:hAnsi="Arial" w:cs="Arial"/>
                <w:b/>
                <w:color w:val="000000"/>
                <w:sz w:val="12"/>
                <w:szCs w:val="12"/>
                <w:lang w:val="pt-BR" w:eastAsia="es-MX"/>
              </w:rPr>
              <w:t>Federales</w:t>
            </w:r>
            <w:proofErr w:type="spellEnd"/>
            <w:r w:rsidRPr="0024533A">
              <w:rPr>
                <w:rFonts w:ascii="Arial" w:eastAsia="Times New Roman" w:hAnsi="Arial" w:cs="Arial"/>
                <w:b/>
                <w:color w:val="000000"/>
                <w:sz w:val="12"/>
                <w:szCs w:val="12"/>
                <w:lang w:val="pt-BR" w:eastAsia="es-MX"/>
              </w:rPr>
              <w:t xml:space="preserve"> Etiquetadas (2=A+B+C+D+E)</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111"/>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A.    Aportaciones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87"/>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B.    Convenios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87"/>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C.    Fondos Distintos de Aportaciones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132"/>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D.    Transferencias, Subsidios y Subvenciones, y Pensiones y Jubilaciones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360"/>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E.    Otras Transferencias Federales Etiquetadas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3.   Ingresos Derivados de Financiamientos (3=A)</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A.    Ingresos Derivados de Financiamientos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4.   Total de Ingresos Proyectados (4=1+2+3)</w:t>
            </w:r>
          </w:p>
        </w:tc>
        <w:tc>
          <w:tcPr>
            <w:tcW w:w="1134" w:type="dxa"/>
            <w:tcBorders>
              <w:top w:val="nil"/>
              <w:left w:val="nil"/>
              <w:bottom w:val="nil"/>
              <w:right w:val="single" w:sz="8" w:space="0" w:color="auto"/>
            </w:tcBorders>
            <w:shd w:val="clear" w:color="auto" w:fill="auto"/>
            <w:hideMark/>
          </w:tcPr>
          <w:p w:rsidR="001752A3" w:rsidRPr="0024533A" w:rsidRDefault="003D1BF9"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206,938,049.00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240,526,246.87</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271,034,851.96</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307,734,945.12</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352,343,791.52</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407,088,089.98</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Datos Informativos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2"/>
                <w:szCs w:val="12"/>
                <w:lang w:eastAsia="es-MX"/>
              </w:rPr>
            </w:pPr>
          </w:p>
        </w:tc>
      </w:tr>
      <w:tr w:rsidR="001752A3" w:rsidRPr="00E65ED9" w:rsidTr="00787D9D">
        <w:trPr>
          <w:trHeight w:val="151"/>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1. Ingresos Derivados de Financiamientos con Fuente de Pago de Recursos de Libre Disposición</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2. Ingresos derivados de Financiamientos con Fuente de Pago de Transferencias Federales Etiquetadas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787D9D">
        <w:trPr>
          <w:trHeight w:val="60"/>
          <w:jc w:val="center"/>
        </w:trPr>
        <w:tc>
          <w:tcPr>
            <w:tcW w:w="3114"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3. Ingresos Derivados de Financiamiento (3 = 1 + 2)</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0.00</w:t>
            </w:r>
          </w:p>
        </w:tc>
      </w:tr>
      <w:tr w:rsidR="001752A3" w:rsidRPr="00E65ED9" w:rsidTr="001752A3">
        <w:trPr>
          <w:trHeight w:val="220"/>
          <w:jc w:val="center"/>
        </w:trPr>
        <w:tc>
          <w:tcPr>
            <w:tcW w:w="3114" w:type="dxa"/>
            <w:tcBorders>
              <w:top w:val="nil"/>
              <w:left w:val="single" w:sz="8" w:space="0" w:color="auto"/>
              <w:bottom w:val="single" w:sz="8" w:space="0" w:color="auto"/>
              <w:right w:val="single" w:sz="8" w:space="0" w:color="auto"/>
            </w:tcBorders>
            <w:shd w:val="clear" w:color="auto" w:fill="auto"/>
            <w:vAlign w:val="center"/>
            <w:hideMark/>
          </w:tcPr>
          <w:p w:rsidR="001752A3" w:rsidRPr="00E65ED9" w:rsidRDefault="001752A3" w:rsidP="001752A3">
            <w:pPr>
              <w:spacing w:after="0" w:line="240" w:lineRule="auto"/>
              <w:rPr>
                <w:rFonts w:ascii="Arial" w:eastAsia="Times New Roman" w:hAnsi="Arial" w:cs="Arial"/>
                <w:b/>
                <w:color w:val="000000"/>
                <w:sz w:val="12"/>
                <w:szCs w:val="12"/>
                <w:lang w:eastAsia="es-MX"/>
              </w:rPr>
            </w:pPr>
            <w:r w:rsidRPr="00E65ED9">
              <w:rPr>
                <w:rFonts w:ascii="Arial" w:eastAsia="Times New Roman" w:hAnsi="Arial" w:cs="Arial"/>
                <w:b/>
                <w:color w:val="000000"/>
                <w:sz w:val="12"/>
                <w:szCs w:val="12"/>
                <w:lang w:eastAsia="es-MX"/>
              </w:rPr>
              <w:t> </w:t>
            </w:r>
          </w:p>
        </w:tc>
        <w:tc>
          <w:tcPr>
            <w:tcW w:w="1134" w:type="dxa"/>
            <w:tcBorders>
              <w:top w:val="nil"/>
              <w:left w:val="nil"/>
              <w:bottom w:val="single" w:sz="8" w:space="0" w:color="auto"/>
              <w:right w:val="single" w:sz="8" w:space="0" w:color="auto"/>
            </w:tcBorders>
            <w:shd w:val="clear" w:color="auto" w:fill="auto"/>
            <w:hideMark/>
          </w:tcPr>
          <w:p w:rsidR="001752A3" w:rsidRPr="00E65ED9"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single" w:sz="8" w:space="0" w:color="auto"/>
              <w:right w:val="single" w:sz="8" w:space="0" w:color="auto"/>
            </w:tcBorders>
            <w:shd w:val="clear" w:color="auto" w:fill="auto"/>
            <w:hideMark/>
          </w:tcPr>
          <w:p w:rsidR="001752A3" w:rsidRPr="00E65ED9"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single" w:sz="8" w:space="0" w:color="auto"/>
              <w:right w:val="single" w:sz="8" w:space="0" w:color="auto"/>
            </w:tcBorders>
            <w:shd w:val="clear" w:color="auto" w:fill="auto"/>
            <w:hideMark/>
          </w:tcPr>
          <w:p w:rsidR="001752A3" w:rsidRPr="00E65ED9"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single" w:sz="8" w:space="0" w:color="auto"/>
              <w:right w:val="single" w:sz="8" w:space="0" w:color="auto"/>
            </w:tcBorders>
            <w:shd w:val="clear" w:color="auto" w:fill="auto"/>
            <w:hideMark/>
          </w:tcPr>
          <w:p w:rsidR="001752A3" w:rsidRPr="00E65ED9"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single" w:sz="8" w:space="0" w:color="auto"/>
              <w:right w:val="single" w:sz="8" w:space="0" w:color="auto"/>
            </w:tcBorders>
            <w:shd w:val="clear" w:color="auto" w:fill="auto"/>
            <w:hideMark/>
          </w:tcPr>
          <w:p w:rsidR="001752A3" w:rsidRPr="00E65ED9" w:rsidRDefault="001752A3" w:rsidP="001752A3">
            <w:pPr>
              <w:spacing w:after="0" w:line="240" w:lineRule="auto"/>
              <w:jc w:val="right"/>
              <w:rPr>
                <w:rFonts w:ascii="Arial" w:eastAsia="Times New Roman" w:hAnsi="Arial" w:cs="Arial"/>
                <w:b/>
                <w:color w:val="000000"/>
                <w:sz w:val="12"/>
                <w:szCs w:val="12"/>
                <w:lang w:eastAsia="es-MX"/>
              </w:rPr>
            </w:pPr>
          </w:p>
        </w:tc>
        <w:tc>
          <w:tcPr>
            <w:tcW w:w="1134" w:type="dxa"/>
            <w:tcBorders>
              <w:top w:val="nil"/>
              <w:left w:val="nil"/>
              <w:bottom w:val="single" w:sz="8" w:space="0" w:color="auto"/>
              <w:right w:val="single" w:sz="8" w:space="0" w:color="auto"/>
            </w:tcBorders>
            <w:shd w:val="clear" w:color="auto" w:fill="auto"/>
          </w:tcPr>
          <w:p w:rsidR="001752A3" w:rsidRPr="00E65ED9" w:rsidRDefault="001752A3" w:rsidP="001752A3">
            <w:pPr>
              <w:spacing w:after="0" w:line="240" w:lineRule="auto"/>
              <w:jc w:val="right"/>
              <w:rPr>
                <w:rFonts w:ascii="Arial" w:eastAsia="Times New Roman" w:hAnsi="Arial" w:cs="Arial"/>
                <w:b/>
                <w:color w:val="000000"/>
                <w:sz w:val="12"/>
                <w:szCs w:val="12"/>
                <w:lang w:eastAsia="es-MX"/>
              </w:rPr>
            </w:pPr>
          </w:p>
        </w:tc>
      </w:tr>
    </w:tbl>
    <w:p w:rsidR="00155AB3" w:rsidRPr="00E65ED9" w:rsidRDefault="00155AB3" w:rsidP="00155AB3">
      <w:pPr>
        <w:spacing w:after="0" w:line="240" w:lineRule="auto"/>
        <w:ind w:firstLine="708"/>
        <w:rPr>
          <w:rFonts w:ascii="Arial" w:eastAsia="Arial" w:hAnsi="Arial" w:cs="Arial"/>
          <w:sz w:val="20"/>
          <w:szCs w:val="20"/>
        </w:rPr>
      </w:pPr>
    </w:p>
    <w:p w:rsidR="00155AB3" w:rsidRPr="00E65ED9" w:rsidRDefault="00155AB3" w:rsidP="00155AB3">
      <w:pPr>
        <w:spacing w:after="0" w:line="240" w:lineRule="auto"/>
        <w:ind w:firstLine="708"/>
        <w:rPr>
          <w:rFonts w:ascii="Arial" w:eastAsia="Arial" w:hAnsi="Arial" w:cs="Arial"/>
          <w:sz w:val="20"/>
          <w:szCs w:val="20"/>
        </w:rPr>
      </w:pPr>
    </w:p>
    <w:p w:rsidR="00155AB3" w:rsidRPr="00E65ED9" w:rsidRDefault="00155AB3" w:rsidP="00155AB3">
      <w:pPr>
        <w:spacing w:after="0" w:line="240" w:lineRule="auto"/>
        <w:ind w:firstLine="708"/>
        <w:rPr>
          <w:rFonts w:ascii="Arial" w:eastAsia="Arial" w:hAnsi="Arial" w:cs="Arial"/>
          <w:sz w:val="20"/>
          <w:szCs w:val="20"/>
        </w:rPr>
      </w:pPr>
    </w:p>
    <w:p w:rsidR="00155AB3" w:rsidRPr="00E65ED9" w:rsidRDefault="00155AB3" w:rsidP="00155AB3">
      <w:pPr>
        <w:pBdr>
          <w:top w:val="nil"/>
          <w:left w:val="nil"/>
          <w:bottom w:val="nil"/>
          <w:right w:val="nil"/>
          <w:between w:val="nil"/>
        </w:pBdr>
        <w:tabs>
          <w:tab w:val="left" w:pos="1530"/>
        </w:tabs>
        <w:spacing w:after="101" w:line="216" w:lineRule="auto"/>
        <w:ind w:firstLine="288"/>
        <w:jc w:val="both"/>
        <w:rPr>
          <w:rFonts w:ascii="Arial" w:eastAsia="Arial" w:hAnsi="Arial" w:cs="Arial"/>
          <w:b/>
          <w:color w:val="000000"/>
          <w:sz w:val="18"/>
          <w:szCs w:val="18"/>
        </w:rPr>
      </w:pPr>
    </w:p>
    <w:p w:rsidR="00155AB3" w:rsidRPr="00E65ED9" w:rsidRDefault="00155AB3" w:rsidP="00155AB3">
      <w:pPr>
        <w:spacing w:after="200" w:line="276" w:lineRule="auto"/>
        <w:rPr>
          <w:rFonts w:ascii="Arial" w:eastAsia="Arial" w:hAnsi="Arial" w:cs="Arial"/>
          <w:b/>
          <w:sz w:val="18"/>
          <w:szCs w:val="18"/>
        </w:rPr>
      </w:pPr>
      <w:r w:rsidRPr="00E65ED9">
        <w:br w:type="page"/>
      </w:r>
    </w:p>
    <w:p w:rsidR="00155AB3" w:rsidRPr="0024533A" w:rsidRDefault="00155AB3" w:rsidP="00155AB3">
      <w:pPr>
        <w:spacing w:after="200" w:line="240" w:lineRule="auto"/>
        <w:ind w:firstLine="708"/>
        <w:rPr>
          <w:rFonts w:ascii="Arial" w:eastAsia="Arial" w:hAnsi="Arial" w:cs="Arial"/>
          <w:b/>
        </w:rPr>
      </w:pPr>
      <w:r w:rsidRPr="0024533A">
        <w:rPr>
          <w:rFonts w:ascii="Arial" w:eastAsia="Arial" w:hAnsi="Arial" w:cs="Arial"/>
          <w:b/>
        </w:rPr>
        <w:t>Formato 7 b)</w:t>
      </w:r>
      <w:r w:rsidRPr="0024533A">
        <w:rPr>
          <w:rFonts w:ascii="Arial" w:eastAsia="Arial" w:hAnsi="Arial" w:cs="Arial"/>
          <w:b/>
        </w:rPr>
        <w:tab/>
        <w:t>Proyecciones de Egresos – LDF</w:t>
      </w:r>
    </w:p>
    <w:p w:rsidR="00155AB3" w:rsidRPr="00E65ED9" w:rsidRDefault="00155AB3" w:rsidP="00155AB3">
      <w:pPr>
        <w:spacing w:after="200" w:line="240" w:lineRule="auto"/>
        <w:ind w:firstLine="708"/>
        <w:rPr>
          <w:rFonts w:ascii="Arial" w:eastAsia="Arial" w:hAnsi="Arial" w:cs="Arial"/>
          <w:b/>
          <w:sz w:val="18"/>
          <w:szCs w:val="18"/>
        </w:rPr>
      </w:pPr>
    </w:p>
    <w:tbl>
      <w:tblPr>
        <w:tblW w:w="9570" w:type="dxa"/>
        <w:tblCellMar>
          <w:left w:w="70" w:type="dxa"/>
          <w:right w:w="70" w:type="dxa"/>
        </w:tblCellMar>
        <w:tblLook w:val="04A0"/>
      </w:tblPr>
      <w:tblGrid>
        <w:gridCol w:w="2825"/>
        <w:gridCol w:w="1131"/>
        <w:gridCol w:w="1128"/>
        <w:gridCol w:w="1127"/>
        <w:gridCol w:w="1125"/>
        <w:gridCol w:w="1124"/>
        <w:gridCol w:w="1114"/>
      </w:tblGrid>
      <w:tr w:rsidR="00155AB3" w:rsidRPr="00E65ED9" w:rsidTr="004F62DB">
        <w:trPr>
          <w:trHeight w:val="173"/>
        </w:trPr>
        <w:tc>
          <w:tcPr>
            <w:tcW w:w="9570" w:type="dxa"/>
            <w:gridSpan w:val="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AUDITORÍA SUPERIOR DEL ESTADO DE QUINTANA ROO</w:t>
            </w:r>
          </w:p>
        </w:tc>
      </w:tr>
      <w:tr w:rsidR="00155AB3" w:rsidRPr="00E65ED9" w:rsidTr="004F62DB">
        <w:trPr>
          <w:trHeight w:val="138"/>
        </w:trPr>
        <w:tc>
          <w:tcPr>
            <w:tcW w:w="9570"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Proyecciones de Egresos - LDF</w:t>
            </w:r>
          </w:p>
        </w:tc>
      </w:tr>
      <w:tr w:rsidR="00155AB3" w:rsidRPr="00E65ED9" w:rsidTr="004F62DB">
        <w:trPr>
          <w:trHeight w:val="140"/>
        </w:trPr>
        <w:tc>
          <w:tcPr>
            <w:tcW w:w="9570"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(PESOS)</w:t>
            </w:r>
          </w:p>
        </w:tc>
      </w:tr>
      <w:tr w:rsidR="00155AB3" w:rsidRPr="00E65ED9" w:rsidTr="004F62DB">
        <w:trPr>
          <w:trHeight w:val="142"/>
        </w:trPr>
        <w:tc>
          <w:tcPr>
            <w:tcW w:w="9570" w:type="dxa"/>
            <w:gridSpan w:val="7"/>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(CIFRAS NOMINALES)</w:t>
            </w:r>
          </w:p>
        </w:tc>
      </w:tr>
      <w:tr w:rsidR="00787D9D" w:rsidRPr="00E65ED9" w:rsidTr="004F62DB">
        <w:trPr>
          <w:trHeight w:val="509"/>
        </w:trPr>
        <w:tc>
          <w:tcPr>
            <w:tcW w:w="2825"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hideMark/>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Concepto</w:t>
            </w:r>
          </w:p>
        </w:tc>
        <w:tc>
          <w:tcPr>
            <w:tcW w:w="1134"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2023</w:t>
            </w:r>
          </w:p>
        </w:tc>
        <w:tc>
          <w:tcPr>
            <w:tcW w:w="1134"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2024</w:t>
            </w:r>
          </w:p>
        </w:tc>
        <w:tc>
          <w:tcPr>
            <w:tcW w:w="1134"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2025</w:t>
            </w:r>
          </w:p>
        </w:tc>
        <w:tc>
          <w:tcPr>
            <w:tcW w:w="1134"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2026</w:t>
            </w:r>
          </w:p>
        </w:tc>
        <w:tc>
          <w:tcPr>
            <w:tcW w:w="1134"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2027</w:t>
            </w:r>
          </w:p>
        </w:tc>
        <w:tc>
          <w:tcPr>
            <w:tcW w:w="1075"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2028</w:t>
            </w:r>
          </w:p>
        </w:tc>
      </w:tr>
      <w:tr w:rsidR="00787D9D" w:rsidRPr="00E65ED9" w:rsidTr="004F62DB">
        <w:trPr>
          <w:trHeight w:val="509"/>
        </w:trPr>
        <w:tc>
          <w:tcPr>
            <w:tcW w:w="2825"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134"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c>
          <w:tcPr>
            <w:tcW w:w="1075"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rsidR="00155AB3" w:rsidRPr="00E65ED9" w:rsidRDefault="00155AB3" w:rsidP="00296600">
            <w:pPr>
              <w:spacing w:after="0" w:line="240" w:lineRule="auto"/>
              <w:rPr>
                <w:rFonts w:ascii="Arial" w:eastAsia="Times New Roman" w:hAnsi="Arial" w:cs="Arial"/>
                <w:b/>
                <w:bCs/>
                <w:color w:val="000000"/>
                <w:sz w:val="12"/>
                <w:szCs w:val="12"/>
                <w:lang w:eastAsia="es-MX"/>
              </w:rPr>
            </w:pPr>
          </w:p>
        </w:tc>
      </w:tr>
      <w:tr w:rsidR="001752A3" w:rsidRPr="00E65ED9" w:rsidTr="00787D9D">
        <w:trPr>
          <w:trHeight w:val="65"/>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100" w:firstLine="141"/>
              <w:rPr>
                <w:rFonts w:ascii="Arial" w:eastAsia="Times New Roman" w:hAnsi="Arial" w:cs="Arial"/>
                <w:b/>
                <w:bCs/>
                <w:color w:val="000000"/>
                <w:sz w:val="14"/>
                <w:szCs w:val="14"/>
                <w:lang w:val="pt-BR" w:eastAsia="es-MX"/>
              </w:rPr>
            </w:pPr>
            <w:r w:rsidRPr="0024533A">
              <w:rPr>
                <w:rFonts w:ascii="Arial" w:eastAsia="Times New Roman" w:hAnsi="Arial" w:cs="Arial"/>
                <w:b/>
                <w:bCs/>
                <w:color w:val="000000"/>
                <w:sz w:val="14"/>
                <w:szCs w:val="14"/>
                <w:lang w:val="pt-BR" w:eastAsia="es-MX"/>
              </w:rPr>
              <w:t>1. Gasto No Etiquetado (1=A+B+C+D+E+F+G+H+I)</w:t>
            </w:r>
          </w:p>
        </w:tc>
        <w:tc>
          <w:tcPr>
            <w:tcW w:w="1134" w:type="dxa"/>
            <w:tcBorders>
              <w:top w:val="nil"/>
              <w:left w:val="nil"/>
              <w:bottom w:val="nil"/>
              <w:right w:val="single" w:sz="8" w:space="0" w:color="auto"/>
            </w:tcBorders>
            <w:shd w:val="clear" w:color="auto" w:fill="auto"/>
            <w:hideMark/>
          </w:tcPr>
          <w:p w:rsidR="001752A3" w:rsidRPr="0024533A" w:rsidRDefault="003D1BF9"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206,938,049.00</w:t>
            </w:r>
            <w:r w:rsidR="001752A3" w:rsidRPr="0024533A">
              <w:rPr>
                <w:rFonts w:ascii="Arial" w:eastAsia="Times New Roman" w:hAnsi="Arial" w:cs="Arial"/>
                <w:b/>
                <w:color w:val="000000"/>
                <w:sz w:val="14"/>
                <w:szCs w:val="14"/>
                <w:lang w:eastAsia="es-MX"/>
              </w:rPr>
              <w:t xml:space="preserve">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240,526,246.87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271,034,851.96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307,734,945.12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352,343,791.52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369,958,789.98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A.    Servicios Personales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166,583,325.00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177,735,500.67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189,406,881.90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201,618,584.04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214,392,522.12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227,751,439.76 </w:t>
            </w:r>
          </w:p>
        </w:tc>
      </w:tr>
      <w:tr w:rsidR="001752A3" w:rsidRPr="00E65ED9" w:rsidTr="00787D9D">
        <w:trPr>
          <w:trHeight w:val="85"/>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B.    Materiales y Suministros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9,204,732.00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11,966,151.60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15,555,997.08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20,222,796.20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26,289,635.07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34,176,525.58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C.    Servicios Generales</w:t>
            </w:r>
          </w:p>
        </w:tc>
        <w:tc>
          <w:tcPr>
            <w:tcW w:w="1134" w:type="dxa"/>
            <w:tcBorders>
              <w:top w:val="nil"/>
              <w:left w:val="nil"/>
              <w:bottom w:val="nil"/>
              <w:right w:val="single" w:sz="8" w:space="0" w:color="auto"/>
            </w:tcBorders>
            <w:shd w:val="clear" w:color="auto" w:fill="auto"/>
            <w:hideMark/>
          </w:tcPr>
          <w:p w:rsidR="001752A3" w:rsidRPr="0024533A" w:rsidRDefault="007101BC"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29,099,992</w:t>
            </w:r>
            <w:r w:rsidR="001752A3" w:rsidRPr="0024533A">
              <w:rPr>
                <w:rFonts w:ascii="Arial" w:eastAsia="Times New Roman" w:hAnsi="Arial" w:cs="Arial"/>
                <w:color w:val="000000"/>
                <w:sz w:val="14"/>
                <w:szCs w:val="14"/>
                <w:lang w:eastAsia="es-MX"/>
              </w:rPr>
              <w:t xml:space="preserve">.00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48,159,594.60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62,607,472.98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81,389,714.87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105,806,629.34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89,252,517.79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left="345"/>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D.    Transferencias, Asignaciones, Subsidios y Otras  Ayudas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E.    Bienes Muebles, Inmuebles e Intangibles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2,050,000.00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2,665,000.00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3,464,500.00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4,503,850.00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5,855,005.00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18,778,306.84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F.    Inversión Pública</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G.    Inversiones Financieras y Otras Provisiones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111"/>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H.    Participaciones y Aportaciones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I.     Deuda Pública</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115"/>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p>
        </w:tc>
      </w:tr>
      <w:tr w:rsidR="001752A3" w:rsidRPr="00E65ED9" w:rsidTr="00787D9D">
        <w:trPr>
          <w:trHeight w:val="118"/>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100" w:firstLine="141"/>
              <w:rPr>
                <w:rFonts w:ascii="Arial" w:eastAsia="Times New Roman" w:hAnsi="Arial" w:cs="Arial"/>
                <w:b/>
                <w:bCs/>
                <w:color w:val="000000"/>
                <w:sz w:val="14"/>
                <w:szCs w:val="14"/>
                <w:lang w:val="pt-BR" w:eastAsia="es-MX"/>
              </w:rPr>
            </w:pPr>
            <w:r w:rsidRPr="0024533A">
              <w:rPr>
                <w:rFonts w:ascii="Arial" w:eastAsia="Times New Roman" w:hAnsi="Arial" w:cs="Arial"/>
                <w:b/>
                <w:bCs/>
                <w:color w:val="000000"/>
                <w:sz w:val="14"/>
                <w:szCs w:val="14"/>
                <w:lang w:val="pt-BR" w:eastAsia="es-MX"/>
              </w:rPr>
              <w:t>2. Gasto Etiquetado (2=A+B+C+D+E+F+G+H+I)</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r>
      <w:tr w:rsidR="001752A3" w:rsidRPr="00E65ED9" w:rsidTr="00787D9D">
        <w:trPr>
          <w:trHeight w:val="120"/>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A.    Servicios Personales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121"/>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B.    Materiales y Suministros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6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C.    Servicios Generales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left="345"/>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D.    Transferencias, Asignaciones, Subsidios y Otras Ayudas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E.    Bienes Muebles, Inmuebles e Intangibles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F.    Inversión Pública</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G.    Inversiones Financieras y Otras Provisiones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H.    Participaciones y Aportaciones</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300" w:firstLine="42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I.     Deuda Pública</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color w:val="000000"/>
                <w:sz w:val="14"/>
                <w:szCs w:val="14"/>
                <w:lang w:eastAsia="es-MX"/>
              </w:rPr>
            </w:pPr>
          </w:p>
        </w:tc>
      </w:tr>
      <w:tr w:rsidR="001752A3" w:rsidRPr="00E65ED9" w:rsidTr="00787D9D">
        <w:trPr>
          <w:trHeight w:val="53"/>
        </w:trPr>
        <w:tc>
          <w:tcPr>
            <w:tcW w:w="2825" w:type="dxa"/>
            <w:tcBorders>
              <w:top w:val="nil"/>
              <w:left w:val="single" w:sz="8" w:space="0" w:color="auto"/>
              <w:bottom w:val="nil"/>
              <w:right w:val="single" w:sz="8" w:space="0" w:color="auto"/>
            </w:tcBorders>
            <w:shd w:val="clear" w:color="auto" w:fill="auto"/>
            <w:vAlign w:val="center"/>
            <w:hideMark/>
          </w:tcPr>
          <w:p w:rsidR="001752A3" w:rsidRPr="0024533A" w:rsidRDefault="001752A3" w:rsidP="001752A3">
            <w:pPr>
              <w:spacing w:after="0" w:line="240" w:lineRule="auto"/>
              <w:ind w:firstLineChars="100" w:firstLine="141"/>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3. Total de Egresos Proyectados (3 = 1 + 2)</w:t>
            </w:r>
          </w:p>
        </w:tc>
        <w:tc>
          <w:tcPr>
            <w:tcW w:w="1134" w:type="dxa"/>
            <w:tcBorders>
              <w:top w:val="nil"/>
              <w:left w:val="nil"/>
              <w:bottom w:val="nil"/>
              <w:right w:val="single" w:sz="8" w:space="0" w:color="auto"/>
            </w:tcBorders>
            <w:shd w:val="clear" w:color="auto" w:fill="auto"/>
            <w:hideMark/>
          </w:tcPr>
          <w:p w:rsidR="001752A3" w:rsidRPr="0024533A" w:rsidRDefault="003D1BF9"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206,938,049.00</w:t>
            </w:r>
            <w:r w:rsidR="001752A3" w:rsidRPr="0024533A">
              <w:rPr>
                <w:rFonts w:ascii="Arial" w:eastAsia="Times New Roman" w:hAnsi="Arial" w:cs="Arial"/>
                <w:b/>
                <w:color w:val="000000"/>
                <w:sz w:val="14"/>
                <w:szCs w:val="14"/>
                <w:lang w:eastAsia="es-MX"/>
              </w:rPr>
              <w:t xml:space="preserve">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240,526,246.87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271,034,851.96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307,734,945.12 </w:t>
            </w:r>
          </w:p>
        </w:tc>
        <w:tc>
          <w:tcPr>
            <w:tcW w:w="1134"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352,343,791.52 </w:t>
            </w:r>
          </w:p>
        </w:tc>
        <w:tc>
          <w:tcPr>
            <w:tcW w:w="1075" w:type="dxa"/>
            <w:tcBorders>
              <w:top w:val="nil"/>
              <w:left w:val="nil"/>
              <w:bottom w:val="nil"/>
              <w:right w:val="single" w:sz="8" w:space="0" w:color="auto"/>
            </w:tcBorders>
            <w:shd w:val="clear" w:color="auto" w:fill="auto"/>
            <w:hideMark/>
          </w:tcPr>
          <w:p w:rsidR="001752A3" w:rsidRPr="0024533A" w:rsidRDefault="001752A3" w:rsidP="001752A3">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369,958,789.98 </w:t>
            </w:r>
          </w:p>
        </w:tc>
      </w:tr>
      <w:tr w:rsidR="00787D9D" w:rsidRPr="00E65ED9" w:rsidTr="00787D9D">
        <w:trPr>
          <w:trHeight w:val="53"/>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single" w:sz="8" w:space="0" w:color="auto"/>
              <w:right w:val="single" w:sz="8" w:space="0" w:color="auto"/>
            </w:tcBorders>
            <w:shd w:val="clear" w:color="auto" w:fill="auto"/>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p>
        </w:tc>
        <w:tc>
          <w:tcPr>
            <w:tcW w:w="1134" w:type="dxa"/>
            <w:tcBorders>
              <w:top w:val="nil"/>
              <w:left w:val="nil"/>
              <w:bottom w:val="single" w:sz="8" w:space="0" w:color="auto"/>
              <w:right w:val="single" w:sz="8" w:space="0" w:color="auto"/>
            </w:tcBorders>
            <w:shd w:val="clear" w:color="auto" w:fill="auto"/>
            <w:hideMark/>
          </w:tcPr>
          <w:p w:rsidR="00155AB3" w:rsidRPr="00E65ED9" w:rsidRDefault="00155AB3" w:rsidP="00296600">
            <w:pPr>
              <w:spacing w:after="0" w:line="240" w:lineRule="auto"/>
              <w:jc w:val="center"/>
              <w:rPr>
                <w:rFonts w:ascii="Arial" w:eastAsia="Times New Roman" w:hAnsi="Arial" w:cs="Arial"/>
                <w:color w:val="000000"/>
                <w:sz w:val="12"/>
                <w:szCs w:val="12"/>
                <w:lang w:eastAsia="es-MX"/>
              </w:rPr>
            </w:pPr>
            <w:r w:rsidRPr="00E65ED9">
              <w:rPr>
                <w:rFonts w:ascii="Arial" w:eastAsia="Times New Roman" w:hAnsi="Arial" w:cs="Arial"/>
                <w:b/>
                <w:color w:val="000000"/>
                <w:sz w:val="12"/>
                <w:szCs w:val="12"/>
                <w:lang w:eastAsia="es-MX"/>
              </w:rPr>
              <w:t xml:space="preserve"> </w:t>
            </w:r>
          </w:p>
        </w:tc>
        <w:tc>
          <w:tcPr>
            <w:tcW w:w="1134" w:type="dxa"/>
            <w:tcBorders>
              <w:top w:val="nil"/>
              <w:left w:val="nil"/>
              <w:bottom w:val="single" w:sz="8" w:space="0" w:color="auto"/>
              <w:right w:val="single" w:sz="8" w:space="0" w:color="auto"/>
            </w:tcBorders>
            <w:shd w:val="clear" w:color="auto" w:fill="auto"/>
            <w:hideMark/>
          </w:tcPr>
          <w:p w:rsidR="00155AB3" w:rsidRPr="00E65ED9" w:rsidRDefault="00155AB3" w:rsidP="00296600">
            <w:pPr>
              <w:spacing w:after="0" w:line="240" w:lineRule="auto"/>
              <w:jc w:val="center"/>
              <w:rPr>
                <w:rFonts w:ascii="Arial" w:eastAsia="Times New Roman" w:hAnsi="Arial" w:cs="Arial"/>
                <w:color w:val="000000"/>
                <w:sz w:val="12"/>
                <w:szCs w:val="12"/>
                <w:lang w:eastAsia="es-MX"/>
              </w:rPr>
            </w:pPr>
            <w:r w:rsidRPr="00E65ED9">
              <w:rPr>
                <w:rFonts w:ascii="Arial" w:eastAsia="Times New Roman" w:hAnsi="Arial" w:cs="Arial"/>
                <w:b/>
                <w:color w:val="000000"/>
                <w:sz w:val="12"/>
                <w:szCs w:val="12"/>
                <w:lang w:eastAsia="es-MX"/>
              </w:rPr>
              <w:t xml:space="preserve"> </w:t>
            </w:r>
          </w:p>
        </w:tc>
        <w:tc>
          <w:tcPr>
            <w:tcW w:w="1134" w:type="dxa"/>
            <w:tcBorders>
              <w:top w:val="nil"/>
              <w:left w:val="nil"/>
              <w:bottom w:val="single" w:sz="8" w:space="0" w:color="auto"/>
              <w:right w:val="single" w:sz="8" w:space="0" w:color="auto"/>
            </w:tcBorders>
            <w:shd w:val="clear" w:color="auto" w:fill="auto"/>
            <w:hideMark/>
          </w:tcPr>
          <w:p w:rsidR="00155AB3" w:rsidRPr="00E65ED9" w:rsidRDefault="00155AB3" w:rsidP="00296600">
            <w:pPr>
              <w:spacing w:after="0" w:line="240" w:lineRule="auto"/>
              <w:jc w:val="center"/>
              <w:rPr>
                <w:rFonts w:ascii="Arial" w:eastAsia="Times New Roman" w:hAnsi="Arial" w:cs="Arial"/>
                <w:color w:val="000000"/>
                <w:sz w:val="12"/>
                <w:szCs w:val="12"/>
                <w:lang w:eastAsia="es-MX"/>
              </w:rPr>
            </w:pPr>
            <w:r w:rsidRPr="00E65ED9">
              <w:rPr>
                <w:rFonts w:ascii="Arial" w:eastAsia="Times New Roman" w:hAnsi="Arial" w:cs="Arial"/>
                <w:b/>
                <w:color w:val="000000"/>
                <w:sz w:val="12"/>
                <w:szCs w:val="12"/>
                <w:lang w:eastAsia="es-MX"/>
              </w:rPr>
              <w:t xml:space="preserve"> </w:t>
            </w:r>
          </w:p>
        </w:tc>
        <w:tc>
          <w:tcPr>
            <w:tcW w:w="1134" w:type="dxa"/>
            <w:tcBorders>
              <w:top w:val="nil"/>
              <w:left w:val="nil"/>
              <w:bottom w:val="single" w:sz="8" w:space="0" w:color="auto"/>
              <w:right w:val="single" w:sz="8" w:space="0" w:color="auto"/>
            </w:tcBorders>
            <w:shd w:val="clear" w:color="auto" w:fill="auto"/>
            <w:hideMark/>
          </w:tcPr>
          <w:p w:rsidR="00155AB3" w:rsidRPr="00E65ED9" w:rsidRDefault="00155AB3" w:rsidP="00296600">
            <w:pPr>
              <w:spacing w:after="0" w:line="240" w:lineRule="auto"/>
              <w:jc w:val="right"/>
              <w:rPr>
                <w:rFonts w:ascii="Arial" w:eastAsia="Times New Roman" w:hAnsi="Arial" w:cs="Arial"/>
                <w:color w:val="000000"/>
                <w:sz w:val="12"/>
                <w:szCs w:val="12"/>
                <w:lang w:eastAsia="es-MX"/>
              </w:rPr>
            </w:pPr>
            <w:r w:rsidRPr="00E65ED9">
              <w:rPr>
                <w:rFonts w:ascii="Arial" w:eastAsia="Times New Roman" w:hAnsi="Arial" w:cs="Arial"/>
                <w:b/>
                <w:color w:val="000000"/>
                <w:sz w:val="12"/>
                <w:szCs w:val="12"/>
                <w:lang w:eastAsia="es-MX"/>
              </w:rPr>
              <w:t xml:space="preserve"> </w:t>
            </w:r>
          </w:p>
        </w:tc>
        <w:tc>
          <w:tcPr>
            <w:tcW w:w="1075" w:type="dxa"/>
            <w:tcBorders>
              <w:top w:val="nil"/>
              <w:left w:val="nil"/>
              <w:bottom w:val="single" w:sz="8" w:space="0" w:color="auto"/>
              <w:right w:val="single" w:sz="8" w:space="0" w:color="auto"/>
            </w:tcBorders>
            <w:shd w:val="clear" w:color="auto" w:fill="auto"/>
            <w:hideMark/>
          </w:tcPr>
          <w:p w:rsidR="00155AB3" w:rsidRPr="00E65ED9" w:rsidRDefault="00155AB3" w:rsidP="00296600">
            <w:pPr>
              <w:spacing w:after="0" w:line="240" w:lineRule="auto"/>
              <w:jc w:val="center"/>
              <w:rPr>
                <w:rFonts w:ascii="Arial" w:eastAsia="Times New Roman" w:hAnsi="Arial" w:cs="Arial"/>
                <w:color w:val="000000"/>
                <w:sz w:val="12"/>
                <w:szCs w:val="12"/>
                <w:lang w:eastAsia="es-MX"/>
              </w:rPr>
            </w:pPr>
            <w:r w:rsidRPr="00E65ED9">
              <w:rPr>
                <w:rFonts w:ascii="Arial" w:eastAsia="Times New Roman" w:hAnsi="Arial" w:cs="Arial"/>
                <w:b/>
                <w:color w:val="000000"/>
                <w:sz w:val="12"/>
                <w:szCs w:val="12"/>
                <w:lang w:eastAsia="es-MX"/>
              </w:rPr>
              <w:t xml:space="preserve"> </w:t>
            </w:r>
          </w:p>
        </w:tc>
      </w:tr>
    </w:tbl>
    <w:p w:rsidR="00155AB3" w:rsidRPr="00E65ED9" w:rsidRDefault="00155AB3" w:rsidP="00155AB3">
      <w:pPr>
        <w:pBdr>
          <w:top w:val="nil"/>
          <w:left w:val="nil"/>
          <w:bottom w:val="nil"/>
          <w:right w:val="nil"/>
          <w:between w:val="nil"/>
        </w:pBdr>
        <w:tabs>
          <w:tab w:val="left" w:pos="1530"/>
        </w:tabs>
        <w:spacing w:after="101" w:line="216" w:lineRule="auto"/>
        <w:ind w:firstLine="288"/>
        <w:jc w:val="both"/>
        <w:rPr>
          <w:rFonts w:ascii="Arial" w:eastAsia="Arial" w:hAnsi="Arial" w:cs="Arial"/>
          <w:b/>
          <w:color w:val="000000"/>
        </w:rPr>
      </w:pPr>
    </w:p>
    <w:p w:rsidR="00155AB3" w:rsidRPr="00E65ED9" w:rsidRDefault="00155AB3" w:rsidP="00155AB3">
      <w:pPr>
        <w:pBdr>
          <w:top w:val="nil"/>
          <w:left w:val="nil"/>
          <w:bottom w:val="nil"/>
          <w:right w:val="nil"/>
          <w:between w:val="nil"/>
        </w:pBdr>
        <w:tabs>
          <w:tab w:val="left" w:pos="1530"/>
        </w:tabs>
        <w:spacing w:after="101" w:line="216" w:lineRule="auto"/>
        <w:ind w:firstLine="288"/>
        <w:jc w:val="both"/>
        <w:rPr>
          <w:rFonts w:ascii="Arial" w:eastAsia="Arial" w:hAnsi="Arial" w:cs="Arial"/>
          <w:b/>
          <w:color w:val="000000"/>
        </w:rPr>
      </w:pPr>
    </w:p>
    <w:p w:rsidR="00155AB3" w:rsidRPr="00E65ED9" w:rsidRDefault="00155AB3" w:rsidP="00155AB3">
      <w:pPr>
        <w:spacing w:after="200" w:line="276" w:lineRule="auto"/>
        <w:rPr>
          <w:rFonts w:ascii="Arial" w:eastAsia="Arial" w:hAnsi="Arial" w:cs="Arial"/>
          <w:b/>
          <w:sz w:val="18"/>
          <w:szCs w:val="18"/>
        </w:rPr>
      </w:pPr>
      <w:r w:rsidRPr="00E65ED9">
        <w:br w:type="page"/>
      </w:r>
    </w:p>
    <w:p w:rsidR="00155AB3" w:rsidRPr="0024533A" w:rsidRDefault="00155AB3" w:rsidP="00155AB3">
      <w:pPr>
        <w:rPr>
          <w:rFonts w:ascii="Arial" w:eastAsia="Arial" w:hAnsi="Arial" w:cs="Arial"/>
          <w:b/>
        </w:rPr>
      </w:pPr>
      <w:r w:rsidRPr="0024533A">
        <w:rPr>
          <w:rFonts w:ascii="Arial" w:eastAsia="Arial" w:hAnsi="Arial" w:cs="Arial"/>
          <w:b/>
        </w:rPr>
        <w:t>Formato 7 c)</w:t>
      </w:r>
      <w:r w:rsidRPr="0024533A">
        <w:rPr>
          <w:rFonts w:ascii="Arial" w:eastAsia="Arial" w:hAnsi="Arial" w:cs="Arial"/>
          <w:b/>
        </w:rPr>
        <w:tab/>
        <w:t>Resultados de Ingresos - LDF</w:t>
      </w:r>
    </w:p>
    <w:p w:rsidR="00155AB3" w:rsidRPr="0024533A"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rPr>
      </w:pPr>
    </w:p>
    <w:tbl>
      <w:tblPr>
        <w:tblW w:w="9488" w:type="dxa"/>
        <w:jc w:val="center"/>
        <w:tblCellMar>
          <w:left w:w="70" w:type="dxa"/>
          <w:right w:w="70" w:type="dxa"/>
        </w:tblCellMar>
        <w:tblLook w:val="04A0"/>
      </w:tblPr>
      <w:tblGrid>
        <w:gridCol w:w="3195"/>
        <w:gridCol w:w="1074"/>
        <w:gridCol w:w="1055"/>
        <w:gridCol w:w="1055"/>
        <w:gridCol w:w="1055"/>
        <w:gridCol w:w="1055"/>
        <w:gridCol w:w="1055"/>
      </w:tblGrid>
      <w:tr w:rsidR="00155AB3" w:rsidRPr="00E65ED9" w:rsidTr="00296600">
        <w:trPr>
          <w:trHeight w:val="30"/>
          <w:jc w:val="center"/>
        </w:trPr>
        <w:tc>
          <w:tcPr>
            <w:tcW w:w="9488" w:type="dxa"/>
            <w:gridSpan w:val="7"/>
            <w:tcBorders>
              <w:top w:val="single" w:sz="8" w:space="0" w:color="auto"/>
              <w:left w:val="single" w:sz="8" w:space="0" w:color="auto"/>
              <w:bottom w:val="nil"/>
              <w:right w:val="single" w:sz="8" w:space="0" w:color="000000"/>
            </w:tcBorders>
            <w:shd w:val="clear" w:color="auto" w:fill="BFBFBF" w:themeFill="background1" w:themeFillShade="BF"/>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AUDITORÍA SUPERIOR DEL ESTADO DE QUINTANA ROO</w:t>
            </w:r>
          </w:p>
        </w:tc>
      </w:tr>
      <w:tr w:rsidR="00155AB3" w:rsidRPr="00E65ED9" w:rsidTr="004F62DB">
        <w:trPr>
          <w:trHeight w:val="50"/>
          <w:jc w:val="center"/>
        </w:trPr>
        <w:tc>
          <w:tcPr>
            <w:tcW w:w="9488"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Resultados de Ingresos - LDF</w:t>
            </w:r>
          </w:p>
        </w:tc>
      </w:tr>
      <w:tr w:rsidR="00155AB3" w:rsidRPr="00E65ED9" w:rsidTr="004F62DB">
        <w:trPr>
          <w:trHeight w:val="50"/>
          <w:jc w:val="center"/>
        </w:trPr>
        <w:tc>
          <w:tcPr>
            <w:tcW w:w="9488" w:type="dxa"/>
            <w:gridSpan w:val="7"/>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(PESOS)</w:t>
            </w:r>
          </w:p>
        </w:tc>
      </w:tr>
      <w:tr w:rsidR="00155AB3" w:rsidRPr="00E65ED9" w:rsidTr="004F62DB">
        <w:trPr>
          <w:trHeight w:val="419"/>
          <w:jc w:val="center"/>
        </w:trPr>
        <w:tc>
          <w:tcPr>
            <w:tcW w:w="3392"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55AB3" w:rsidRPr="00E65ED9" w:rsidRDefault="0024533A" w:rsidP="00296600">
            <w:pPr>
              <w:spacing w:after="0" w:line="240" w:lineRule="auto"/>
              <w:jc w:val="center"/>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7</w:t>
            </w: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rsidR="00155AB3" w:rsidRPr="0024533A" w:rsidRDefault="00155AB3" w:rsidP="00296600">
            <w:pPr>
              <w:spacing w:after="0" w:line="240" w:lineRule="auto"/>
              <w:jc w:val="center"/>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2017</w:t>
            </w:r>
          </w:p>
        </w:tc>
        <w:tc>
          <w:tcPr>
            <w:tcW w:w="993" w:type="dxa"/>
            <w:tcBorders>
              <w:top w:val="nil"/>
              <w:left w:val="nil"/>
              <w:bottom w:val="single" w:sz="8" w:space="0" w:color="auto"/>
              <w:right w:val="single" w:sz="8" w:space="0" w:color="auto"/>
            </w:tcBorders>
            <w:shd w:val="clear" w:color="auto" w:fill="D9D9D9" w:themeFill="background1" w:themeFillShade="D9"/>
            <w:vAlign w:val="center"/>
          </w:tcPr>
          <w:p w:rsidR="00155AB3" w:rsidRPr="0024533A" w:rsidRDefault="00155AB3" w:rsidP="00296600">
            <w:pPr>
              <w:spacing w:after="0" w:line="240" w:lineRule="auto"/>
              <w:jc w:val="center"/>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2018</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rsidR="00155AB3" w:rsidRPr="0024533A" w:rsidRDefault="00155AB3" w:rsidP="00296600">
            <w:pPr>
              <w:spacing w:after="0" w:line="240" w:lineRule="auto"/>
              <w:jc w:val="center"/>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2019</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rsidR="00155AB3" w:rsidRPr="0024533A" w:rsidRDefault="00155AB3" w:rsidP="00296600">
            <w:pPr>
              <w:spacing w:after="0" w:line="240" w:lineRule="auto"/>
              <w:jc w:val="center"/>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2020</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rsidR="00155AB3" w:rsidRPr="0024533A" w:rsidRDefault="00155AB3" w:rsidP="00296600">
            <w:pPr>
              <w:spacing w:after="0" w:line="240" w:lineRule="auto"/>
              <w:jc w:val="center"/>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2021</w:t>
            </w:r>
          </w:p>
        </w:tc>
        <w:tc>
          <w:tcPr>
            <w:tcW w:w="993" w:type="dxa"/>
            <w:tcBorders>
              <w:top w:val="nil"/>
              <w:left w:val="nil"/>
              <w:bottom w:val="single" w:sz="8" w:space="0" w:color="auto"/>
              <w:right w:val="single" w:sz="8" w:space="0" w:color="auto"/>
            </w:tcBorders>
            <w:shd w:val="clear" w:color="auto" w:fill="D9D9D9" w:themeFill="background1" w:themeFillShade="D9"/>
            <w:vAlign w:val="center"/>
          </w:tcPr>
          <w:p w:rsidR="00155AB3" w:rsidRPr="0024533A" w:rsidRDefault="00155AB3" w:rsidP="00296600">
            <w:pPr>
              <w:spacing w:after="0" w:line="240" w:lineRule="auto"/>
              <w:jc w:val="center"/>
              <w:rPr>
                <w:rFonts w:ascii="Arial" w:eastAsia="Times New Roman" w:hAnsi="Arial" w:cs="Arial"/>
                <w:b/>
                <w:bCs/>
                <w:color w:val="000000"/>
                <w:sz w:val="14"/>
                <w:szCs w:val="14"/>
                <w:highlight w:val="green"/>
                <w:lang w:eastAsia="es-MX"/>
              </w:rPr>
            </w:pPr>
            <w:r w:rsidRPr="0024533A">
              <w:rPr>
                <w:rFonts w:ascii="Arial" w:eastAsia="Times New Roman" w:hAnsi="Arial" w:cs="Arial"/>
                <w:b/>
                <w:bCs/>
                <w:color w:val="000000"/>
                <w:sz w:val="14"/>
                <w:szCs w:val="14"/>
                <w:lang w:eastAsia="es-MX"/>
              </w:rPr>
              <w:t>2022</w:t>
            </w:r>
          </w:p>
        </w:tc>
      </w:tr>
      <w:tr w:rsidR="00155AB3" w:rsidRPr="00E65ED9" w:rsidTr="00296600">
        <w:trPr>
          <w:trHeight w:val="30"/>
          <w:jc w:val="center"/>
        </w:trPr>
        <w:tc>
          <w:tcPr>
            <w:tcW w:w="3392" w:type="dxa"/>
            <w:tcBorders>
              <w:top w:val="nil"/>
              <w:left w:val="single" w:sz="8" w:space="0" w:color="auto"/>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993"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992"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992"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992"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993" w:type="dxa"/>
            <w:tcBorders>
              <w:top w:val="nil"/>
              <w:left w:val="nil"/>
              <w:bottom w:val="nil"/>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left="202"/>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1. Ingresos de Libre Disposición (1=A+B+C+D+E+F+G+H+I+J+K+L)</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134,313,011.00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120,984,178.00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185,905,031.00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181,444,954.00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228,938,783.00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102,891,430.00 </w:t>
            </w:r>
          </w:p>
        </w:tc>
      </w:tr>
      <w:tr w:rsidR="00787D9D" w:rsidRPr="00E65ED9" w:rsidTr="00787D9D">
        <w:trPr>
          <w:trHeight w:val="74"/>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A.    Impuestos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B.    Cuotas y Aportaciones de Seguridad Social</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C.    Contribuciones de Mejoras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D.    Derechos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1,470,920.00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916,524.00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E.    Productos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69,711.00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50,290.00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67,591.00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8,508.00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3,377.00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F.    Aprovechamientos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15,807,363.00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G.    Ingresos por Ventas de Bienes y Servicios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729,685.00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77,555.00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250,752.00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30,233.00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91,620.00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H.    Participaciones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I.     Incentivos Derivados de la Colaboración Fiscal</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J.     Transferencias </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132,042,695.00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120,008,197.00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185,777,186.00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181,126,611.00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213,092,679.00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102,796,433.00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K.    Convenios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L.     Otros Ingresos de Libre Disposición</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59,457.00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left="202"/>
              <w:rPr>
                <w:rFonts w:ascii="Arial" w:eastAsia="Times New Roman" w:hAnsi="Arial" w:cs="Arial"/>
                <w:b/>
                <w:bCs/>
                <w:color w:val="000000"/>
                <w:sz w:val="14"/>
                <w:szCs w:val="14"/>
                <w:lang w:val="pt-BR" w:eastAsia="es-MX"/>
              </w:rPr>
            </w:pPr>
            <w:r w:rsidRPr="0024533A">
              <w:rPr>
                <w:rFonts w:ascii="Arial" w:eastAsia="Times New Roman" w:hAnsi="Arial" w:cs="Arial"/>
                <w:b/>
                <w:bCs/>
                <w:color w:val="000000"/>
                <w:sz w:val="14"/>
                <w:szCs w:val="14"/>
                <w:lang w:val="pt-BR" w:eastAsia="es-MX"/>
              </w:rPr>
              <w:t xml:space="preserve">2. </w:t>
            </w:r>
            <w:proofErr w:type="spellStart"/>
            <w:r w:rsidRPr="0024533A">
              <w:rPr>
                <w:rFonts w:ascii="Arial" w:eastAsia="Times New Roman" w:hAnsi="Arial" w:cs="Arial"/>
                <w:b/>
                <w:bCs/>
                <w:color w:val="000000"/>
                <w:sz w:val="14"/>
                <w:szCs w:val="14"/>
                <w:lang w:val="pt-BR" w:eastAsia="es-MX"/>
              </w:rPr>
              <w:t>Transferencias</w:t>
            </w:r>
            <w:proofErr w:type="spellEnd"/>
            <w:r w:rsidRPr="0024533A">
              <w:rPr>
                <w:rFonts w:ascii="Arial" w:eastAsia="Times New Roman" w:hAnsi="Arial" w:cs="Arial"/>
                <w:b/>
                <w:bCs/>
                <w:color w:val="000000"/>
                <w:sz w:val="14"/>
                <w:szCs w:val="14"/>
                <w:lang w:val="pt-BR" w:eastAsia="es-MX"/>
              </w:rPr>
              <w:t xml:space="preserve"> </w:t>
            </w:r>
            <w:proofErr w:type="spellStart"/>
            <w:r w:rsidRPr="0024533A">
              <w:rPr>
                <w:rFonts w:ascii="Arial" w:eastAsia="Times New Roman" w:hAnsi="Arial" w:cs="Arial"/>
                <w:b/>
                <w:bCs/>
                <w:color w:val="000000"/>
                <w:sz w:val="14"/>
                <w:szCs w:val="14"/>
                <w:lang w:val="pt-BR" w:eastAsia="es-MX"/>
              </w:rPr>
              <w:t>Federales</w:t>
            </w:r>
            <w:proofErr w:type="spellEnd"/>
            <w:r w:rsidRPr="0024533A">
              <w:rPr>
                <w:rFonts w:ascii="Arial" w:eastAsia="Times New Roman" w:hAnsi="Arial" w:cs="Arial"/>
                <w:b/>
                <w:bCs/>
                <w:color w:val="000000"/>
                <w:sz w:val="14"/>
                <w:szCs w:val="14"/>
                <w:lang w:val="pt-BR" w:eastAsia="es-MX"/>
              </w:rPr>
              <w:t xml:space="preserve"> Etiquetadas</w:t>
            </w:r>
            <w:r w:rsidRPr="0024533A">
              <w:rPr>
                <w:rFonts w:ascii="Arial" w:eastAsia="Times New Roman" w:hAnsi="Arial" w:cs="Arial"/>
                <w:b/>
                <w:bCs/>
                <w:color w:val="000000"/>
                <w:sz w:val="14"/>
                <w:szCs w:val="14"/>
                <w:vertAlign w:val="superscript"/>
                <w:lang w:val="pt-BR" w:eastAsia="es-MX"/>
              </w:rPr>
              <w:t xml:space="preserve"> </w:t>
            </w:r>
            <w:r w:rsidRPr="0024533A">
              <w:rPr>
                <w:rFonts w:ascii="Arial" w:eastAsia="Times New Roman" w:hAnsi="Arial" w:cs="Arial"/>
                <w:b/>
                <w:bCs/>
                <w:color w:val="000000"/>
                <w:sz w:val="14"/>
                <w:szCs w:val="14"/>
                <w:lang w:val="pt-BR" w:eastAsia="es-MX"/>
              </w:rPr>
              <w:t>(2=A+B+C+D+E)</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A.    Aportaciones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B.    Convenios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C.    Fondos Distintos de Aportaciones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136"/>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left="485"/>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D.    Transferencias, Subsidios y Subvenciones, y Pensiones y Jubilaciones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E.    Otras Transferencias Federales Etiquetadas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left="202"/>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3. Ingresos Derivados de Financiamientos (3=A)</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A.    Ingresos Derivados de Financiamientos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firstLineChars="400" w:firstLine="560"/>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ind w:left="202"/>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4. Total de Resultados de Ingresos (4=1+2+3)</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134,313,011.00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120,984,178.00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185,905,031.00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181,444,954.00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228,938,783.00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102,891,430.00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Datos Informativos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1. Ingresos Derivados de Financiamientos con Fuente de Pago de Recursos de Libre Disposición</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2. Ingresos derivados de Financiamientos con Fuente de Pago de Transferencias Federales Etiquetadas</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color w:val="000000"/>
                <w:sz w:val="14"/>
                <w:szCs w:val="14"/>
                <w:lang w:eastAsia="es-MX"/>
              </w:rPr>
            </w:pPr>
            <w:r w:rsidRPr="0024533A">
              <w:rPr>
                <w:rFonts w:ascii="Arial" w:eastAsia="Times New Roman" w:hAnsi="Arial" w:cs="Arial"/>
                <w:color w:val="000000"/>
                <w:sz w:val="14"/>
                <w:szCs w:val="14"/>
                <w:lang w:eastAsia="es-MX"/>
              </w:rPr>
              <w:t xml:space="preserve">0.00 </w:t>
            </w:r>
          </w:p>
        </w:tc>
      </w:tr>
      <w:tr w:rsidR="00787D9D" w:rsidRPr="00E65ED9" w:rsidTr="00787D9D">
        <w:trPr>
          <w:trHeight w:val="50"/>
          <w:jc w:val="center"/>
        </w:trPr>
        <w:tc>
          <w:tcPr>
            <w:tcW w:w="3392" w:type="dxa"/>
            <w:tcBorders>
              <w:top w:val="nil"/>
              <w:left w:val="single" w:sz="8" w:space="0" w:color="auto"/>
              <w:bottom w:val="nil"/>
              <w:right w:val="single" w:sz="8" w:space="0" w:color="auto"/>
            </w:tcBorders>
            <w:shd w:val="clear" w:color="auto" w:fill="auto"/>
            <w:vAlign w:val="center"/>
            <w:hideMark/>
          </w:tcPr>
          <w:p w:rsidR="00787D9D" w:rsidRPr="0024533A" w:rsidRDefault="00787D9D" w:rsidP="00787D9D">
            <w:pPr>
              <w:spacing w:after="0" w:line="240" w:lineRule="auto"/>
              <w:rPr>
                <w:rFonts w:ascii="Arial" w:eastAsia="Times New Roman" w:hAnsi="Arial" w:cs="Arial"/>
                <w:b/>
                <w:bCs/>
                <w:color w:val="000000"/>
                <w:sz w:val="14"/>
                <w:szCs w:val="14"/>
                <w:lang w:eastAsia="es-MX"/>
              </w:rPr>
            </w:pPr>
            <w:r w:rsidRPr="0024533A">
              <w:rPr>
                <w:rFonts w:ascii="Arial" w:eastAsia="Times New Roman" w:hAnsi="Arial" w:cs="Arial"/>
                <w:b/>
                <w:bCs/>
                <w:color w:val="000000"/>
                <w:sz w:val="14"/>
                <w:szCs w:val="14"/>
                <w:lang w:eastAsia="es-MX"/>
              </w:rPr>
              <w:t>3. Ingresos Derivados de Financiamiento (3 = 1 + 2)</w:t>
            </w:r>
          </w:p>
        </w:tc>
        <w:tc>
          <w:tcPr>
            <w:tcW w:w="1134"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2"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c>
          <w:tcPr>
            <w:tcW w:w="993" w:type="dxa"/>
            <w:tcBorders>
              <w:top w:val="nil"/>
              <w:left w:val="nil"/>
              <w:bottom w:val="nil"/>
              <w:right w:val="single" w:sz="8" w:space="0" w:color="auto"/>
            </w:tcBorders>
            <w:shd w:val="clear" w:color="auto" w:fill="auto"/>
            <w:noWrap/>
            <w:hideMark/>
          </w:tcPr>
          <w:p w:rsidR="00787D9D" w:rsidRPr="0024533A" w:rsidRDefault="00787D9D" w:rsidP="00787D9D">
            <w:pPr>
              <w:spacing w:after="0" w:line="240" w:lineRule="auto"/>
              <w:jc w:val="right"/>
              <w:rPr>
                <w:rFonts w:ascii="Arial" w:eastAsia="Times New Roman" w:hAnsi="Arial" w:cs="Arial"/>
                <w:b/>
                <w:color w:val="000000"/>
                <w:sz w:val="14"/>
                <w:szCs w:val="14"/>
                <w:lang w:eastAsia="es-MX"/>
              </w:rPr>
            </w:pPr>
            <w:r w:rsidRPr="0024533A">
              <w:rPr>
                <w:rFonts w:ascii="Arial" w:eastAsia="Times New Roman" w:hAnsi="Arial" w:cs="Arial"/>
                <w:b/>
                <w:color w:val="000000"/>
                <w:sz w:val="14"/>
                <w:szCs w:val="14"/>
                <w:lang w:eastAsia="es-MX"/>
              </w:rPr>
              <w:t xml:space="preserve">0.00 </w:t>
            </w:r>
          </w:p>
        </w:tc>
      </w:tr>
      <w:tr w:rsidR="00155AB3" w:rsidRPr="00E65ED9" w:rsidTr="00296600">
        <w:trPr>
          <w:trHeight w:val="50"/>
          <w:jc w:val="center"/>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155AB3" w:rsidRPr="00E65ED9" w:rsidRDefault="00155AB3" w:rsidP="00296600">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1134" w:type="dxa"/>
            <w:tcBorders>
              <w:top w:val="nil"/>
              <w:left w:val="nil"/>
              <w:bottom w:val="single" w:sz="8" w:space="0" w:color="auto"/>
              <w:right w:val="single" w:sz="8" w:space="0" w:color="auto"/>
            </w:tcBorders>
            <w:shd w:val="clear" w:color="auto" w:fill="auto"/>
            <w:noWrap/>
            <w:hideMark/>
          </w:tcPr>
          <w:p w:rsidR="00155AB3" w:rsidRPr="00E65ED9" w:rsidRDefault="00155AB3" w:rsidP="00296600">
            <w:pPr>
              <w:spacing w:after="0" w:line="240" w:lineRule="auto"/>
              <w:jc w:val="right"/>
              <w:rPr>
                <w:rFonts w:ascii="Arial" w:eastAsia="Times New Roman" w:hAnsi="Arial" w:cs="Arial"/>
                <w:b/>
                <w:color w:val="000000"/>
                <w:sz w:val="12"/>
                <w:szCs w:val="12"/>
                <w:lang w:eastAsia="es-MX"/>
              </w:rPr>
            </w:pPr>
          </w:p>
        </w:tc>
        <w:tc>
          <w:tcPr>
            <w:tcW w:w="993" w:type="dxa"/>
            <w:tcBorders>
              <w:top w:val="nil"/>
              <w:left w:val="nil"/>
              <w:bottom w:val="single" w:sz="8" w:space="0" w:color="auto"/>
              <w:right w:val="single" w:sz="8" w:space="0" w:color="auto"/>
            </w:tcBorders>
            <w:shd w:val="clear" w:color="auto" w:fill="auto"/>
            <w:noWrap/>
            <w:hideMark/>
          </w:tcPr>
          <w:p w:rsidR="00155AB3" w:rsidRPr="00E65ED9" w:rsidRDefault="00155AB3" w:rsidP="00296600">
            <w:pPr>
              <w:spacing w:after="0" w:line="240" w:lineRule="auto"/>
              <w:jc w:val="right"/>
              <w:rPr>
                <w:rFonts w:ascii="Arial" w:eastAsia="Times New Roman" w:hAnsi="Arial" w:cs="Arial"/>
                <w:b/>
                <w:color w:val="000000"/>
                <w:sz w:val="12"/>
                <w:szCs w:val="12"/>
                <w:lang w:eastAsia="es-MX"/>
              </w:rPr>
            </w:pPr>
          </w:p>
        </w:tc>
        <w:tc>
          <w:tcPr>
            <w:tcW w:w="992" w:type="dxa"/>
            <w:tcBorders>
              <w:top w:val="nil"/>
              <w:left w:val="nil"/>
              <w:bottom w:val="single" w:sz="8" w:space="0" w:color="auto"/>
              <w:right w:val="single" w:sz="8" w:space="0" w:color="auto"/>
            </w:tcBorders>
            <w:shd w:val="clear" w:color="auto" w:fill="auto"/>
            <w:noWrap/>
            <w:hideMark/>
          </w:tcPr>
          <w:p w:rsidR="00155AB3" w:rsidRPr="00E65ED9" w:rsidRDefault="00155AB3" w:rsidP="00296600">
            <w:pPr>
              <w:spacing w:after="0" w:line="240" w:lineRule="auto"/>
              <w:jc w:val="right"/>
              <w:rPr>
                <w:rFonts w:ascii="Arial" w:eastAsia="Times New Roman" w:hAnsi="Arial" w:cs="Arial"/>
                <w:b/>
                <w:color w:val="000000"/>
                <w:sz w:val="12"/>
                <w:szCs w:val="12"/>
                <w:lang w:eastAsia="es-MX"/>
              </w:rPr>
            </w:pPr>
          </w:p>
        </w:tc>
        <w:tc>
          <w:tcPr>
            <w:tcW w:w="992" w:type="dxa"/>
            <w:tcBorders>
              <w:top w:val="nil"/>
              <w:left w:val="nil"/>
              <w:bottom w:val="single" w:sz="8" w:space="0" w:color="auto"/>
              <w:right w:val="single" w:sz="8" w:space="0" w:color="auto"/>
            </w:tcBorders>
            <w:shd w:val="clear" w:color="auto" w:fill="auto"/>
            <w:noWrap/>
            <w:hideMark/>
          </w:tcPr>
          <w:p w:rsidR="00155AB3" w:rsidRPr="00E65ED9" w:rsidRDefault="00155AB3" w:rsidP="00296600">
            <w:pPr>
              <w:spacing w:after="0" w:line="240" w:lineRule="auto"/>
              <w:jc w:val="right"/>
              <w:rPr>
                <w:rFonts w:ascii="Arial" w:eastAsia="Times New Roman" w:hAnsi="Arial" w:cs="Arial"/>
                <w:b/>
                <w:color w:val="000000"/>
                <w:sz w:val="12"/>
                <w:szCs w:val="12"/>
                <w:lang w:eastAsia="es-MX"/>
              </w:rPr>
            </w:pPr>
          </w:p>
        </w:tc>
        <w:tc>
          <w:tcPr>
            <w:tcW w:w="992" w:type="dxa"/>
            <w:tcBorders>
              <w:top w:val="nil"/>
              <w:left w:val="nil"/>
              <w:bottom w:val="single" w:sz="8" w:space="0" w:color="auto"/>
              <w:right w:val="single" w:sz="8" w:space="0" w:color="auto"/>
            </w:tcBorders>
            <w:shd w:val="clear" w:color="auto" w:fill="auto"/>
            <w:noWrap/>
            <w:hideMark/>
          </w:tcPr>
          <w:p w:rsidR="00155AB3" w:rsidRPr="00E65ED9" w:rsidRDefault="00155AB3" w:rsidP="00296600">
            <w:pPr>
              <w:spacing w:after="0" w:line="240" w:lineRule="auto"/>
              <w:jc w:val="right"/>
              <w:rPr>
                <w:rFonts w:ascii="Arial" w:eastAsia="Times New Roman" w:hAnsi="Arial" w:cs="Arial"/>
                <w:b/>
                <w:color w:val="000000"/>
                <w:sz w:val="12"/>
                <w:szCs w:val="12"/>
                <w:lang w:eastAsia="es-MX"/>
              </w:rPr>
            </w:pPr>
          </w:p>
        </w:tc>
        <w:tc>
          <w:tcPr>
            <w:tcW w:w="993" w:type="dxa"/>
            <w:tcBorders>
              <w:top w:val="nil"/>
              <w:left w:val="nil"/>
              <w:bottom w:val="single" w:sz="8" w:space="0" w:color="auto"/>
              <w:right w:val="single" w:sz="8" w:space="0" w:color="auto"/>
            </w:tcBorders>
            <w:shd w:val="clear" w:color="auto" w:fill="auto"/>
            <w:noWrap/>
            <w:vAlign w:val="center"/>
            <w:hideMark/>
          </w:tcPr>
          <w:p w:rsidR="00155AB3" w:rsidRPr="00E65ED9" w:rsidRDefault="00155AB3" w:rsidP="00296600">
            <w:pPr>
              <w:spacing w:after="0" w:line="240" w:lineRule="auto"/>
              <w:jc w:val="right"/>
              <w:rPr>
                <w:rFonts w:ascii="Arial" w:eastAsia="Times New Roman" w:hAnsi="Arial" w:cs="Arial"/>
                <w:b/>
                <w:color w:val="000000"/>
                <w:sz w:val="12"/>
                <w:szCs w:val="12"/>
                <w:lang w:eastAsia="es-MX"/>
              </w:rPr>
            </w:pPr>
            <w:r w:rsidRPr="00E65ED9">
              <w:rPr>
                <w:rFonts w:ascii="Arial" w:eastAsia="Times New Roman" w:hAnsi="Arial" w:cs="Arial"/>
                <w:b/>
                <w:color w:val="000000"/>
                <w:sz w:val="12"/>
                <w:szCs w:val="12"/>
                <w:lang w:eastAsia="es-MX"/>
              </w:rPr>
              <w:t> </w:t>
            </w:r>
          </w:p>
        </w:tc>
      </w:tr>
    </w:tbl>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r w:rsidRPr="00E65ED9">
        <w:rPr>
          <w:rFonts w:ascii="Arial" w:eastAsia="Arial" w:hAnsi="Arial" w:cs="Arial"/>
          <w:b/>
          <w:color w:val="000000"/>
          <w:sz w:val="18"/>
          <w:szCs w:val="18"/>
        </w:rPr>
        <w:br w:type="textWrapping" w:clear="all"/>
      </w: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sz w:val="18"/>
          <w:szCs w:val="18"/>
        </w:rPr>
      </w:pPr>
    </w:p>
    <w:p w:rsidR="00155AB3" w:rsidRPr="0024533A" w:rsidRDefault="00155AB3" w:rsidP="00155AB3">
      <w:pPr>
        <w:ind w:firstLine="708"/>
        <w:rPr>
          <w:rFonts w:ascii="Arial" w:eastAsia="Arial" w:hAnsi="Arial" w:cs="Arial"/>
          <w:b/>
        </w:rPr>
      </w:pPr>
      <w:r w:rsidRPr="0024533A">
        <w:rPr>
          <w:rFonts w:ascii="Arial" w:eastAsia="Arial" w:hAnsi="Arial" w:cs="Arial"/>
          <w:b/>
        </w:rPr>
        <w:t>Formato 7 d)</w:t>
      </w:r>
      <w:r w:rsidRPr="0024533A">
        <w:rPr>
          <w:rFonts w:ascii="Arial" w:eastAsia="Arial" w:hAnsi="Arial" w:cs="Arial"/>
          <w:b/>
        </w:rPr>
        <w:tab/>
        <w:t>Resultados de Egresos – LDF</w:t>
      </w:r>
    </w:p>
    <w:p w:rsidR="00155AB3" w:rsidRPr="00E65ED9" w:rsidRDefault="00155AB3" w:rsidP="00155AB3">
      <w:pPr>
        <w:ind w:firstLine="708"/>
        <w:rPr>
          <w:rFonts w:ascii="Arial" w:eastAsia="Arial" w:hAnsi="Arial" w:cs="Arial"/>
          <w:b/>
          <w:sz w:val="24"/>
          <w:szCs w:val="24"/>
        </w:rPr>
      </w:pPr>
    </w:p>
    <w:tbl>
      <w:tblPr>
        <w:tblW w:w="9705" w:type="dxa"/>
        <w:jc w:val="center"/>
        <w:tblCellMar>
          <w:left w:w="70" w:type="dxa"/>
          <w:right w:w="70" w:type="dxa"/>
        </w:tblCellMar>
        <w:tblLook w:val="04A0"/>
      </w:tblPr>
      <w:tblGrid>
        <w:gridCol w:w="3534"/>
        <w:gridCol w:w="975"/>
        <w:gridCol w:w="1077"/>
        <w:gridCol w:w="992"/>
        <w:gridCol w:w="975"/>
        <w:gridCol w:w="975"/>
        <w:gridCol w:w="1177"/>
      </w:tblGrid>
      <w:tr w:rsidR="00155AB3" w:rsidRPr="00E65ED9" w:rsidTr="004F62DB">
        <w:trPr>
          <w:trHeight w:val="134"/>
          <w:jc w:val="center"/>
        </w:trPr>
        <w:tc>
          <w:tcPr>
            <w:tcW w:w="9705" w:type="dxa"/>
            <w:gridSpan w:val="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 xml:space="preserve">AUDITORÍA SUPERIOR DEL ESTADO DE QUINTANA ROO </w:t>
            </w:r>
          </w:p>
        </w:tc>
      </w:tr>
      <w:tr w:rsidR="00155AB3" w:rsidRPr="00E65ED9" w:rsidTr="004F62DB">
        <w:trPr>
          <w:trHeight w:val="52"/>
          <w:jc w:val="center"/>
        </w:trPr>
        <w:tc>
          <w:tcPr>
            <w:tcW w:w="9705"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Resultados de Egresos - LDF</w:t>
            </w:r>
          </w:p>
        </w:tc>
      </w:tr>
      <w:tr w:rsidR="00155AB3" w:rsidRPr="00E65ED9" w:rsidTr="004F62DB">
        <w:trPr>
          <w:trHeight w:val="144"/>
          <w:jc w:val="center"/>
        </w:trPr>
        <w:tc>
          <w:tcPr>
            <w:tcW w:w="9705" w:type="dxa"/>
            <w:gridSpan w:val="7"/>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rsidR="00155AB3" w:rsidRPr="0024533A" w:rsidRDefault="00155AB3" w:rsidP="00296600">
            <w:pPr>
              <w:spacing w:after="0" w:line="240" w:lineRule="auto"/>
              <w:jc w:val="center"/>
              <w:rPr>
                <w:rFonts w:ascii="Arial" w:eastAsia="Times New Roman" w:hAnsi="Arial" w:cs="Arial"/>
                <w:b/>
                <w:bCs/>
                <w:color w:val="000000"/>
                <w:lang w:eastAsia="es-MX"/>
              </w:rPr>
            </w:pPr>
            <w:r w:rsidRPr="0024533A">
              <w:rPr>
                <w:rFonts w:ascii="Arial" w:eastAsia="Times New Roman" w:hAnsi="Arial" w:cs="Arial"/>
                <w:b/>
                <w:bCs/>
                <w:color w:val="000000"/>
                <w:lang w:eastAsia="es-MX"/>
              </w:rPr>
              <w:t>(PESOS)</w:t>
            </w:r>
          </w:p>
        </w:tc>
      </w:tr>
      <w:tr w:rsidR="00155AB3" w:rsidRPr="00E65ED9" w:rsidTr="004F62DB">
        <w:trPr>
          <w:trHeight w:val="421"/>
          <w:jc w:val="center"/>
        </w:trPr>
        <w:tc>
          <w:tcPr>
            <w:tcW w:w="3534"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Concepto</w:t>
            </w:r>
          </w:p>
        </w:tc>
        <w:tc>
          <w:tcPr>
            <w:tcW w:w="975" w:type="dxa"/>
            <w:tcBorders>
              <w:top w:val="nil"/>
              <w:left w:val="nil"/>
              <w:bottom w:val="single" w:sz="8" w:space="0" w:color="auto"/>
              <w:right w:val="single" w:sz="8" w:space="0" w:color="auto"/>
            </w:tcBorders>
            <w:shd w:val="clear" w:color="auto" w:fill="D9D9D9" w:themeFill="background1" w:themeFillShade="D9"/>
            <w:noWrap/>
            <w:vAlign w:val="center"/>
            <w:hideMark/>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2017</w:t>
            </w:r>
          </w:p>
        </w:tc>
        <w:tc>
          <w:tcPr>
            <w:tcW w:w="1077" w:type="dxa"/>
            <w:tcBorders>
              <w:top w:val="nil"/>
              <w:left w:val="nil"/>
              <w:bottom w:val="single" w:sz="8" w:space="0" w:color="auto"/>
              <w:right w:val="single" w:sz="8" w:space="0" w:color="auto"/>
            </w:tcBorders>
            <w:shd w:val="clear" w:color="auto" w:fill="D9D9D9" w:themeFill="background1" w:themeFillShade="D9"/>
            <w:noWrap/>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2018</w:t>
            </w:r>
          </w:p>
        </w:tc>
        <w:tc>
          <w:tcPr>
            <w:tcW w:w="992" w:type="dxa"/>
            <w:tcBorders>
              <w:top w:val="nil"/>
              <w:left w:val="nil"/>
              <w:bottom w:val="single" w:sz="8" w:space="0" w:color="auto"/>
              <w:right w:val="single" w:sz="8" w:space="0" w:color="auto"/>
            </w:tcBorders>
            <w:shd w:val="clear" w:color="auto" w:fill="D9D9D9" w:themeFill="background1" w:themeFillShade="D9"/>
            <w:noWrap/>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2019</w:t>
            </w:r>
          </w:p>
        </w:tc>
        <w:tc>
          <w:tcPr>
            <w:tcW w:w="975" w:type="dxa"/>
            <w:tcBorders>
              <w:top w:val="nil"/>
              <w:left w:val="nil"/>
              <w:bottom w:val="single" w:sz="8" w:space="0" w:color="auto"/>
              <w:right w:val="single" w:sz="8" w:space="0" w:color="auto"/>
            </w:tcBorders>
            <w:shd w:val="clear" w:color="auto" w:fill="D9D9D9" w:themeFill="background1" w:themeFillShade="D9"/>
            <w:noWrap/>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2020</w:t>
            </w:r>
          </w:p>
        </w:tc>
        <w:tc>
          <w:tcPr>
            <w:tcW w:w="975" w:type="dxa"/>
            <w:tcBorders>
              <w:top w:val="nil"/>
              <w:left w:val="nil"/>
              <w:bottom w:val="single" w:sz="8" w:space="0" w:color="auto"/>
              <w:right w:val="single" w:sz="8" w:space="0" w:color="auto"/>
            </w:tcBorders>
            <w:shd w:val="clear" w:color="auto" w:fill="D9D9D9" w:themeFill="background1" w:themeFillShade="D9"/>
            <w:noWrap/>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2021</w:t>
            </w:r>
          </w:p>
        </w:tc>
        <w:tc>
          <w:tcPr>
            <w:tcW w:w="1168" w:type="dxa"/>
            <w:tcBorders>
              <w:top w:val="nil"/>
              <w:left w:val="nil"/>
              <w:bottom w:val="single" w:sz="8" w:space="0" w:color="auto"/>
              <w:right w:val="single" w:sz="8" w:space="0" w:color="auto"/>
            </w:tcBorders>
            <w:shd w:val="clear" w:color="auto" w:fill="D9D9D9" w:themeFill="background1" w:themeFillShade="D9"/>
            <w:vAlign w:val="center"/>
          </w:tcPr>
          <w:p w:rsidR="00155AB3" w:rsidRPr="00E65ED9" w:rsidRDefault="00155AB3" w:rsidP="00296600">
            <w:pPr>
              <w:spacing w:after="0" w:line="240" w:lineRule="auto"/>
              <w:jc w:val="center"/>
              <w:rPr>
                <w:rFonts w:ascii="Arial" w:eastAsia="Times New Roman" w:hAnsi="Arial" w:cs="Arial"/>
                <w:b/>
                <w:bCs/>
                <w:color w:val="000000"/>
                <w:sz w:val="12"/>
                <w:szCs w:val="12"/>
                <w:lang w:eastAsia="es-MX"/>
              </w:rPr>
            </w:pPr>
            <w:r w:rsidRPr="00E65ED9">
              <w:rPr>
                <w:rFonts w:ascii="Arial" w:eastAsia="Times New Roman" w:hAnsi="Arial" w:cs="Arial"/>
                <w:b/>
                <w:bCs/>
                <w:color w:val="000000"/>
                <w:sz w:val="12"/>
                <w:szCs w:val="12"/>
                <w:lang w:eastAsia="es-MX"/>
              </w:rPr>
              <w:t>2022</w:t>
            </w:r>
          </w:p>
        </w:tc>
      </w:tr>
      <w:tr w:rsidR="00155AB3" w:rsidRPr="00E65ED9" w:rsidTr="00805751">
        <w:trPr>
          <w:trHeight w:val="125"/>
          <w:jc w:val="center"/>
        </w:trPr>
        <w:tc>
          <w:tcPr>
            <w:tcW w:w="3534" w:type="dxa"/>
            <w:tcBorders>
              <w:top w:val="nil"/>
              <w:left w:val="single" w:sz="8" w:space="0" w:color="auto"/>
              <w:bottom w:val="nil"/>
              <w:right w:val="single" w:sz="8" w:space="0" w:color="auto"/>
            </w:tcBorders>
            <w:shd w:val="clear" w:color="auto" w:fill="auto"/>
            <w:noWrap/>
            <w:vAlign w:val="center"/>
          </w:tcPr>
          <w:p w:rsidR="00155AB3" w:rsidRPr="00E65ED9" w:rsidRDefault="00155AB3" w:rsidP="00296600">
            <w:pPr>
              <w:spacing w:after="0" w:line="240" w:lineRule="auto"/>
              <w:jc w:val="both"/>
              <w:rPr>
                <w:rFonts w:ascii="Arial" w:eastAsia="Times New Roman" w:hAnsi="Arial" w:cs="Arial"/>
                <w:b/>
                <w:bCs/>
                <w:color w:val="000000"/>
                <w:sz w:val="12"/>
                <w:szCs w:val="12"/>
                <w:lang w:eastAsia="es-MX"/>
              </w:rPr>
            </w:pPr>
          </w:p>
        </w:tc>
        <w:tc>
          <w:tcPr>
            <w:tcW w:w="975" w:type="dxa"/>
            <w:tcBorders>
              <w:top w:val="nil"/>
              <w:left w:val="nil"/>
              <w:bottom w:val="nil"/>
              <w:right w:val="single" w:sz="8" w:space="0" w:color="auto"/>
            </w:tcBorders>
            <w:shd w:val="clear" w:color="auto" w:fill="auto"/>
            <w:noWrap/>
            <w:vAlign w:val="center"/>
          </w:tcPr>
          <w:p w:rsidR="00155AB3" w:rsidRPr="00E65ED9" w:rsidRDefault="00155AB3" w:rsidP="00296600">
            <w:pPr>
              <w:spacing w:after="0" w:line="240" w:lineRule="auto"/>
              <w:jc w:val="right"/>
              <w:rPr>
                <w:rFonts w:ascii="Arial" w:eastAsia="Times New Roman" w:hAnsi="Arial" w:cs="Arial"/>
                <w:b/>
                <w:bCs/>
                <w:color w:val="000000"/>
                <w:sz w:val="12"/>
                <w:szCs w:val="12"/>
                <w:lang w:eastAsia="es-MX"/>
              </w:rPr>
            </w:pPr>
          </w:p>
        </w:tc>
        <w:tc>
          <w:tcPr>
            <w:tcW w:w="1077" w:type="dxa"/>
            <w:tcBorders>
              <w:top w:val="nil"/>
              <w:left w:val="nil"/>
              <w:bottom w:val="nil"/>
              <w:right w:val="single" w:sz="8" w:space="0" w:color="auto"/>
            </w:tcBorders>
            <w:shd w:val="clear" w:color="auto" w:fill="auto"/>
            <w:noWrap/>
            <w:vAlign w:val="center"/>
          </w:tcPr>
          <w:p w:rsidR="00155AB3" w:rsidRPr="00E65ED9" w:rsidRDefault="00155AB3" w:rsidP="00296600">
            <w:pPr>
              <w:spacing w:after="0" w:line="240" w:lineRule="auto"/>
              <w:jc w:val="right"/>
              <w:rPr>
                <w:rFonts w:ascii="Arial" w:eastAsia="Times New Roman" w:hAnsi="Arial" w:cs="Arial"/>
                <w:b/>
                <w:bCs/>
                <w:color w:val="000000"/>
                <w:sz w:val="12"/>
                <w:szCs w:val="12"/>
                <w:lang w:eastAsia="es-MX"/>
              </w:rPr>
            </w:pPr>
          </w:p>
        </w:tc>
        <w:tc>
          <w:tcPr>
            <w:tcW w:w="992" w:type="dxa"/>
            <w:tcBorders>
              <w:top w:val="nil"/>
              <w:left w:val="nil"/>
              <w:bottom w:val="nil"/>
              <w:right w:val="single" w:sz="8" w:space="0" w:color="auto"/>
            </w:tcBorders>
            <w:shd w:val="clear" w:color="auto" w:fill="auto"/>
            <w:noWrap/>
            <w:vAlign w:val="center"/>
          </w:tcPr>
          <w:p w:rsidR="00155AB3" w:rsidRPr="00E65ED9" w:rsidRDefault="00155AB3" w:rsidP="00296600">
            <w:pPr>
              <w:spacing w:after="0" w:line="240" w:lineRule="auto"/>
              <w:jc w:val="right"/>
              <w:rPr>
                <w:rFonts w:ascii="Arial" w:eastAsia="Times New Roman" w:hAnsi="Arial" w:cs="Arial"/>
                <w:b/>
                <w:bCs/>
                <w:color w:val="000000"/>
                <w:sz w:val="12"/>
                <w:szCs w:val="12"/>
                <w:lang w:eastAsia="es-MX"/>
              </w:rPr>
            </w:pPr>
          </w:p>
        </w:tc>
        <w:tc>
          <w:tcPr>
            <w:tcW w:w="975" w:type="dxa"/>
            <w:tcBorders>
              <w:top w:val="nil"/>
              <w:left w:val="nil"/>
              <w:bottom w:val="nil"/>
              <w:right w:val="single" w:sz="8" w:space="0" w:color="auto"/>
            </w:tcBorders>
            <w:shd w:val="clear" w:color="auto" w:fill="auto"/>
            <w:noWrap/>
            <w:vAlign w:val="center"/>
          </w:tcPr>
          <w:p w:rsidR="00155AB3" w:rsidRPr="00E65ED9" w:rsidRDefault="00155AB3" w:rsidP="00296600">
            <w:pPr>
              <w:spacing w:after="0" w:line="240" w:lineRule="auto"/>
              <w:jc w:val="right"/>
              <w:rPr>
                <w:rFonts w:ascii="Arial" w:eastAsia="Times New Roman" w:hAnsi="Arial" w:cs="Arial"/>
                <w:b/>
                <w:bCs/>
                <w:color w:val="000000"/>
                <w:sz w:val="12"/>
                <w:szCs w:val="12"/>
                <w:lang w:eastAsia="es-MX"/>
              </w:rPr>
            </w:pPr>
          </w:p>
        </w:tc>
        <w:tc>
          <w:tcPr>
            <w:tcW w:w="975" w:type="dxa"/>
            <w:tcBorders>
              <w:top w:val="nil"/>
              <w:left w:val="nil"/>
              <w:bottom w:val="nil"/>
              <w:right w:val="single" w:sz="8" w:space="0" w:color="auto"/>
            </w:tcBorders>
            <w:shd w:val="clear" w:color="auto" w:fill="auto"/>
            <w:noWrap/>
            <w:vAlign w:val="center"/>
          </w:tcPr>
          <w:p w:rsidR="00155AB3" w:rsidRPr="00E65ED9" w:rsidRDefault="00155AB3" w:rsidP="00296600">
            <w:pPr>
              <w:spacing w:after="0" w:line="240" w:lineRule="auto"/>
              <w:jc w:val="right"/>
              <w:rPr>
                <w:rFonts w:ascii="Arial" w:eastAsia="Times New Roman" w:hAnsi="Arial" w:cs="Arial"/>
                <w:b/>
                <w:bCs/>
                <w:color w:val="000000"/>
                <w:sz w:val="12"/>
                <w:szCs w:val="12"/>
                <w:lang w:eastAsia="es-MX"/>
              </w:rPr>
            </w:pPr>
          </w:p>
        </w:tc>
        <w:tc>
          <w:tcPr>
            <w:tcW w:w="1168" w:type="dxa"/>
            <w:tcBorders>
              <w:top w:val="nil"/>
              <w:left w:val="nil"/>
              <w:bottom w:val="nil"/>
              <w:right w:val="single" w:sz="8" w:space="0" w:color="auto"/>
            </w:tcBorders>
            <w:shd w:val="clear" w:color="auto" w:fill="auto"/>
            <w:noWrap/>
            <w:vAlign w:val="center"/>
          </w:tcPr>
          <w:p w:rsidR="00155AB3" w:rsidRPr="00E65ED9" w:rsidRDefault="00155AB3" w:rsidP="00296600">
            <w:pPr>
              <w:spacing w:after="0" w:line="240" w:lineRule="auto"/>
              <w:jc w:val="right"/>
              <w:rPr>
                <w:rFonts w:ascii="Arial" w:eastAsia="Times New Roman" w:hAnsi="Arial" w:cs="Arial"/>
                <w:b/>
                <w:bCs/>
                <w:color w:val="000000"/>
                <w:sz w:val="12"/>
                <w:szCs w:val="12"/>
                <w:lang w:eastAsia="es-MX"/>
              </w:rPr>
            </w:pPr>
          </w:p>
        </w:tc>
      </w:tr>
      <w:tr w:rsidR="000408C9" w:rsidRPr="00E65ED9" w:rsidTr="00805751">
        <w:trPr>
          <w:trHeight w:val="125"/>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b/>
                <w:bCs/>
                <w:color w:val="000000"/>
                <w:sz w:val="12"/>
                <w:szCs w:val="12"/>
                <w:lang w:val="pt-BR" w:eastAsia="es-MX"/>
              </w:rPr>
            </w:pPr>
            <w:r w:rsidRPr="0024533A">
              <w:rPr>
                <w:rFonts w:ascii="Arial" w:eastAsia="Times New Roman" w:hAnsi="Arial" w:cs="Arial"/>
                <w:b/>
                <w:bCs/>
                <w:color w:val="000000"/>
                <w:sz w:val="12"/>
                <w:szCs w:val="12"/>
                <w:lang w:val="pt-BR" w:eastAsia="es-MX"/>
              </w:rPr>
              <w:t>1. Gasto No Etiquetado</w:t>
            </w:r>
            <w:r w:rsidRPr="0024533A">
              <w:rPr>
                <w:rFonts w:ascii="Arial" w:eastAsia="Times New Roman" w:hAnsi="Arial" w:cs="Arial"/>
                <w:color w:val="000000"/>
                <w:sz w:val="12"/>
                <w:szCs w:val="12"/>
                <w:lang w:val="pt-BR" w:eastAsia="es-MX"/>
              </w:rPr>
              <w:t xml:space="preserve"> </w:t>
            </w:r>
            <w:r w:rsidRPr="0024533A">
              <w:rPr>
                <w:rFonts w:ascii="Arial" w:eastAsia="Times New Roman" w:hAnsi="Arial" w:cs="Arial"/>
                <w:b/>
                <w:bCs/>
                <w:color w:val="000000"/>
                <w:sz w:val="12"/>
                <w:szCs w:val="12"/>
                <w:lang w:val="pt-BR" w:eastAsia="es-MX"/>
              </w:rPr>
              <w:t>(1=A+B+C+D+E+F+G+H+I)</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113,515,031.00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153,003,588.00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184,240,374.00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166,597,472.00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220,333,675.00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138,697,465.00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A.    Servicios Personales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90,487,468.00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120,685,414.00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133,005,981.00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129,526,375.00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143,983,241.00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94,171,712.00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B.    Materiales y Suministros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5,002,097.00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7,136,675.00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10,545,046.00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4,774,324.00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10,244,963.00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6,101,732.00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C.    Servicios Generales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18,025,466.00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17,644,597.00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28,355,857.00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19,355,665.00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55,790,434.00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35,387,001.00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D.    Transferencias, Asignaciones, Subsidios y Otras Ayudas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E.    Bienes Muebles, Inmuebles e Intangibles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5,533,356.00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4,688,627.00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6,146,355.00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6,159,827.00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3,037,020.00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F.    Inversión Pública</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2,003,546.00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7,644,863.00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6,794,753.00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4,155,210.00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G.    Inversiones Financieras y Otras Provisiones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H.    Participaciones y Aportaciones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I.     Deuda Pública</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b/>
                <w:bCs/>
                <w:color w:val="000000"/>
                <w:sz w:val="12"/>
                <w:szCs w:val="12"/>
                <w:lang w:val="pt-BR" w:eastAsia="es-MX"/>
              </w:rPr>
            </w:pPr>
            <w:r w:rsidRPr="0024533A">
              <w:rPr>
                <w:rFonts w:ascii="Arial" w:eastAsia="Times New Roman" w:hAnsi="Arial" w:cs="Arial"/>
                <w:b/>
                <w:bCs/>
                <w:color w:val="000000"/>
                <w:sz w:val="12"/>
                <w:szCs w:val="12"/>
                <w:lang w:val="pt-BR" w:eastAsia="es-MX"/>
              </w:rPr>
              <w:t>2. Gasto Etiquetado (2=A+B+C+D+E+F+G+H+I)</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15,807,363.00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A.    Servicios Personales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B.    Materiales y Suministros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C.    Servicios Generales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D.    Transferencias, Asignaciones, Subsidios y Otras Ayudas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E.    Bienes Muebles, Inmuebles e Intangibles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F.    Inversión Pública</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G.    Inversiones Financieras y Otras Provisiones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H.    Participaciones y Aportaciones</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I.     Deuda Pública</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15,807,363.00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xml:space="preserve">0.00 </w:t>
            </w: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color w:val="000000"/>
                <w:sz w:val="12"/>
                <w:szCs w:val="12"/>
                <w:lang w:eastAsia="es-MX"/>
              </w:rPr>
            </w:pPr>
            <w:r w:rsidRPr="0024533A">
              <w:rPr>
                <w:rFonts w:ascii="Arial" w:eastAsia="Times New Roman" w:hAnsi="Arial" w:cs="Arial"/>
                <w:color w:val="000000"/>
                <w:sz w:val="12"/>
                <w:szCs w:val="12"/>
                <w:lang w:eastAsia="es-MX"/>
              </w:rPr>
              <w:t>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p>
        </w:tc>
      </w:tr>
      <w:tr w:rsidR="000408C9" w:rsidRPr="00E65ED9" w:rsidTr="00805751">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rsidR="000408C9" w:rsidRPr="0024533A" w:rsidRDefault="000408C9" w:rsidP="000408C9">
            <w:pPr>
              <w:spacing w:after="0" w:line="240" w:lineRule="auto"/>
              <w:jc w:val="both"/>
              <w:rPr>
                <w:rFonts w:ascii="Arial" w:eastAsia="Times New Roman" w:hAnsi="Arial" w:cs="Arial"/>
                <w:b/>
                <w:bCs/>
                <w:color w:val="000000"/>
                <w:sz w:val="12"/>
                <w:szCs w:val="12"/>
                <w:lang w:eastAsia="es-MX"/>
              </w:rPr>
            </w:pPr>
            <w:r w:rsidRPr="0024533A">
              <w:rPr>
                <w:rFonts w:ascii="Arial" w:eastAsia="Times New Roman" w:hAnsi="Arial" w:cs="Arial"/>
                <w:b/>
                <w:bCs/>
                <w:color w:val="000000"/>
                <w:sz w:val="12"/>
                <w:szCs w:val="12"/>
                <w:lang w:eastAsia="es-MX"/>
              </w:rPr>
              <w:t>3. Total del Resultado de Egresos (3=1+2)</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113,515,031.00 </w:t>
            </w:r>
          </w:p>
        </w:tc>
        <w:tc>
          <w:tcPr>
            <w:tcW w:w="1077"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153,003,588.00 </w:t>
            </w:r>
          </w:p>
        </w:tc>
        <w:tc>
          <w:tcPr>
            <w:tcW w:w="992"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184,240,374.00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166,597,472.00 </w:t>
            </w:r>
          </w:p>
        </w:tc>
        <w:tc>
          <w:tcPr>
            <w:tcW w:w="975"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236,141,038.00 </w:t>
            </w:r>
          </w:p>
        </w:tc>
        <w:tc>
          <w:tcPr>
            <w:tcW w:w="1168" w:type="dxa"/>
            <w:tcBorders>
              <w:top w:val="nil"/>
              <w:left w:val="nil"/>
              <w:bottom w:val="nil"/>
              <w:right w:val="single" w:sz="8" w:space="0" w:color="auto"/>
            </w:tcBorders>
            <w:shd w:val="clear" w:color="auto" w:fill="auto"/>
            <w:noWrap/>
            <w:hideMark/>
          </w:tcPr>
          <w:p w:rsidR="000408C9" w:rsidRPr="0024533A" w:rsidRDefault="000408C9" w:rsidP="000408C9">
            <w:pPr>
              <w:spacing w:after="0" w:line="240" w:lineRule="auto"/>
              <w:jc w:val="right"/>
              <w:rPr>
                <w:rFonts w:ascii="Arial" w:eastAsia="Times New Roman" w:hAnsi="Arial" w:cs="Arial"/>
                <w:b/>
                <w:color w:val="000000"/>
                <w:sz w:val="12"/>
                <w:szCs w:val="12"/>
                <w:lang w:eastAsia="es-MX"/>
              </w:rPr>
            </w:pPr>
            <w:r w:rsidRPr="0024533A">
              <w:rPr>
                <w:rFonts w:ascii="Arial" w:eastAsia="Times New Roman" w:hAnsi="Arial" w:cs="Arial"/>
                <w:b/>
                <w:color w:val="000000"/>
                <w:sz w:val="12"/>
                <w:szCs w:val="12"/>
                <w:lang w:eastAsia="es-MX"/>
              </w:rPr>
              <w:t xml:space="preserve">138,697,465.00 </w:t>
            </w:r>
          </w:p>
        </w:tc>
      </w:tr>
      <w:tr w:rsidR="000408C9" w:rsidRPr="00E65ED9" w:rsidTr="00805751">
        <w:trPr>
          <w:trHeight w:val="78"/>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rsidR="000408C9" w:rsidRPr="00E65ED9" w:rsidRDefault="000408C9" w:rsidP="000408C9">
            <w:pPr>
              <w:spacing w:after="0" w:line="240" w:lineRule="auto"/>
              <w:jc w:val="both"/>
              <w:rPr>
                <w:rFonts w:ascii="Arial" w:eastAsia="Times New Roman" w:hAnsi="Arial" w:cs="Arial"/>
                <w:color w:val="000000"/>
                <w:sz w:val="12"/>
                <w:szCs w:val="12"/>
                <w:lang w:eastAsia="es-MX"/>
              </w:rPr>
            </w:pPr>
            <w:r w:rsidRPr="00E65ED9">
              <w:rPr>
                <w:rFonts w:ascii="Arial" w:eastAsia="Times New Roman" w:hAnsi="Arial" w:cs="Arial"/>
                <w:color w:val="000000"/>
                <w:sz w:val="12"/>
                <w:szCs w:val="12"/>
                <w:lang w:eastAsia="es-MX"/>
              </w:rPr>
              <w:t> </w:t>
            </w:r>
          </w:p>
        </w:tc>
        <w:tc>
          <w:tcPr>
            <w:tcW w:w="975" w:type="dxa"/>
            <w:tcBorders>
              <w:top w:val="nil"/>
              <w:left w:val="nil"/>
              <w:bottom w:val="single" w:sz="8" w:space="0" w:color="auto"/>
              <w:right w:val="single" w:sz="8" w:space="0" w:color="auto"/>
            </w:tcBorders>
            <w:shd w:val="clear" w:color="auto" w:fill="auto"/>
            <w:noWrap/>
            <w:hideMark/>
          </w:tcPr>
          <w:p w:rsidR="000408C9" w:rsidRPr="00E65ED9" w:rsidRDefault="000408C9" w:rsidP="000408C9">
            <w:pPr>
              <w:spacing w:after="0" w:line="240" w:lineRule="auto"/>
              <w:jc w:val="right"/>
              <w:rPr>
                <w:rFonts w:ascii="Arial" w:eastAsia="Times New Roman" w:hAnsi="Arial" w:cs="Arial"/>
                <w:b/>
                <w:color w:val="000000"/>
                <w:sz w:val="12"/>
                <w:szCs w:val="12"/>
                <w:lang w:eastAsia="es-MX"/>
              </w:rPr>
            </w:pPr>
          </w:p>
        </w:tc>
        <w:tc>
          <w:tcPr>
            <w:tcW w:w="1077" w:type="dxa"/>
            <w:tcBorders>
              <w:top w:val="nil"/>
              <w:left w:val="nil"/>
              <w:bottom w:val="single" w:sz="8" w:space="0" w:color="auto"/>
              <w:right w:val="single" w:sz="8" w:space="0" w:color="auto"/>
            </w:tcBorders>
            <w:shd w:val="clear" w:color="auto" w:fill="auto"/>
            <w:noWrap/>
            <w:hideMark/>
          </w:tcPr>
          <w:p w:rsidR="000408C9" w:rsidRPr="00E65ED9" w:rsidRDefault="000408C9" w:rsidP="000408C9">
            <w:pPr>
              <w:spacing w:after="0" w:line="240" w:lineRule="auto"/>
              <w:jc w:val="right"/>
              <w:rPr>
                <w:rFonts w:ascii="Arial" w:eastAsia="Times New Roman" w:hAnsi="Arial" w:cs="Arial"/>
                <w:b/>
                <w:color w:val="000000"/>
                <w:sz w:val="12"/>
                <w:szCs w:val="12"/>
                <w:lang w:eastAsia="es-MX"/>
              </w:rPr>
            </w:pPr>
          </w:p>
        </w:tc>
        <w:tc>
          <w:tcPr>
            <w:tcW w:w="992" w:type="dxa"/>
            <w:tcBorders>
              <w:top w:val="nil"/>
              <w:left w:val="nil"/>
              <w:bottom w:val="single" w:sz="8" w:space="0" w:color="auto"/>
              <w:right w:val="single" w:sz="8" w:space="0" w:color="auto"/>
            </w:tcBorders>
            <w:shd w:val="clear" w:color="auto" w:fill="auto"/>
            <w:noWrap/>
            <w:hideMark/>
          </w:tcPr>
          <w:p w:rsidR="000408C9" w:rsidRPr="00E65ED9" w:rsidRDefault="000408C9" w:rsidP="000408C9">
            <w:pPr>
              <w:spacing w:after="0" w:line="240" w:lineRule="auto"/>
              <w:jc w:val="right"/>
              <w:rPr>
                <w:rFonts w:ascii="Arial" w:eastAsia="Times New Roman" w:hAnsi="Arial" w:cs="Arial"/>
                <w:b/>
                <w:color w:val="000000"/>
                <w:sz w:val="12"/>
                <w:szCs w:val="12"/>
                <w:lang w:eastAsia="es-MX"/>
              </w:rPr>
            </w:pPr>
          </w:p>
        </w:tc>
        <w:tc>
          <w:tcPr>
            <w:tcW w:w="975" w:type="dxa"/>
            <w:tcBorders>
              <w:top w:val="nil"/>
              <w:left w:val="nil"/>
              <w:bottom w:val="single" w:sz="8" w:space="0" w:color="auto"/>
              <w:right w:val="single" w:sz="8" w:space="0" w:color="auto"/>
            </w:tcBorders>
            <w:shd w:val="clear" w:color="auto" w:fill="auto"/>
            <w:noWrap/>
            <w:hideMark/>
          </w:tcPr>
          <w:p w:rsidR="000408C9" w:rsidRPr="00E65ED9" w:rsidRDefault="000408C9" w:rsidP="000408C9">
            <w:pPr>
              <w:spacing w:after="0" w:line="240" w:lineRule="auto"/>
              <w:jc w:val="right"/>
              <w:rPr>
                <w:rFonts w:ascii="Arial" w:eastAsia="Times New Roman" w:hAnsi="Arial" w:cs="Arial"/>
                <w:b/>
                <w:color w:val="000000"/>
                <w:sz w:val="12"/>
                <w:szCs w:val="12"/>
                <w:lang w:eastAsia="es-MX"/>
              </w:rPr>
            </w:pPr>
          </w:p>
        </w:tc>
        <w:tc>
          <w:tcPr>
            <w:tcW w:w="975" w:type="dxa"/>
            <w:tcBorders>
              <w:top w:val="nil"/>
              <w:left w:val="nil"/>
              <w:bottom w:val="single" w:sz="8" w:space="0" w:color="auto"/>
              <w:right w:val="single" w:sz="8" w:space="0" w:color="auto"/>
            </w:tcBorders>
            <w:shd w:val="clear" w:color="auto" w:fill="auto"/>
            <w:noWrap/>
            <w:hideMark/>
          </w:tcPr>
          <w:p w:rsidR="000408C9" w:rsidRPr="00E65ED9" w:rsidRDefault="000408C9" w:rsidP="000408C9">
            <w:pPr>
              <w:spacing w:after="0" w:line="240" w:lineRule="auto"/>
              <w:jc w:val="right"/>
              <w:rPr>
                <w:rFonts w:ascii="Arial" w:eastAsia="Times New Roman" w:hAnsi="Arial" w:cs="Arial"/>
                <w:b/>
                <w:color w:val="000000"/>
                <w:sz w:val="12"/>
                <w:szCs w:val="12"/>
                <w:lang w:eastAsia="es-MX"/>
              </w:rPr>
            </w:pPr>
          </w:p>
        </w:tc>
        <w:tc>
          <w:tcPr>
            <w:tcW w:w="1168" w:type="dxa"/>
            <w:tcBorders>
              <w:top w:val="nil"/>
              <w:left w:val="nil"/>
              <w:bottom w:val="single" w:sz="8" w:space="0" w:color="auto"/>
              <w:right w:val="single" w:sz="8" w:space="0" w:color="auto"/>
            </w:tcBorders>
            <w:shd w:val="clear" w:color="auto" w:fill="auto"/>
            <w:noWrap/>
          </w:tcPr>
          <w:p w:rsidR="000408C9" w:rsidRPr="00E65ED9" w:rsidRDefault="000408C9" w:rsidP="000408C9">
            <w:pPr>
              <w:spacing w:after="0" w:line="240" w:lineRule="auto"/>
              <w:jc w:val="right"/>
              <w:rPr>
                <w:rFonts w:ascii="Arial" w:eastAsia="Times New Roman" w:hAnsi="Arial" w:cs="Arial"/>
                <w:b/>
                <w:color w:val="000000"/>
                <w:sz w:val="12"/>
                <w:szCs w:val="12"/>
                <w:lang w:eastAsia="es-MX"/>
              </w:rPr>
            </w:pPr>
          </w:p>
        </w:tc>
      </w:tr>
    </w:tbl>
    <w:p w:rsidR="00155AB3" w:rsidRPr="00E65ED9" w:rsidRDefault="00155AB3" w:rsidP="00155AB3">
      <w:pPr>
        <w:pBdr>
          <w:top w:val="nil"/>
          <w:left w:val="nil"/>
          <w:bottom w:val="nil"/>
          <w:right w:val="nil"/>
          <w:between w:val="nil"/>
        </w:pBdr>
        <w:tabs>
          <w:tab w:val="left" w:pos="1620"/>
        </w:tabs>
        <w:spacing w:after="101" w:line="216" w:lineRule="auto"/>
        <w:ind w:firstLine="288"/>
        <w:jc w:val="both"/>
        <w:rPr>
          <w:rFonts w:ascii="Arial" w:eastAsia="Arial" w:hAnsi="Arial" w:cs="Arial"/>
          <w:b/>
          <w:color w:val="000000"/>
        </w:rPr>
      </w:pPr>
    </w:p>
    <w:p w:rsidR="00D8025D" w:rsidRPr="00E65ED9" w:rsidRDefault="00D8025D" w:rsidP="00D8025D">
      <w:pPr>
        <w:spacing w:after="0" w:line="240" w:lineRule="auto"/>
        <w:ind w:firstLine="708"/>
        <w:rPr>
          <w:rFonts w:ascii="Arial" w:eastAsia="Arial" w:hAnsi="Arial" w:cs="Arial"/>
          <w:sz w:val="20"/>
          <w:szCs w:val="20"/>
        </w:rPr>
      </w:pPr>
    </w:p>
    <w:p w:rsidR="00D8025D" w:rsidRPr="00E65ED9" w:rsidRDefault="00D8025D" w:rsidP="00D8025D">
      <w:pPr>
        <w:spacing w:after="0" w:line="240" w:lineRule="auto"/>
        <w:ind w:firstLine="708"/>
        <w:rPr>
          <w:rFonts w:ascii="Arial" w:eastAsia="Arial" w:hAnsi="Arial" w:cs="Arial"/>
          <w:sz w:val="20"/>
          <w:szCs w:val="20"/>
        </w:rPr>
      </w:pPr>
    </w:p>
    <w:p w:rsidR="00D8025D" w:rsidRPr="00E65ED9" w:rsidRDefault="00D8025D" w:rsidP="00D8025D">
      <w:pPr>
        <w:spacing w:after="0" w:line="240" w:lineRule="auto"/>
        <w:jc w:val="both"/>
        <w:rPr>
          <w:rFonts w:ascii="Arial" w:eastAsia="Arial" w:hAnsi="Arial" w:cs="Arial"/>
          <w:b/>
          <w:sz w:val="18"/>
          <w:szCs w:val="18"/>
        </w:rPr>
      </w:pPr>
      <w:r w:rsidRPr="00E65ED9">
        <w:br w:type="page"/>
      </w:r>
    </w:p>
    <w:p w:rsidR="00D8025D" w:rsidRPr="00E65ED9" w:rsidRDefault="00D8025D" w:rsidP="00D8025D">
      <w:pPr>
        <w:pBdr>
          <w:top w:val="nil"/>
          <w:left w:val="nil"/>
          <w:bottom w:val="nil"/>
          <w:right w:val="nil"/>
          <w:between w:val="nil"/>
        </w:pBdr>
        <w:tabs>
          <w:tab w:val="left" w:pos="1620"/>
        </w:tabs>
        <w:spacing w:after="0" w:line="240" w:lineRule="auto"/>
        <w:jc w:val="both"/>
        <w:rPr>
          <w:rFonts w:ascii="Arial" w:eastAsia="Arial" w:hAnsi="Arial" w:cs="Arial"/>
          <w:b/>
          <w:color w:val="000000"/>
          <w:sz w:val="24"/>
          <w:szCs w:val="24"/>
        </w:rPr>
      </w:pPr>
      <w:r w:rsidRPr="00E65ED9">
        <w:rPr>
          <w:rFonts w:ascii="Arial" w:eastAsia="Arial" w:hAnsi="Arial" w:cs="Arial"/>
          <w:b/>
          <w:color w:val="000000"/>
          <w:sz w:val="24"/>
          <w:szCs w:val="24"/>
        </w:rPr>
        <w:t>Balance Presupuestario</w:t>
      </w:r>
    </w:p>
    <w:p w:rsidR="00D8025D" w:rsidRPr="00E65ED9" w:rsidRDefault="00D8025D" w:rsidP="00D8025D">
      <w:pPr>
        <w:spacing w:after="0" w:line="240" w:lineRule="auto"/>
        <w:jc w:val="both"/>
        <w:rPr>
          <w:rFonts w:ascii="Arial" w:eastAsia="Arial" w:hAnsi="Arial" w:cs="Arial"/>
          <w:b/>
          <w:sz w:val="18"/>
          <w:szCs w:val="18"/>
        </w:rPr>
      </w:pPr>
    </w:p>
    <w:tbl>
      <w:tblPr>
        <w:tblW w:w="9209" w:type="dxa"/>
        <w:jc w:val="center"/>
        <w:tblLayout w:type="fixed"/>
        <w:tblCellMar>
          <w:left w:w="70" w:type="dxa"/>
          <w:right w:w="70" w:type="dxa"/>
        </w:tblCellMar>
        <w:tblLook w:val="04A0"/>
      </w:tblPr>
      <w:tblGrid>
        <w:gridCol w:w="172"/>
        <w:gridCol w:w="43"/>
        <w:gridCol w:w="6157"/>
        <w:gridCol w:w="992"/>
        <w:gridCol w:w="853"/>
        <w:gridCol w:w="992"/>
      </w:tblGrid>
      <w:tr w:rsidR="008228A2" w:rsidRPr="00E65ED9" w:rsidTr="00BA6827">
        <w:trPr>
          <w:jc w:val="center"/>
        </w:trPr>
        <w:tc>
          <w:tcPr>
            <w:tcW w:w="9209" w:type="dxa"/>
            <w:gridSpan w:val="6"/>
            <w:tcBorders>
              <w:top w:val="single" w:sz="4" w:space="0" w:color="auto"/>
              <w:left w:val="single" w:sz="4" w:space="0" w:color="auto"/>
              <w:bottom w:val="nil"/>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rPr>
            </w:pPr>
            <w:r w:rsidRPr="0024533A">
              <w:rPr>
                <w:rFonts w:ascii="Arial" w:hAnsi="Arial" w:cs="Arial"/>
                <w:b/>
                <w:bCs/>
              </w:rPr>
              <w:t>Auditoría Superior del Estado de Quintana Roo</w:t>
            </w:r>
          </w:p>
        </w:tc>
      </w:tr>
      <w:tr w:rsidR="008228A2" w:rsidRPr="00E65ED9" w:rsidTr="004F62DB">
        <w:trPr>
          <w:jc w:val="center"/>
        </w:trPr>
        <w:tc>
          <w:tcPr>
            <w:tcW w:w="9209" w:type="dxa"/>
            <w:gridSpan w:val="6"/>
            <w:tcBorders>
              <w:top w:val="nil"/>
              <w:left w:val="single" w:sz="4" w:space="0" w:color="auto"/>
              <w:bottom w:val="nil"/>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rPr>
            </w:pPr>
            <w:r w:rsidRPr="0024533A">
              <w:rPr>
                <w:rFonts w:ascii="Arial" w:hAnsi="Arial" w:cs="Arial"/>
                <w:b/>
                <w:bCs/>
              </w:rPr>
              <w:t>Balance Presupuestario - LDF</w:t>
            </w:r>
          </w:p>
        </w:tc>
      </w:tr>
      <w:tr w:rsidR="008228A2" w:rsidRPr="00E65ED9" w:rsidTr="004F62DB">
        <w:trPr>
          <w:jc w:val="center"/>
        </w:trPr>
        <w:tc>
          <w:tcPr>
            <w:tcW w:w="9209" w:type="dxa"/>
            <w:gridSpan w:val="6"/>
            <w:tcBorders>
              <w:top w:val="nil"/>
              <w:left w:val="single" w:sz="4" w:space="0" w:color="auto"/>
              <w:bottom w:val="nil"/>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rPr>
            </w:pPr>
            <w:r w:rsidRPr="0024533A">
              <w:rPr>
                <w:rFonts w:ascii="Arial" w:hAnsi="Arial" w:cs="Arial"/>
                <w:b/>
                <w:bCs/>
              </w:rPr>
              <w:t xml:space="preserve">Del 1 de enero al 31 de diciembre de </w:t>
            </w:r>
            <w:r w:rsidR="0090129A" w:rsidRPr="0024533A">
              <w:rPr>
                <w:rFonts w:ascii="Arial" w:hAnsi="Arial" w:cs="Arial"/>
                <w:b/>
                <w:bCs/>
              </w:rPr>
              <w:t>2023</w:t>
            </w:r>
          </w:p>
        </w:tc>
      </w:tr>
      <w:tr w:rsidR="008228A2" w:rsidRPr="00E65ED9" w:rsidTr="004F62DB">
        <w:trPr>
          <w:jc w:val="center"/>
        </w:trPr>
        <w:tc>
          <w:tcPr>
            <w:tcW w:w="9209"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rPr>
            </w:pPr>
            <w:r w:rsidRPr="0024533A">
              <w:rPr>
                <w:rFonts w:ascii="Arial" w:hAnsi="Arial" w:cs="Arial"/>
                <w:b/>
                <w:bCs/>
              </w:rPr>
              <w:t>(PESOS)</w:t>
            </w:r>
          </w:p>
        </w:tc>
      </w:tr>
      <w:tr w:rsidR="008228A2" w:rsidRPr="00E65ED9" w:rsidTr="004F62DB">
        <w:trPr>
          <w:jc w:val="center"/>
        </w:trPr>
        <w:tc>
          <w:tcPr>
            <w:tcW w:w="63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 xml:space="preserve">Concepto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Estimado/</w:t>
            </w:r>
          </w:p>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 xml:space="preserve">Aprobado </w:t>
            </w:r>
          </w:p>
        </w:tc>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Devengado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Recaudado/</w:t>
            </w:r>
          </w:p>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 xml:space="preserve">Pagado </w:t>
            </w:r>
          </w:p>
        </w:tc>
      </w:tr>
      <w:tr w:rsidR="008228A2" w:rsidRPr="00E65ED9" w:rsidTr="008041AC">
        <w:trPr>
          <w:jc w:val="center"/>
        </w:trPr>
        <w:tc>
          <w:tcPr>
            <w:tcW w:w="215" w:type="dxa"/>
            <w:gridSpan w:val="2"/>
            <w:tcBorders>
              <w:top w:val="single" w:sz="4" w:space="0" w:color="auto"/>
              <w:left w:val="single" w:sz="4" w:space="0" w:color="auto"/>
              <w:bottom w:val="nil"/>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top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bottom w:val="nil"/>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top w:val="single" w:sz="4" w:space="0" w:color="auto"/>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rPr>
                <w:rFonts w:ascii="Arial" w:hAnsi="Arial" w:cs="Arial"/>
                <w:b/>
                <w:bCs/>
                <w:sz w:val="12"/>
                <w:szCs w:val="12"/>
              </w:rPr>
            </w:pPr>
            <w:r w:rsidRPr="0024533A">
              <w:rPr>
                <w:rFonts w:ascii="Arial" w:hAnsi="Arial" w:cs="Arial"/>
                <w:b/>
                <w:bCs/>
                <w:sz w:val="12"/>
                <w:szCs w:val="12"/>
              </w:rPr>
              <w:t>A. Ingresos Totales (A = A1+A2+A3)</w:t>
            </w:r>
          </w:p>
        </w:tc>
        <w:tc>
          <w:tcPr>
            <w:tcW w:w="992" w:type="dxa"/>
            <w:tcBorders>
              <w:left w:val="single" w:sz="4" w:space="0" w:color="auto"/>
              <w:right w:val="single" w:sz="4" w:space="0" w:color="auto"/>
            </w:tcBorders>
            <w:shd w:val="clear" w:color="auto" w:fill="auto"/>
          </w:tcPr>
          <w:p w:rsidR="008228A2" w:rsidRPr="0024533A" w:rsidRDefault="003D1BF9" w:rsidP="008041AC">
            <w:pPr>
              <w:spacing w:after="0"/>
              <w:jc w:val="right"/>
              <w:rPr>
                <w:rFonts w:ascii="Arial" w:hAnsi="Arial" w:cs="Arial"/>
                <w:b/>
                <w:sz w:val="12"/>
                <w:szCs w:val="12"/>
              </w:rPr>
            </w:pPr>
            <w:r w:rsidRPr="0024533A">
              <w:rPr>
                <w:rFonts w:ascii="Arial" w:eastAsia="Times New Roman" w:hAnsi="Arial" w:cs="Arial"/>
                <w:b/>
                <w:color w:val="000000"/>
                <w:sz w:val="12"/>
                <w:szCs w:val="12"/>
                <w:lang w:eastAsia="es-MX"/>
              </w:rPr>
              <w:t>206,938,049.00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bCs/>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ind w:left="272"/>
              <w:rPr>
                <w:rFonts w:ascii="Arial" w:hAnsi="Arial" w:cs="Arial"/>
                <w:bCs/>
                <w:sz w:val="12"/>
                <w:szCs w:val="12"/>
              </w:rPr>
            </w:pPr>
            <w:r w:rsidRPr="0024533A">
              <w:rPr>
                <w:rFonts w:ascii="Arial" w:hAnsi="Arial" w:cs="Arial"/>
                <w:bCs/>
                <w:sz w:val="12"/>
                <w:szCs w:val="12"/>
              </w:rPr>
              <w:t>A1. Ingresos de Libre Disposición</w:t>
            </w:r>
          </w:p>
        </w:tc>
        <w:tc>
          <w:tcPr>
            <w:tcW w:w="992" w:type="dxa"/>
            <w:tcBorders>
              <w:left w:val="single" w:sz="4" w:space="0" w:color="auto"/>
              <w:right w:val="single" w:sz="4" w:space="0" w:color="auto"/>
            </w:tcBorders>
            <w:shd w:val="clear" w:color="auto" w:fill="auto"/>
          </w:tcPr>
          <w:p w:rsidR="008228A2" w:rsidRPr="0024533A" w:rsidRDefault="003D1BF9" w:rsidP="008041AC">
            <w:pPr>
              <w:spacing w:after="0"/>
              <w:jc w:val="right"/>
              <w:rPr>
                <w:rFonts w:ascii="Arial" w:hAnsi="Arial" w:cs="Arial"/>
                <w:sz w:val="12"/>
                <w:szCs w:val="12"/>
              </w:rPr>
            </w:pPr>
            <w:r w:rsidRPr="0024533A">
              <w:rPr>
                <w:rFonts w:ascii="Arial" w:hAnsi="Arial" w:cs="Arial"/>
                <w:sz w:val="12"/>
                <w:szCs w:val="12"/>
              </w:rPr>
              <w:t>206,938,049.00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bCs/>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ind w:left="272"/>
              <w:rPr>
                <w:rFonts w:ascii="Arial" w:hAnsi="Arial" w:cs="Arial"/>
                <w:bCs/>
                <w:sz w:val="12"/>
                <w:szCs w:val="12"/>
              </w:rPr>
            </w:pPr>
            <w:r w:rsidRPr="0024533A">
              <w:rPr>
                <w:rFonts w:ascii="Arial" w:hAnsi="Arial" w:cs="Arial"/>
                <w:bCs/>
                <w:sz w:val="12"/>
                <w:szCs w:val="12"/>
              </w:rPr>
              <w:t>A2. Transferencias Federales Etiquetadas</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bottom w:val="nil"/>
            </w:tcBorders>
            <w:shd w:val="clear" w:color="auto" w:fill="auto"/>
          </w:tcPr>
          <w:p w:rsidR="008228A2" w:rsidRPr="0024533A" w:rsidRDefault="008228A2" w:rsidP="008041AC">
            <w:pPr>
              <w:spacing w:after="0" w:line="120" w:lineRule="exact"/>
              <w:rPr>
                <w:rFonts w:ascii="Arial" w:hAnsi="Arial" w:cs="Arial"/>
                <w:sz w:val="12"/>
                <w:szCs w:val="12"/>
              </w:rPr>
            </w:pPr>
          </w:p>
        </w:tc>
        <w:tc>
          <w:tcPr>
            <w:tcW w:w="6157" w:type="dxa"/>
            <w:tcBorders>
              <w:top w:val="nil"/>
              <w:bottom w:val="nil"/>
              <w:right w:val="single" w:sz="4" w:space="0" w:color="auto"/>
            </w:tcBorders>
            <w:shd w:val="clear" w:color="auto" w:fill="auto"/>
          </w:tcPr>
          <w:p w:rsidR="008228A2" w:rsidRPr="0024533A" w:rsidRDefault="008228A2" w:rsidP="008041AC">
            <w:pPr>
              <w:spacing w:after="0" w:line="120" w:lineRule="exact"/>
              <w:ind w:left="272"/>
              <w:rPr>
                <w:rFonts w:ascii="Arial" w:hAnsi="Arial" w:cs="Arial"/>
                <w:sz w:val="12"/>
                <w:szCs w:val="12"/>
              </w:rPr>
            </w:pPr>
            <w:r w:rsidRPr="0024533A">
              <w:rPr>
                <w:rFonts w:ascii="Arial" w:hAnsi="Arial" w:cs="Arial"/>
                <w:bCs/>
                <w:sz w:val="12"/>
                <w:szCs w:val="12"/>
              </w:rPr>
              <w:t>A3. Financiamiento Neto</w:t>
            </w: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B61576" w:rsidRPr="00E65ED9" w:rsidTr="008041AC">
        <w:trPr>
          <w:jc w:val="center"/>
        </w:trPr>
        <w:tc>
          <w:tcPr>
            <w:tcW w:w="215" w:type="dxa"/>
            <w:gridSpan w:val="2"/>
            <w:tcBorders>
              <w:left w:val="single" w:sz="4" w:space="0" w:color="auto"/>
            </w:tcBorders>
            <w:shd w:val="clear" w:color="auto" w:fill="auto"/>
          </w:tcPr>
          <w:p w:rsidR="00B61576" w:rsidRPr="0024533A" w:rsidRDefault="00B61576" w:rsidP="00B61576">
            <w:pPr>
              <w:spacing w:after="0" w:line="120" w:lineRule="exact"/>
              <w:rPr>
                <w:rFonts w:ascii="Arial" w:hAnsi="Arial" w:cs="Arial"/>
                <w:b/>
                <w:bCs/>
                <w:sz w:val="12"/>
                <w:szCs w:val="12"/>
              </w:rPr>
            </w:pPr>
          </w:p>
        </w:tc>
        <w:tc>
          <w:tcPr>
            <w:tcW w:w="6157" w:type="dxa"/>
            <w:tcBorders>
              <w:right w:val="single" w:sz="4" w:space="0" w:color="auto"/>
            </w:tcBorders>
            <w:shd w:val="clear" w:color="auto" w:fill="auto"/>
          </w:tcPr>
          <w:p w:rsidR="00B61576" w:rsidRPr="0024533A" w:rsidRDefault="00B61576" w:rsidP="00B61576">
            <w:pPr>
              <w:spacing w:after="0" w:line="120" w:lineRule="exact"/>
              <w:rPr>
                <w:rFonts w:ascii="Arial" w:hAnsi="Arial" w:cs="Arial"/>
                <w:b/>
                <w:bCs/>
                <w:sz w:val="12"/>
                <w:szCs w:val="12"/>
              </w:rPr>
            </w:pPr>
            <w:r w:rsidRPr="0024533A">
              <w:rPr>
                <w:rFonts w:ascii="Arial" w:hAnsi="Arial" w:cs="Arial"/>
                <w:b/>
                <w:bCs/>
                <w:sz w:val="12"/>
                <w:szCs w:val="12"/>
              </w:rPr>
              <w:t>B. Egresos Presupuestarios</w:t>
            </w:r>
            <w:r w:rsidRPr="0024533A">
              <w:rPr>
                <w:rFonts w:ascii="Arial" w:hAnsi="Arial" w:cs="Arial"/>
                <w:b/>
                <w:bCs/>
                <w:sz w:val="12"/>
                <w:szCs w:val="12"/>
                <w:vertAlign w:val="superscript"/>
              </w:rPr>
              <w:t>1</w:t>
            </w:r>
            <w:r w:rsidRPr="0024533A">
              <w:rPr>
                <w:rFonts w:ascii="Arial" w:hAnsi="Arial" w:cs="Arial"/>
                <w:b/>
                <w:bCs/>
                <w:sz w:val="12"/>
                <w:szCs w:val="12"/>
              </w:rPr>
              <w:t xml:space="preserve"> (B = B1+B2)</w:t>
            </w:r>
          </w:p>
        </w:tc>
        <w:tc>
          <w:tcPr>
            <w:tcW w:w="992" w:type="dxa"/>
            <w:tcBorders>
              <w:left w:val="single" w:sz="4" w:space="0" w:color="auto"/>
              <w:right w:val="single" w:sz="4" w:space="0" w:color="auto"/>
            </w:tcBorders>
            <w:shd w:val="clear" w:color="auto" w:fill="auto"/>
          </w:tcPr>
          <w:p w:rsidR="00B61576" w:rsidRPr="0024533A" w:rsidRDefault="003D1BF9" w:rsidP="00B61576">
            <w:pPr>
              <w:spacing w:after="0"/>
              <w:jc w:val="right"/>
              <w:rPr>
                <w:rFonts w:ascii="Arial" w:hAnsi="Arial" w:cs="Arial"/>
                <w:b/>
                <w:sz w:val="12"/>
                <w:szCs w:val="12"/>
              </w:rPr>
            </w:pPr>
            <w:r w:rsidRPr="0024533A">
              <w:rPr>
                <w:rFonts w:ascii="Arial" w:eastAsia="Times New Roman" w:hAnsi="Arial" w:cs="Arial"/>
                <w:b/>
                <w:color w:val="000000"/>
                <w:sz w:val="12"/>
                <w:szCs w:val="12"/>
                <w:lang w:eastAsia="es-MX"/>
              </w:rPr>
              <w:t>206,938,049.00</w:t>
            </w:r>
          </w:p>
        </w:tc>
        <w:tc>
          <w:tcPr>
            <w:tcW w:w="853" w:type="dxa"/>
            <w:tcBorders>
              <w:left w:val="single" w:sz="4" w:space="0" w:color="auto"/>
              <w:right w:val="single" w:sz="4" w:space="0" w:color="auto"/>
            </w:tcBorders>
            <w:shd w:val="clear" w:color="auto" w:fill="auto"/>
          </w:tcPr>
          <w:p w:rsidR="00B61576" w:rsidRPr="0024533A" w:rsidRDefault="00B61576" w:rsidP="00B61576">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B61576" w:rsidRPr="0024533A" w:rsidRDefault="00B61576" w:rsidP="00B61576">
            <w:pPr>
              <w:spacing w:after="0" w:line="120" w:lineRule="exact"/>
              <w:rPr>
                <w:rFonts w:ascii="Arial" w:hAnsi="Arial" w:cs="Arial"/>
                <w:sz w:val="12"/>
                <w:szCs w:val="12"/>
              </w:rPr>
            </w:pPr>
          </w:p>
        </w:tc>
      </w:tr>
      <w:tr w:rsidR="00B61576" w:rsidRPr="00E65ED9" w:rsidTr="008041AC">
        <w:trPr>
          <w:jc w:val="center"/>
        </w:trPr>
        <w:tc>
          <w:tcPr>
            <w:tcW w:w="215" w:type="dxa"/>
            <w:gridSpan w:val="2"/>
            <w:tcBorders>
              <w:left w:val="single" w:sz="4" w:space="0" w:color="auto"/>
            </w:tcBorders>
            <w:shd w:val="clear" w:color="auto" w:fill="auto"/>
          </w:tcPr>
          <w:p w:rsidR="00B61576" w:rsidRPr="0024533A" w:rsidRDefault="00B61576" w:rsidP="00B61576">
            <w:pPr>
              <w:spacing w:after="0" w:line="120" w:lineRule="exact"/>
              <w:rPr>
                <w:rFonts w:ascii="Arial" w:hAnsi="Arial" w:cs="Arial"/>
                <w:bCs/>
                <w:sz w:val="12"/>
                <w:szCs w:val="12"/>
              </w:rPr>
            </w:pPr>
          </w:p>
        </w:tc>
        <w:tc>
          <w:tcPr>
            <w:tcW w:w="6157" w:type="dxa"/>
            <w:tcBorders>
              <w:right w:val="single" w:sz="4" w:space="0" w:color="auto"/>
            </w:tcBorders>
            <w:shd w:val="clear" w:color="auto" w:fill="auto"/>
          </w:tcPr>
          <w:p w:rsidR="00B61576" w:rsidRPr="0024533A" w:rsidRDefault="00B61576" w:rsidP="00B61576">
            <w:pPr>
              <w:spacing w:after="0" w:line="120" w:lineRule="exact"/>
              <w:ind w:left="272"/>
              <w:rPr>
                <w:rFonts w:ascii="Arial" w:hAnsi="Arial" w:cs="Arial"/>
                <w:bCs/>
                <w:sz w:val="12"/>
                <w:szCs w:val="12"/>
              </w:rPr>
            </w:pPr>
            <w:r w:rsidRPr="0024533A">
              <w:rPr>
                <w:rFonts w:ascii="Arial" w:hAnsi="Arial" w:cs="Arial"/>
                <w:bCs/>
                <w:sz w:val="12"/>
                <w:szCs w:val="12"/>
              </w:rPr>
              <w:t>B1. Gasto No Etiquetado (sin incluir Amortización de la Deuda Pública)</w:t>
            </w:r>
          </w:p>
        </w:tc>
        <w:tc>
          <w:tcPr>
            <w:tcW w:w="992" w:type="dxa"/>
            <w:tcBorders>
              <w:left w:val="single" w:sz="4" w:space="0" w:color="auto"/>
              <w:right w:val="single" w:sz="4" w:space="0" w:color="auto"/>
            </w:tcBorders>
            <w:shd w:val="clear" w:color="auto" w:fill="auto"/>
          </w:tcPr>
          <w:p w:rsidR="00B61576" w:rsidRPr="0024533A" w:rsidRDefault="003D1BF9" w:rsidP="00B61576">
            <w:pPr>
              <w:spacing w:after="0"/>
              <w:jc w:val="right"/>
              <w:rPr>
                <w:rFonts w:ascii="Arial" w:hAnsi="Arial" w:cs="Arial"/>
                <w:sz w:val="12"/>
                <w:szCs w:val="12"/>
              </w:rPr>
            </w:pPr>
            <w:r w:rsidRPr="0024533A">
              <w:rPr>
                <w:rFonts w:ascii="Arial" w:hAnsi="Arial" w:cs="Arial"/>
                <w:sz w:val="12"/>
                <w:szCs w:val="12"/>
              </w:rPr>
              <w:t>206,938,049.00</w:t>
            </w:r>
          </w:p>
        </w:tc>
        <w:tc>
          <w:tcPr>
            <w:tcW w:w="853" w:type="dxa"/>
            <w:tcBorders>
              <w:left w:val="single" w:sz="4" w:space="0" w:color="auto"/>
              <w:right w:val="single" w:sz="4" w:space="0" w:color="auto"/>
            </w:tcBorders>
            <w:shd w:val="clear" w:color="auto" w:fill="auto"/>
          </w:tcPr>
          <w:p w:rsidR="00B61576" w:rsidRPr="0024533A" w:rsidRDefault="00B61576" w:rsidP="00B61576">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B61576" w:rsidRPr="0024533A" w:rsidRDefault="00B61576" w:rsidP="00B61576">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bCs/>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ind w:left="272"/>
              <w:rPr>
                <w:rFonts w:ascii="Arial" w:hAnsi="Arial" w:cs="Arial"/>
                <w:bCs/>
                <w:sz w:val="12"/>
                <w:szCs w:val="12"/>
              </w:rPr>
            </w:pPr>
            <w:r w:rsidRPr="0024533A">
              <w:rPr>
                <w:rFonts w:ascii="Arial" w:hAnsi="Arial" w:cs="Arial"/>
                <w:bCs/>
                <w:sz w:val="12"/>
                <w:szCs w:val="12"/>
              </w:rPr>
              <w:t xml:space="preserve">B2. Gasto Etiquetado (sin incluir Amortización de la Deuda Pública) </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bCs/>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rPr>
                <w:rFonts w:ascii="Arial" w:hAnsi="Arial" w:cs="Arial"/>
                <w:bCs/>
                <w:sz w:val="12"/>
                <w:szCs w:val="12"/>
              </w:rPr>
            </w:pPr>
            <w:r w:rsidRPr="0024533A">
              <w:rPr>
                <w:rFonts w:ascii="Arial" w:hAnsi="Arial" w:cs="Arial"/>
                <w:b/>
                <w:bCs/>
                <w:sz w:val="12"/>
                <w:szCs w:val="12"/>
              </w:rPr>
              <w:t>C. Remanentes del Ejercicio Anterior ( C = C1 + C2 )</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bCs/>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ind w:left="272"/>
              <w:rPr>
                <w:rFonts w:ascii="Arial" w:hAnsi="Arial" w:cs="Arial"/>
                <w:bCs/>
                <w:sz w:val="12"/>
                <w:szCs w:val="12"/>
              </w:rPr>
            </w:pPr>
            <w:r w:rsidRPr="0024533A">
              <w:rPr>
                <w:rFonts w:ascii="Arial" w:hAnsi="Arial" w:cs="Arial"/>
                <w:bCs/>
                <w:sz w:val="12"/>
                <w:szCs w:val="12"/>
              </w:rPr>
              <w:t>C1. Remanentes de Ingresos de Libre Disposición aplicados en el periodo</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bCs/>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ind w:left="272"/>
              <w:rPr>
                <w:rFonts w:ascii="Arial" w:hAnsi="Arial" w:cs="Arial"/>
                <w:bCs/>
                <w:sz w:val="12"/>
                <w:szCs w:val="12"/>
              </w:rPr>
            </w:pPr>
            <w:r w:rsidRPr="0024533A">
              <w:rPr>
                <w:rFonts w:ascii="Arial" w:hAnsi="Arial" w:cs="Arial"/>
                <w:bCs/>
                <w:sz w:val="12"/>
                <w:szCs w:val="12"/>
              </w:rPr>
              <w:t>C2. Remanentes de Transferencias Federales Etiquetadas aplicados en el periodo</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rPr>
                <w:rFonts w:ascii="Arial" w:hAnsi="Arial" w:cs="Arial"/>
                <w:b/>
                <w:bCs/>
                <w:sz w:val="12"/>
                <w:szCs w:val="12"/>
              </w:rPr>
            </w:pPr>
            <w:r w:rsidRPr="0024533A">
              <w:rPr>
                <w:rFonts w:ascii="Arial" w:hAnsi="Arial" w:cs="Arial"/>
                <w:b/>
                <w:bCs/>
                <w:sz w:val="12"/>
                <w:szCs w:val="12"/>
              </w:rPr>
              <w:t xml:space="preserve">I. Balance Presupuestario (I = A – B + C)  </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rPr>
                <w:rFonts w:ascii="Arial" w:hAnsi="Arial" w:cs="Arial"/>
                <w:b/>
                <w:bCs/>
                <w:sz w:val="12"/>
                <w:szCs w:val="12"/>
              </w:rPr>
            </w:pPr>
            <w:r w:rsidRPr="0024533A">
              <w:rPr>
                <w:rFonts w:ascii="Arial" w:hAnsi="Arial" w:cs="Arial"/>
                <w:b/>
                <w:bCs/>
                <w:sz w:val="12"/>
                <w:szCs w:val="12"/>
              </w:rPr>
              <w:t>II. Balance Presupuestario sin Financiamiento Neto (II = I - A3)</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6157" w:type="dxa"/>
            <w:tcBorders>
              <w:right w:val="single" w:sz="4" w:space="0" w:color="auto"/>
            </w:tcBorders>
            <w:shd w:val="clear" w:color="auto" w:fill="auto"/>
          </w:tcPr>
          <w:p w:rsidR="008228A2" w:rsidRPr="0024533A" w:rsidRDefault="008228A2" w:rsidP="008041AC">
            <w:pPr>
              <w:spacing w:after="0" w:line="120" w:lineRule="exact"/>
              <w:rPr>
                <w:rFonts w:ascii="Arial" w:hAnsi="Arial" w:cs="Arial"/>
                <w:b/>
                <w:bCs/>
                <w:sz w:val="12"/>
                <w:szCs w:val="12"/>
              </w:rPr>
            </w:pPr>
            <w:r w:rsidRPr="0024533A">
              <w:rPr>
                <w:rFonts w:ascii="Arial" w:hAnsi="Arial" w:cs="Arial"/>
                <w:b/>
                <w:bCs/>
                <w:sz w:val="12"/>
                <w:szCs w:val="12"/>
              </w:rPr>
              <w:t>III. Balance Presupuestario sin Financiamiento Neto y sin Remanentes del Ejercicio Anterior (III= II - C)</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line="12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bottom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853" w:type="dxa"/>
            <w:tcBorders>
              <w:left w:val="single" w:sz="4" w:space="0" w:color="auto"/>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BA6827">
        <w:trPr>
          <w:jc w:val="center"/>
        </w:trPr>
        <w:tc>
          <w:tcPr>
            <w:tcW w:w="63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Concepto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Aprobado</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Devengado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Pagado</w:t>
            </w:r>
          </w:p>
        </w:tc>
      </w:tr>
      <w:tr w:rsidR="008228A2" w:rsidRPr="00E65ED9" w:rsidTr="008041AC">
        <w:trPr>
          <w:jc w:val="center"/>
        </w:trPr>
        <w:tc>
          <w:tcPr>
            <w:tcW w:w="215" w:type="dxa"/>
            <w:gridSpan w:val="2"/>
            <w:tcBorders>
              <w:top w:val="single" w:sz="4" w:space="0" w:color="auto"/>
              <w:lef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top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853" w:type="dxa"/>
            <w:tcBorders>
              <w:top w:val="single" w:sz="4" w:space="0" w:color="auto"/>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8041AC">
        <w:trPr>
          <w:trHeight w:val="57"/>
          <w:jc w:val="center"/>
        </w:trPr>
        <w:tc>
          <w:tcPr>
            <w:tcW w:w="215" w:type="dxa"/>
            <w:gridSpan w:val="2"/>
            <w:tcBorders>
              <w:left w:val="single" w:sz="4" w:space="0" w:color="auto"/>
            </w:tcBorders>
            <w:shd w:val="clear" w:color="auto" w:fill="auto"/>
          </w:tcPr>
          <w:p w:rsidR="008228A2" w:rsidRPr="0024533A" w:rsidRDefault="008228A2" w:rsidP="008041AC">
            <w:pPr>
              <w:spacing w:after="0"/>
              <w:rPr>
                <w:rFonts w:ascii="Arial" w:hAnsi="Arial" w:cs="Arial"/>
                <w:b/>
                <w:bCs/>
                <w:sz w:val="12"/>
                <w:szCs w:val="12"/>
              </w:rPr>
            </w:pPr>
          </w:p>
        </w:tc>
        <w:tc>
          <w:tcPr>
            <w:tcW w:w="6157" w:type="dxa"/>
            <w:tcBorders>
              <w:right w:val="single" w:sz="4" w:space="0" w:color="auto"/>
            </w:tcBorders>
            <w:shd w:val="clear" w:color="auto" w:fill="auto"/>
          </w:tcPr>
          <w:p w:rsidR="008228A2" w:rsidRPr="0024533A" w:rsidRDefault="008228A2" w:rsidP="008041AC">
            <w:pPr>
              <w:spacing w:after="0"/>
              <w:rPr>
                <w:rFonts w:ascii="Arial" w:hAnsi="Arial" w:cs="Arial"/>
                <w:bCs/>
                <w:sz w:val="12"/>
                <w:szCs w:val="12"/>
              </w:rPr>
            </w:pPr>
            <w:r w:rsidRPr="0024533A">
              <w:rPr>
                <w:rFonts w:ascii="Arial" w:hAnsi="Arial" w:cs="Arial"/>
                <w:b/>
                <w:bCs/>
                <w:sz w:val="12"/>
                <w:szCs w:val="12"/>
              </w:rPr>
              <w:t>E. Intereses, Comisiones y Gastos de la Deuda (E = E1+E2)</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bottom w:val="nil"/>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top w:val="nil"/>
              <w:bottom w:val="nil"/>
              <w:right w:val="single" w:sz="4" w:space="0" w:color="auto"/>
            </w:tcBorders>
            <w:shd w:val="clear" w:color="auto" w:fill="auto"/>
          </w:tcPr>
          <w:p w:rsidR="008228A2" w:rsidRPr="0024533A" w:rsidRDefault="008228A2" w:rsidP="008041AC">
            <w:pPr>
              <w:spacing w:after="0"/>
              <w:ind w:left="212"/>
              <w:rPr>
                <w:rFonts w:ascii="Arial" w:hAnsi="Arial" w:cs="Arial"/>
                <w:bCs/>
                <w:sz w:val="12"/>
                <w:szCs w:val="12"/>
              </w:rPr>
            </w:pPr>
            <w:r w:rsidRPr="0024533A">
              <w:rPr>
                <w:rFonts w:ascii="Arial" w:hAnsi="Arial" w:cs="Arial"/>
                <w:bCs/>
                <w:sz w:val="12"/>
                <w:szCs w:val="12"/>
              </w:rPr>
              <w:t>E1. Intereses, Comisiones y Gastos de la Deuda con Gasto No Etiquetado</w:t>
            </w: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bottom w:val="nil"/>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top w:val="nil"/>
              <w:bottom w:val="nil"/>
              <w:right w:val="single" w:sz="4" w:space="0" w:color="auto"/>
            </w:tcBorders>
            <w:shd w:val="clear" w:color="auto" w:fill="auto"/>
          </w:tcPr>
          <w:p w:rsidR="008228A2" w:rsidRPr="0024533A" w:rsidRDefault="008228A2" w:rsidP="008041AC">
            <w:pPr>
              <w:spacing w:after="0"/>
              <w:ind w:left="212"/>
              <w:rPr>
                <w:rFonts w:ascii="Arial" w:hAnsi="Arial" w:cs="Arial"/>
                <w:bCs/>
                <w:sz w:val="12"/>
                <w:szCs w:val="12"/>
              </w:rPr>
            </w:pPr>
            <w:r w:rsidRPr="0024533A">
              <w:rPr>
                <w:rFonts w:ascii="Arial" w:hAnsi="Arial" w:cs="Arial"/>
                <w:bCs/>
                <w:sz w:val="12"/>
                <w:szCs w:val="12"/>
              </w:rPr>
              <w:t>E2. Intereses, Comisiones y Gastos de la Deuda con Gasto Etiquetado</w:t>
            </w: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bottom w:val="nil"/>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top w:val="nil"/>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jc w:val="right"/>
              <w:rPr>
                <w:rFonts w:ascii="Arial" w:hAnsi="Arial" w:cs="Arial"/>
                <w:sz w:val="12"/>
                <w:szCs w:val="12"/>
              </w:rPr>
            </w:pPr>
          </w:p>
        </w:tc>
        <w:tc>
          <w:tcPr>
            <w:tcW w:w="853"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bottom w:val="nil"/>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tcPr>
          <w:p w:rsidR="008228A2" w:rsidRPr="0024533A" w:rsidRDefault="008228A2" w:rsidP="008041AC">
            <w:pPr>
              <w:spacing w:after="0"/>
              <w:rPr>
                <w:rFonts w:ascii="Arial" w:hAnsi="Arial" w:cs="Arial"/>
                <w:b/>
                <w:bCs/>
                <w:sz w:val="12"/>
                <w:szCs w:val="12"/>
              </w:rPr>
            </w:pPr>
          </w:p>
        </w:tc>
        <w:tc>
          <w:tcPr>
            <w:tcW w:w="6157" w:type="dxa"/>
            <w:tcBorders>
              <w:right w:val="single" w:sz="4" w:space="0" w:color="auto"/>
            </w:tcBorders>
            <w:shd w:val="clear" w:color="auto" w:fill="auto"/>
          </w:tcPr>
          <w:p w:rsidR="008228A2" w:rsidRPr="0024533A" w:rsidRDefault="008228A2" w:rsidP="008041AC">
            <w:pPr>
              <w:spacing w:after="0"/>
              <w:rPr>
                <w:rFonts w:ascii="Arial" w:hAnsi="Arial" w:cs="Arial"/>
                <w:b/>
                <w:bCs/>
                <w:sz w:val="12"/>
                <w:szCs w:val="12"/>
                <w:lang w:val="pt-BR"/>
              </w:rPr>
            </w:pPr>
            <w:r w:rsidRPr="0024533A">
              <w:rPr>
                <w:rFonts w:ascii="Arial" w:hAnsi="Arial" w:cs="Arial"/>
                <w:b/>
                <w:bCs/>
                <w:sz w:val="12"/>
                <w:szCs w:val="12"/>
                <w:lang w:val="pt-BR"/>
              </w:rPr>
              <w:t xml:space="preserve">IV. Balance </w:t>
            </w:r>
            <w:proofErr w:type="spellStart"/>
            <w:r w:rsidRPr="0024533A">
              <w:rPr>
                <w:rFonts w:ascii="Arial" w:hAnsi="Arial" w:cs="Arial"/>
                <w:b/>
                <w:bCs/>
                <w:sz w:val="12"/>
                <w:szCs w:val="12"/>
                <w:lang w:val="pt-BR"/>
              </w:rPr>
              <w:t>Primario</w:t>
            </w:r>
            <w:proofErr w:type="spellEnd"/>
            <w:r w:rsidRPr="0024533A">
              <w:rPr>
                <w:rFonts w:ascii="Arial" w:hAnsi="Arial" w:cs="Arial"/>
                <w:b/>
                <w:bCs/>
                <w:sz w:val="12"/>
                <w:szCs w:val="12"/>
                <w:lang w:val="pt-BR"/>
              </w:rPr>
              <w:t xml:space="preserve"> (IV = III </w:t>
            </w:r>
            <w:r w:rsidRPr="0024533A">
              <w:rPr>
                <w:rFonts w:ascii="Arial" w:hAnsi="Arial" w:cs="Arial"/>
                <w:b/>
                <w:sz w:val="12"/>
                <w:szCs w:val="12"/>
                <w:lang w:val="pt-BR"/>
              </w:rPr>
              <w:t>+ E</w:t>
            </w:r>
            <w:r w:rsidRPr="0024533A">
              <w:rPr>
                <w:rFonts w:ascii="Arial" w:hAnsi="Arial" w:cs="Arial"/>
                <w:b/>
                <w:bCs/>
                <w:sz w:val="12"/>
                <w:szCs w:val="12"/>
                <w:lang w:val="pt-BR"/>
              </w:rPr>
              <w:t>)</w:t>
            </w: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jc w:val="right"/>
              <w:rPr>
                <w:rFonts w:ascii="Arial" w:hAnsi="Arial" w:cs="Arial"/>
                <w:b/>
                <w:bCs/>
                <w:sz w:val="12"/>
                <w:szCs w:val="12"/>
              </w:rPr>
            </w:pPr>
            <w:r w:rsidRPr="0024533A">
              <w:rPr>
                <w:rFonts w:ascii="Arial" w:hAnsi="Arial" w:cs="Arial"/>
                <w:b/>
                <w:bCs/>
                <w:sz w:val="12"/>
                <w:szCs w:val="12"/>
              </w:rPr>
              <w:t>0.00</w:t>
            </w:r>
          </w:p>
        </w:tc>
        <w:tc>
          <w:tcPr>
            <w:tcW w:w="853" w:type="dxa"/>
            <w:tcBorders>
              <w:left w:val="single" w:sz="4" w:space="0" w:color="auto"/>
              <w:right w:val="single" w:sz="4" w:space="0" w:color="auto"/>
            </w:tcBorders>
            <w:shd w:val="clear" w:color="auto" w:fill="auto"/>
          </w:tcPr>
          <w:p w:rsidR="008228A2" w:rsidRPr="0024533A" w:rsidRDefault="008228A2" w:rsidP="008041AC">
            <w:pPr>
              <w:spacing w:after="0"/>
              <w:rPr>
                <w:rFonts w:ascii="Arial" w:hAnsi="Arial" w:cs="Arial"/>
                <w:b/>
                <w:bCs/>
                <w:sz w:val="12"/>
                <w:szCs w:val="12"/>
              </w:rPr>
            </w:pPr>
          </w:p>
        </w:tc>
        <w:tc>
          <w:tcPr>
            <w:tcW w:w="992" w:type="dxa"/>
            <w:tcBorders>
              <w:left w:val="single" w:sz="4" w:space="0" w:color="auto"/>
              <w:right w:val="single" w:sz="4" w:space="0" w:color="auto"/>
            </w:tcBorders>
            <w:shd w:val="clear" w:color="auto" w:fill="auto"/>
          </w:tcPr>
          <w:p w:rsidR="008228A2" w:rsidRPr="0024533A" w:rsidRDefault="008228A2" w:rsidP="008041AC">
            <w:pPr>
              <w:spacing w:after="0"/>
              <w:rPr>
                <w:rFonts w:ascii="Arial" w:hAnsi="Arial" w:cs="Arial"/>
                <w:b/>
                <w:bCs/>
                <w:sz w:val="12"/>
                <w:szCs w:val="12"/>
              </w:rPr>
            </w:pPr>
          </w:p>
        </w:tc>
      </w:tr>
      <w:tr w:rsidR="008228A2" w:rsidRPr="00E65ED9" w:rsidTr="008041AC">
        <w:trPr>
          <w:jc w:val="center"/>
        </w:trPr>
        <w:tc>
          <w:tcPr>
            <w:tcW w:w="215" w:type="dxa"/>
            <w:gridSpan w:val="2"/>
            <w:tcBorders>
              <w:left w:val="single" w:sz="4" w:space="0" w:color="auto"/>
              <w:bottom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6157" w:type="dxa"/>
            <w:tcBorders>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853" w:type="dxa"/>
            <w:tcBorders>
              <w:left w:val="single" w:sz="4" w:space="0" w:color="auto"/>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bottom w:val="single" w:sz="4" w:space="0" w:color="auto"/>
              <w:right w:val="single" w:sz="4" w:space="0" w:color="auto"/>
            </w:tcBorders>
            <w:shd w:val="clear" w:color="auto" w:fill="auto"/>
          </w:tcPr>
          <w:p w:rsidR="008228A2" w:rsidRPr="0024533A" w:rsidRDefault="008228A2" w:rsidP="008041AC">
            <w:pPr>
              <w:spacing w:after="0" w:line="100" w:lineRule="exact"/>
              <w:rPr>
                <w:rFonts w:ascii="Arial" w:hAnsi="Arial" w:cs="Arial"/>
                <w:sz w:val="12"/>
                <w:szCs w:val="12"/>
              </w:rPr>
            </w:pPr>
          </w:p>
        </w:tc>
      </w:tr>
      <w:tr w:rsidR="008228A2" w:rsidRPr="00E65ED9" w:rsidTr="00BA6827">
        <w:trPr>
          <w:jc w:val="center"/>
        </w:trPr>
        <w:tc>
          <w:tcPr>
            <w:tcW w:w="63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Concepto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Estimado/ Aprobado</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Devengado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Recaudado/</w:t>
            </w:r>
          </w:p>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Pagado</w:t>
            </w:r>
          </w:p>
        </w:tc>
      </w:tr>
      <w:tr w:rsidR="008228A2" w:rsidRPr="00E65ED9" w:rsidTr="008041AC">
        <w:trPr>
          <w:jc w:val="center"/>
        </w:trPr>
        <w:tc>
          <w:tcPr>
            <w:tcW w:w="215" w:type="dxa"/>
            <w:gridSpan w:val="2"/>
            <w:tcBorders>
              <w:top w:val="single" w:sz="4" w:space="0" w:color="auto"/>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top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bottom w:val="nil"/>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853" w:type="dxa"/>
            <w:tcBorders>
              <w:top w:val="single" w:sz="4" w:space="0" w:color="auto"/>
              <w:left w:val="single" w:sz="4" w:space="0" w:color="auto"/>
              <w:bottom w:val="nil"/>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bottom w:val="nil"/>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F. Financiamiento (F = F1 + F2)</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157" w:type="dxa"/>
            <w:tcBorders>
              <w:top w:val="nil"/>
              <w:right w:val="single" w:sz="4" w:space="0" w:color="auto"/>
            </w:tcBorders>
            <w:shd w:val="clear" w:color="auto" w:fill="auto"/>
            <w:noWrap/>
          </w:tcPr>
          <w:p w:rsidR="008228A2" w:rsidRPr="0024533A" w:rsidRDefault="008228A2" w:rsidP="008041AC">
            <w:pPr>
              <w:spacing w:after="0"/>
              <w:ind w:left="212"/>
              <w:rPr>
                <w:rFonts w:ascii="Arial" w:hAnsi="Arial" w:cs="Arial"/>
                <w:sz w:val="12"/>
                <w:szCs w:val="12"/>
              </w:rPr>
            </w:pPr>
            <w:r w:rsidRPr="0024533A">
              <w:rPr>
                <w:rFonts w:ascii="Arial" w:hAnsi="Arial" w:cs="Arial"/>
                <w:sz w:val="12"/>
                <w:szCs w:val="12"/>
              </w:rPr>
              <w:t>F1. Fi</w:t>
            </w:r>
            <w:r w:rsidRPr="0024533A">
              <w:rPr>
                <w:rFonts w:ascii="Arial" w:hAnsi="Arial" w:cs="Arial"/>
                <w:bCs/>
                <w:sz w:val="12"/>
                <w:szCs w:val="12"/>
              </w:rPr>
              <w:t>nanciamiento con Fuente de Pago de Ingresos de Libre Disposición</w:t>
            </w:r>
          </w:p>
        </w:tc>
        <w:tc>
          <w:tcPr>
            <w:tcW w:w="992" w:type="dxa"/>
            <w:tcBorders>
              <w:top w:val="nil"/>
              <w:left w:val="single" w:sz="4" w:space="0" w:color="auto"/>
              <w:bottom w:val="nil"/>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top w:val="nil"/>
              <w:left w:val="single" w:sz="4" w:space="0" w:color="auto"/>
              <w:bottom w:val="nil"/>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top w:val="nil"/>
              <w:left w:val="single" w:sz="4" w:space="0" w:color="auto"/>
              <w:bottom w:val="nil"/>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157" w:type="dxa"/>
            <w:tcBorders>
              <w:top w:val="nil"/>
              <w:right w:val="single" w:sz="4" w:space="0" w:color="auto"/>
            </w:tcBorders>
            <w:shd w:val="clear" w:color="auto" w:fill="auto"/>
            <w:noWrap/>
          </w:tcPr>
          <w:p w:rsidR="008228A2" w:rsidRPr="0024533A" w:rsidRDefault="008228A2" w:rsidP="008041AC">
            <w:pPr>
              <w:spacing w:after="0"/>
              <w:ind w:left="212"/>
              <w:rPr>
                <w:rFonts w:ascii="Arial" w:hAnsi="Arial" w:cs="Arial"/>
                <w:sz w:val="12"/>
                <w:szCs w:val="12"/>
              </w:rPr>
            </w:pPr>
            <w:r w:rsidRPr="0024533A">
              <w:rPr>
                <w:rFonts w:ascii="Arial" w:hAnsi="Arial" w:cs="Arial"/>
                <w:bCs/>
                <w:sz w:val="12"/>
                <w:szCs w:val="12"/>
              </w:rPr>
              <w:t>F2. Financiamiento con Fuente de Pago de Transferencias Federales Etiqueta</w:t>
            </w:r>
            <w:r w:rsidRPr="0024533A">
              <w:rPr>
                <w:rFonts w:ascii="Arial" w:hAnsi="Arial" w:cs="Arial"/>
                <w:sz w:val="12"/>
                <w:szCs w:val="12"/>
              </w:rPr>
              <w:t>das</w:t>
            </w:r>
          </w:p>
        </w:tc>
        <w:tc>
          <w:tcPr>
            <w:tcW w:w="992" w:type="dxa"/>
            <w:tcBorders>
              <w:top w:val="nil"/>
              <w:left w:val="single" w:sz="4" w:space="0" w:color="auto"/>
              <w:bottom w:val="nil"/>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top w:val="nil"/>
              <w:left w:val="single" w:sz="4" w:space="0" w:color="auto"/>
              <w:bottom w:val="nil"/>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top w:val="nil"/>
              <w:left w:val="single" w:sz="4" w:space="0" w:color="auto"/>
              <w:bottom w:val="nil"/>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G. Amortización de la Deuda (G = G1 + G2)</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top w:val="nil"/>
              <w:right w:val="single" w:sz="4" w:space="0" w:color="auto"/>
            </w:tcBorders>
            <w:shd w:val="clear" w:color="auto" w:fill="auto"/>
            <w:noWrap/>
          </w:tcPr>
          <w:p w:rsidR="008228A2" w:rsidRPr="0024533A" w:rsidRDefault="008228A2" w:rsidP="008041AC">
            <w:pPr>
              <w:spacing w:after="0"/>
              <w:ind w:left="212"/>
              <w:rPr>
                <w:rFonts w:ascii="Arial" w:hAnsi="Arial" w:cs="Arial"/>
                <w:bCs/>
                <w:sz w:val="12"/>
                <w:szCs w:val="12"/>
              </w:rPr>
            </w:pPr>
            <w:r w:rsidRPr="0024533A">
              <w:rPr>
                <w:rFonts w:ascii="Arial" w:hAnsi="Arial" w:cs="Arial"/>
                <w:bCs/>
                <w:sz w:val="12"/>
                <w:szCs w:val="12"/>
              </w:rPr>
              <w:t>G1. Amortización de la Deuda Pública con Gasto No Etiquetado</w:t>
            </w:r>
          </w:p>
        </w:tc>
        <w:tc>
          <w:tcPr>
            <w:tcW w:w="992" w:type="dxa"/>
            <w:tcBorders>
              <w:top w:val="nil"/>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top w:val="nil"/>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top w:val="nil"/>
              <w:right w:val="single" w:sz="4" w:space="0" w:color="auto"/>
            </w:tcBorders>
            <w:shd w:val="clear" w:color="auto" w:fill="auto"/>
            <w:noWrap/>
          </w:tcPr>
          <w:p w:rsidR="008228A2" w:rsidRPr="0024533A" w:rsidRDefault="008228A2" w:rsidP="008041AC">
            <w:pPr>
              <w:spacing w:after="0"/>
              <w:ind w:left="212"/>
              <w:rPr>
                <w:rFonts w:ascii="Arial" w:hAnsi="Arial" w:cs="Arial"/>
                <w:bCs/>
                <w:sz w:val="12"/>
                <w:szCs w:val="12"/>
              </w:rPr>
            </w:pPr>
            <w:r w:rsidRPr="0024533A">
              <w:rPr>
                <w:rFonts w:ascii="Arial" w:hAnsi="Arial" w:cs="Arial"/>
                <w:bCs/>
                <w:sz w:val="12"/>
                <w:szCs w:val="12"/>
              </w:rPr>
              <w:t>G2. Amortización de la Deuda Pública con Gasto Etiquetado</w:t>
            </w:r>
          </w:p>
        </w:tc>
        <w:tc>
          <w:tcPr>
            <w:tcW w:w="992" w:type="dxa"/>
            <w:tcBorders>
              <w:top w:val="nil"/>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top w:val="nil"/>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top w:val="nil"/>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top w:val="nil"/>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top w:val="nil"/>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top w:val="nil"/>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bottom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p>
        </w:tc>
        <w:tc>
          <w:tcPr>
            <w:tcW w:w="6157" w:type="dxa"/>
            <w:tcBorders>
              <w:bottom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A3. Financiamiento Neto (A3 = F – G)</w:t>
            </w:r>
          </w:p>
          <w:p w:rsidR="008228A2" w:rsidRPr="0024533A" w:rsidRDefault="008228A2" w:rsidP="008041AC">
            <w:pPr>
              <w:spacing w:after="0"/>
              <w:rPr>
                <w:rFonts w:ascii="Arial" w:hAnsi="Arial" w:cs="Arial"/>
                <w:b/>
                <w:bCs/>
                <w:sz w:val="12"/>
                <w:szCs w:val="12"/>
              </w:rPr>
            </w:pPr>
          </w:p>
        </w:tc>
        <w:tc>
          <w:tcPr>
            <w:tcW w:w="992"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p>
        </w:tc>
        <w:tc>
          <w:tcPr>
            <w:tcW w:w="992"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p>
        </w:tc>
      </w:tr>
      <w:tr w:rsidR="008228A2" w:rsidRPr="00E65ED9" w:rsidTr="00BA6827">
        <w:trPr>
          <w:jc w:val="center"/>
        </w:trPr>
        <w:tc>
          <w:tcPr>
            <w:tcW w:w="63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Concepto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Estimado/</w:t>
            </w:r>
          </w:p>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Aprobado</w:t>
            </w:r>
          </w:p>
        </w:tc>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Devengado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Recaudado/</w:t>
            </w:r>
          </w:p>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Pagado</w:t>
            </w:r>
          </w:p>
        </w:tc>
      </w:tr>
      <w:tr w:rsidR="008228A2" w:rsidRPr="00E65ED9" w:rsidTr="00287288">
        <w:trPr>
          <w:jc w:val="center"/>
        </w:trPr>
        <w:tc>
          <w:tcPr>
            <w:tcW w:w="6372" w:type="dxa"/>
            <w:gridSpan w:val="3"/>
            <w:tcBorders>
              <w:top w:val="single" w:sz="4" w:space="0" w:color="auto"/>
              <w:left w:val="single" w:sz="4" w:space="0" w:color="auto"/>
              <w:right w:val="single" w:sz="4" w:space="0" w:color="auto"/>
            </w:tcBorders>
            <w:shd w:val="clear" w:color="auto" w:fill="FFFFFF" w:themeFill="background1"/>
            <w:noWrap/>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right w:val="single" w:sz="4" w:space="0" w:color="auto"/>
            </w:tcBorders>
            <w:shd w:val="clear" w:color="auto" w:fill="D9D9D9" w:themeFill="background1" w:themeFillShade="D9"/>
            <w:noWrap/>
          </w:tcPr>
          <w:p w:rsidR="008228A2" w:rsidRPr="0024533A" w:rsidRDefault="008228A2" w:rsidP="008041AC">
            <w:pPr>
              <w:spacing w:after="0" w:line="100" w:lineRule="exact"/>
              <w:rPr>
                <w:rFonts w:ascii="Arial" w:hAnsi="Arial" w:cs="Arial"/>
                <w:sz w:val="12"/>
                <w:szCs w:val="12"/>
              </w:rPr>
            </w:pPr>
          </w:p>
        </w:tc>
        <w:tc>
          <w:tcPr>
            <w:tcW w:w="853" w:type="dxa"/>
            <w:tcBorders>
              <w:top w:val="single" w:sz="4" w:space="0" w:color="auto"/>
              <w:left w:val="single" w:sz="4" w:space="0" w:color="auto"/>
              <w:right w:val="single" w:sz="4" w:space="0" w:color="auto"/>
            </w:tcBorders>
            <w:shd w:val="clear" w:color="auto" w:fill="D9D9D9" w:themeFill="background1" w:themeFillShade="D9"/>
            <w:noWrap/>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157" w:type="dxa"/>
            <w:tcBorders>
              <w:right w:val="single" w:sz="4" w:space="0" w:color="auto"/>
            </w:tcBorders>
            <w:shd w:val="clear" w:color="auto" w:fill="auto"/>
            <w:noWrap/>
            <w:vAlign w:val="center"/>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 xml:space="preserve">A1. Ingresos de Libre Disposición </w:t>
            </w:r>
          </w:p>
        </w:tc>
        <w:tc>
          <w:tcPr>
            <w:tcW w:w="992" w:type="dxa"/>
            <w:tcBorders>
              <w:left w:val="single" w:sz="4" w:space="0" w:color="auto"/>
              <w:right w:val="single" w:sz="4" w:space="0" w:color="auto"/>
            </w:tcBorders>
            <w:shd w:val="clear" w:color="auto" w:fill="auto"/>
            <w:noWrap/>
          </w:tcPr>
          <w:p w:rsidR="008228A2" w:rsidRPr="0024533A" w:rsidRDefault="003D1BF9" w:rsidP="008041AC">
            <w:pPr>
              <w:spacing w:after="0"/>
              <w:jc w:val="right"/>
              <w:rPr>
                <w:rFonts w:ascii="Arial" w:hAnsi="Arial" w:cs="Arial"/>
                <w:sz w:val="12"/>
                <w:szCs w:val="12"/>
              </w:rPr>
            </w:pPr>
            <w:r w:rsidRPr="0024533A">
              <w:rPr>
                <w:rFonts w:ascii="Arial" w:hAnsi="Arial" w:cs="Arial"/>
                <w:sz w:val="12"/>
                <w:szCs w:val="12"/>
              </w:rPr>
              <w:t>206,938,049.00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157" w:type="dxa"/>
            <w:tcBorders>
              <w:right w:val="single" w:sz="4" w:space="0" w:color="auto"/>
            </w:tcBorders>
            <w:shd w:val="clear" w:color="auto" w:fill="auto"/>
            <w:noWrap/>
            <w:vAlign w:val="center"/>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A3.1 Financiamiento Neto con Fuente de Pago de Ingresos de Libre Disposición (A3.1 = F1 – G1)</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ind w:left="212"/>
              <w:rPr>
                <w:rFonts w:ascii="Arial" w:hAnsi="Arial" w:cs="Arial"/>
                <w:bCs/>
                <w:sz w:val="12"/>
                <w:szCs w:val="12"/>
              </w:rPr>
            </w:pPr>
            <w:r w:rsidRPr="0024533A">
              <w:rPr>
                <w:rFonts w:ascii="Arial" w:hAnsi="Arial" w:cs="Arial"/>
                <w:bCs/>
                <w:sz w:val="12"/>
                <w:szCs w:val="12"/>
              </w:rPr>
              <w:t>F1. Financiamiento con Fuente de Pago de Ingresos de Libre Disposición</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ind w:left="212"/>
              <w:rPr>
                <w:rFonts w:ascii="Arial" w:hAnsi="Arial" w:cs="Arial"/>
                <w:bCs/>
                <w:sz w:val="12"/>
                <w:szCs w:val="12"/>
              </w:rPr>
            </w:pPr>
            <w:r w:rsidRPr="0024533A">
              <w:rPr>
                <w:rFonts w:ascii="Arial" w:hAnsi="Arial" w:cs="Arial"/>
                <w:bCs/>
                <w:sz w:val="12"/>
                <w:szCs w:val="12"/>
              </w:rPr>
              <w:t>G1. Amortización de la Deuda Pública con Gasto No Etiquetado</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B1. Gasto No Etiquetado (sin incluir Amortización de la Deuda Pública)</w:t>
            </w:r>
          </w:p>
        </w:tc>
        <w:tc>
          <w:tcPr>
            <w:tcW w:w="992" w:type="dxa"/>
            <w:tcBorders>
              <w:left w:val="single" w:sz="4" w:space="0" w:color="auto"/>
              <w:right w:val="single" w:sz="4" w:space="0" w:color="auto"/>
            </w:tcBorders>
            <w:shd w:val="clear" w:color="auto" w:fill="auto"/>
            <w:noWrap/>
          </w:tcPr>
          <w:p w:rsidR="008228A2" w:rsidRPr="0024533A" w:rsidRDefault="003D1BF9" w:rsidP="008041AC">
            <w:pPr>
              <w:spacing w:after="0"/>
              <w:jc w:val="right"/>
              <w:rPr>
                <w:rFonts w:ascii="Arial" w:hAnsi="Arial" w:cs="Arial"/>
                <w:sz w:val="12"/>
                <w:szCs w:val="12"/>
              </w:rPr>
            </w:pPr>
            <w:r w:rsidRPr="0024533A">
              <w:rPr>
                <w:rFonts w:ascii="Arial" w:hAnsi="Arial" w:cs="Arial"/>
                <w:sz w:val="12"/>
                <w:szCs w:val="12"/>
              </w:rPr>
              <w:t>206,938,049.00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C1. Remanentes de Ingresos de Libre Disposición aplicados en el periodo</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r w:rsidRPr="0024533A">
              <w:rPr>
                <w:rFonts w:ascii="Arial" w:hAnsi="Arial" w:cs="Arial"/>
                <w:b/>
                <w:sz w:val="12"/>
                <w:szCs w:val="12"/>
              </w:rPr>
              <w:t>V. Balance Presupuestario de Recursos Disponibles (V = A1 + A3.1 – B 1 + C1)</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r>
      <w:tr w:rsidR="008228A2" w:rsidRPr="00E65ED9" w:rsidTr="008041AC">
        <w:trPr>
          <w:jc w:val="center"/>
        </w:trPr>
        <w:tc>
          <w:tcPr>
            <w:tcW w:w="215" w:type="dxa"/>
            <w:gridSpan w:val="2"/>
            <w:tcBorders>
              <w:lef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6157" w:type="dxa"/>
            <w:tcBorders>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r w:rsidRPr="0024533A">
              <w:rPr>
                <w:rFonts w:ascii="Arial" w:hAnsi="Arial" w:cs="Arial"/>
                <w:b/>
                <w:sz w:val="12"/>
                <w:szCs w:val="12"/>
              </w:rPr>
              <w:t>VI. Balance Presupuestario de Recursos Disponibles sin Financiamiento Neto (VI = V – A3.1)</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r>
      <w:tr w:rsidR="008228A2" w:rsidRPr="00E65ED9" w:rsidTr="008041AC">
        <w:trPr>
          <w:jc w:val="center"/>
        </w:trPr>
        <w:tc>
          <w:tcPr>
            <w:tcW w:w="215" w:type="dxa"/>
            <w:gridSpan w:val="2"/>
            <w:tcBorders>
              <w:left w:val="single" w:sz="4" w:space="0" w:color="auto"/>
              <w:bottom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157" w:type="dxa"/>
            <w:tcBorders>
              <w:bottom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853"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BA6827">
        <w:trPr>
          <w:jc w:val="center"/>
        </w:trPr>
        <w:tc>
          <w:tcPr>
            <w:tcW w:w="63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Concepto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Estimado/ Aprobado</w:t>
            </w:r>
          </w:p>
        </w:tc>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Devengado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Recaudado/</w:t>
            </w:r>
          </w:p>
          <w:p w:rsidR="008228A2" w:rsidRPr="0024533A" w:rsidRDefault="008228A2" w:rsidP="008041AC">
            <w:pPr>
              <w:spacing w:after="0"/>
              <w:jc w:val="center"/>
              <w:rPr>
                <w:rFonts w:ascii="Arial" w:hAnsi="Arial" w:cs="Arial"/>
                <w:b/>
                <w:bCs/>
                <w:sz w:val="12"/>
                <w:szCs w:val="12"/>
              </w:rPr>
            </w:pPr>
            <w:r w:rsidRPr="0024533A">
              <w:rPr>
                <w:rFonts w:ascii="Arial" w:hAnsi="Arial" w:cs="Arial"/>
                <w:b/>
                <w:bCs/>
                <w:sz w:val="12"/>
                <w:szCs w:val="12"/>
              </w:rPr>
              <w:t>Pagado</w:t>
            </w:r>
          </w:p>
        </w:tc>
      </w:tr>
      <w:tr w:rsidR="008228A2" w:rsidRPr="00E65ED9" w:rsidTr="00287288">
        <w:trPr>
          <w:jc w:val="center"/>
        </w:trPr>
        <w:tc>
          <w:tcPr>
            <w:tcW w:w="6372" w:type="dxa"/>
            <w:gridSpan w:val="3"/>
            <w:tcBorders>
              <w:top w:val="single" w:sz="4" w:space="0" w:color="auto"/>
              <w:left w:val="single" w:sz="4" w:space="0" w:color="auto"/>
              <w:right w:val="single" w:sz="4" w:space="0" w:color="auto"/>
            </w:tcBorders>
            <w:shd w:val="clear" w:color="auto" w:fill="FFFFFF" w:themeFill="background1"/>
            <w:noWrap/>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right w:val="single" w:sz="4" w:space="0" w:color="auto"/>
            </w:tcBorders>
            <w:shd w:val="clear" w:color="auto" w:fill="FFFFFF" w:themeFill="background1"/>
            <w:noWrap/>
          </w:tcPr>
          <w:p w:rsidR="008228A2" w:rsidRPr="0024533A" w:rsidRDefault="008228A2" w:rsidP="008041AC">
            <w:pPr>
              <w:spacing w:after="0"/>
              <w:jc w:val="right"/>
              <w:rPr>
                <w:rFonts w:ascii="Arial" w:hAnsi="Arial" w:cs="Arial"/>
                <w:sz w:val="12"/>
                <w:szCs w:val="12"/>
              </w:rPr>
            </w:pPr>
          </w:p>
        </w:tc>
        <w:tc>
          <w:tcPr>
            <w:tcW w:w="853" w:type="dxa"/>
            <w:tcBorders>
              <w:top w:val="single" w:sz="4" w:space="0" w:color="auto"/>
              <w:left w:val="single" w:sz="4" w:space="0" w:color="auto"/>
              <w:right w:val="single" w:sz="4" w:space="0" w:color="auto"/>
            </w:tcBorders>
            <w:shd w:val="clear" w:color="auto" w:fill="FFFFFF" w:themeFill="background1"/>
            <w:noWrap/>
          </w:tcPr>
          <w:p w:rsidR="008228A2" w:rsidRPr="0024533A" w:rsidRDefault="008228A2" w:rsidP="008041AC">
            <w:pPr>
              <w:spacing w:after="0" w:line="100" w:lineRule="exact"/>
              <w:rPr>
                <w:rFonts w:ascii="Arial" w:hAnsi="Arial" w:cs="Arial"/>
                <w:sz w:val="12"/>
                <w:szCs w:val="12"/>
              </w:rPr>
            </w:pPr>
          </w:p>
        </w:tc>
        <w:tc>
          <w:tcPr>
            <w:tcW w:w="992" w:type="dxa"/>
            <w:tcBorders>
              <w:top w:val="single" w:sz="4" w:space="0" w:color="auto"/>
              <w:left w:val="single" w:sz="4" w:space="0" w:color="auto"/>
              <w:right w:val="single" w:sz="4" w:space="0" w:color="auto"/>
            </w:tcBorders>
            <w:shd w:val="clear" w:color="auto" w:fill="FFFFFF" w:themeFill="background1"/>
            <w:noWrap/>
            <w:vAlign w:val="center"/>
          </w:tcPr>
          <w:p w:rsidR="008228A2" w:rsidRPr="0024533A" w:rsidRDefault="008228A2" w:rsidP="008041AC">
            <w:pPr>
              <w:spacing w:after="0" w:line="100" w:lineRule="exact"/>
              <w:rPr>
                <w:rFonts w:ascii="Arial" w:hAnsi="Arial" w:cs="Arial"/>
                <w:sz w:val="12"/>
                <w:szCs w:val="12"/>
              </w:rPr>
            </w:pPr>
          </w:p>
        </w:tc>
      </w:tr>
      <w:tr w:rsidR="008228A2" w:rsidRPr="00E65ED9" w:rsidTr="00287288">
        <w:trPr>
          <w:jc w:val="center"/>
        </w:trPr>
        <w:tc>
          <w:tcPr>
            <w:tcW w:w="172" w:type="dxa"/>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200" w:type="dxa"/>
            <w:gridSpan w:val="2"/>
            <w:tcBorders>
              <w:right w:val="single" w:sz="4" w:space="0" w:color="auto"/>
            </w:tcBorders>
            <w:shd w:val="clear" w:color="auto" w:fill="FFFFFF" w:themeFill="background1"/>
            <w:noWrap/>
            <w:vAlign w:val="center"/>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A2. Transferencias Federales Etiquetadas</w:t>
            </w:r>
          </w:p>
        </w:tc>
        <w:tc>
          <w:tcPr>
            <w:tcW w:w="992" w:type="dxa"/>
            <w:tcBorders>
              <w:left w:val="single" w:sz="4" w:space="0" w:color="auto"/>
              <w:right w:val="single" w:sz="4" w:space="0" w:color="auto"/>
            </w:tcBorders>
            <w:shd w:val="clear" w:color="auto" w:fill="FFFFFF" w:themeFill="background1"/>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FFFFFF" w:themeFill="background1"/>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FFFFFF" w:themeFill="background1"/>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200" w:type="dxa"/>
            <w:gridSpan w:val="2"/>
            <w:tcBorders>
              <w:right w:val="single" w:sz="4" w:space="0" w:color="auto"/>
            </w:tcBorders>
            <w:shd w:val="clear" w:color="auto" w:fill="auto"/>
            <w:noWrap/>
            <w:vAlign w:val="center"/>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 xml:space="preserve">A3.2 Financiamiento Neto con Fuente </w:t>
            </w:r>
            <w:r w:rsidRPr="0024533A">
              <w:rPr>
                <w:rFonts w:ascii="Arial" w:hAnsi="Arial" w:cs="Arial"/>
                <w:sz w:val="12"/>
                <w:szCs w:val="12"/>
              </w:rPr>
              <w:t>de Pago de Transferencias Federales Etiquetadas (A3.2 = F2 – G2)</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200" w:type="dxa"/>
            <w:gridSpan w:val="2"/>
            <w:tcBorders>
              <w:right w:val="single" w:sz="4" w:space="0" w:color="auto"/>
            </w:tcBorders>
            <w:shd w:val="clear" w:color="auto" w:fill="auto"/>
            <w:noWrap/>
            <w:vAlign w:val="center"/>
          </w:tcPr>
          <w:p w:rsidR="008228A2" w:rsidRPr="0024533A" w:rsidRDefault="008228A2" w:rsidP="008041AC">
            <w:pPr>
              <w:spacing w:after="0"/>
              <w:ind w:left="210"/>
              <w:rPr>
                <w:rFonts w:ascii="Arial" w:hAnsi="Arial" w:cs="Arial"/>
                <w:bCs/>
                <w:sz w:val="12"/>
                <w:szCs w:val="12"/>
              </w:rPr>
            </w:pPr>
            <w:r w:rsidRPr="0024533A">
              <w:rPr>
                <w:rFonts w:ascii="Arial" w:hAnsi="Arial" w:cs="Arial"/>
                <w:bCs/>
                <w:sz w:val="12"/>
                <w:szCs w:val="12"/>
              </w:rPr>
              <w:t>F2. Financiamiento con Fuente de Pago de Transferencias Federales Etiquetadas</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200" w:type="dxa"/>
            <w:gridSpan w:val="2"/>
            <w:tcBorders>
              <w:right w:val="single" w:sz="4" w:space="0" w:color="auto"/>
            </w:tcBorders>
            <w:shd w:val="clear" w:color="auto" w:fill="auto"/>
            <w:noWrap/>
            <w:vAlign w:val="center"/>
          </w:tcPr>
          <w:p w:rsidR="008228A2" w:rsidRPr="0024533A" w:rsidRDefault="008228A2" w:rsidP="008041AC">
            <w:pPr>
              <w:spacing w:after="0"/>
              <w:ind w:left="212"/>
              <w:rPr>
                <w:rFonts w:ascii="Arial" w:hAnsi="Arial" w:cs="Arial"/>
                <w:bCs/>
                <w:sz w:val="12"/>
                <w:szCs w:val="12"/>
              </w:rPr>
            </w:pPr>
            <w:r w:rsidRPr="0024533A">
              <w:rPr>
                <w:rFonts w:ascii="Arial" w:hAnsi="Arial" w:cs="Arial"/>
                <w:bCs/>
                <w:sz w:val="12"/>
                <w:szCs w:val="12"/>
              </w:rPr>
              <w:t>G2. Amortización de la Deuda Pública con Gasto Etiquetado</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200" w:type="dxa"/>
            <w:gridSpan w:val="2"/>
            <w:tcBorders>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200" w:type="dxa"/>
            <w:gridSpan w:val="2"/>
            <w:tcBorders>
              <w:right w:val="single" w:sz="4" w:space="0" w:color="auto"/>
            </w:tcBorders>
            <w:shd w:val="clear" w:color="auto" w:fill="auto"/>
            <w:noWrap/>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B2. Gasto Etiquetado (sin incluir Amortización de la Deuda Pública)</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200" w:type="dxa"/>
            <w:gridSpan w:val="2"/>
            <w:tcBorders>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6200" w:type="dxa"/>
            <w:gridSpan w:val="2"/>
            <w:tcBorders>
              <w:right w:val="single" w:sz="4" w:space="0" w:color="auto"/>
            </w:tcBorders>
            <w:shd w:val="clear" w:color="auto" w:fill="auto"/>
            <w:noWrap/>
          </w:tcPr>
          <w:p w:rsidR="008228A2" w:rsidRPr="0024533A" w:rsidRDefault="008228A2" w:rsidP="008041AC">
            <w:pPr>
              <w:spacing w:after="0"/>
              <w:rPr>
                <w:rFonts w:ascii="Arial" w:hAnsi="Arial" w:cs="Arial"/>
                <w:bCs/>
                <w:sz w:val="12"/>
                <w:szCs w:val="12"/>
              </w:rPr>
            </w:pPr>
            <w:r w:rsidRPr="0024533A">
              <w:rPr>
                <w:rFonts w:ascii="Arial" w:hAnsi="Arial" w:cs="Arial"/>
                <w:bCs/>
                <w:sz w:val="12"/>
                <w:szCs w:val="12"/>
              </w:rPr>
              <w:t>C2. Remanentes de Transferencias Federales Etiquetadas aplicados en el periodo</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r w:rsidRPr="0024533A">
              <w:rPr>
                <w:rFonts w:ascii="Arial" w:hAnsi="Arial" w:cs="Arial"/>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6200" w:type="dxa"/>
            <w:gridSpan w:val="2"/>
            <w:tcBorders>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sz w:val="12"/>
                <w:szCs w:val="12"/>
              </w:rPr>
            </w:pP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line="100" w:lineRule="exact"/>
              <w:rPr>
                <w:rFonts w:ascii="Arial" w:hAnsi="Arial" w:cs="Arial"/>
                <w:sz w:val="12"/>
                <w:szCs w:val="12"/>
              </w:rPr>
            </w:pPr>
          </w:p>
        </w:tc>
      </w:tr>
      <w:tr w:rsidR="008228A2" w:rsidRPr="00E65ED9" w:rsidTr="008041AC">
        <w:trPr>
          <w:jc w:val="center"/>
        </w:trPr>
        <w:tc>
          <w:tcPr>
            <w:tcW w:w="172" w:type="dxa"/>
            <w:tcBorders>
              <w:lef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6200" w:type="dxa"/>
            <w:gridSpan w:val="2"/>
            <w:tcBorders>
              <w:righ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VII. Balance Presupuestario de Recursos Etiquetados (VII = A2 + A3.2 – B2 + C2)</w:t>
            </w: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992" w:type="dxa"/>
            <w:tcBorders>
              <w:left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r>
      <w:tr w:rsidR="008228A2" w:rsidRPr="00E65ED9" w:rsidTr="008041AC">
        <w:trPr>
          <w:jc w:val="center"/>
        </w:trPr>
        <w:tc>
          <w:tcPr>
            <w:tcW w:w="172" w:type="dxa"/>
            <w:tcBorders>
              <w:left w:val="single" w:sz="4" w:space="0" w:color="auto"/>
              <w:bottom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6200" w:type="dxa"/>
            <w:gridSpan w:val="2"/>
            <w:tcBorders>
              <w:bottom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bCs/>
                <w:sz w:val="12"/>
                <w:szCs w:val="12"/>
              </w:rPr>
            </w:pPr>
            <w:r w:rsidRPr="0024533A">
              <w:rPr>
                <w:rFonts w:ascii="Arial" w:hAnsi="Arial" w:cs="Arial"/>
                <w:b/>
                <w:bCs/>
                <w:sz w:val="12"/>
                <w:szCs w:val="12"/>
              </w:rPr>
              <w:t>VIII. Balance Presupuestario de Recursos Etiquetados sin Financiamiento Neto (VIII = VII – A3.2)</w:t>
            </w:r>
          </w:p>
          <w:p w:rsidR="008228A2" w:rsidRPr="0024533A" w:rsidRDefault="008228A2" w:rsidP="008041AC">
            <w:pPr>
              <w:spacing w:after="0"/>
              <w:rPr>
                <w:rFonts w:ascii="Arial" w:hAnsi="Arial" w:cs="Arial"/>
                <w:b/>
                <w:bCs/>
                <w:sz w:val="12"/>
                <w:szCs w:val="12"/>
              </w:rPr>
            </w:pPr>
          </w:p>
        </w:tc>
        <w:tc>
          <w:tcPr>
            <w:tcW w:w="992"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jc w:val="right"/>
              <w:rPr>
                <w:rFonts w:ascii="Arial" w:hAnsi="Arial" w:cs="Arial"/>
                <w:b/>
                <w:sz w:val="12"/>
                <w:szCs w:val="12"/>
              </w:rPr>
            </w:pPr>
            <w:r w:rsidRPr="0024533A">
              <w:rPr>
                <w:rFonts w:ascii="Arial" w:hAnsi="Arial" w:cs="Arial"/>
                <w:b/>
                <w:sz w:val="12"/>
                <w:szCs w:val="12"/>
              </w:rPr>
              <w:t>0.00</w:t>
            </w:r>
          </w:p>
        </w:tc>
        <w:tc>
          <w:tcPr>
            <w:tcW w:w="853"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c>
          <w:tcPr>
            <w:tcW w:w="992" w:type="dxa"/>
            <w:tcBorders>
              <w:left w:val="single" w:sz="4" w:space="0" w:color="auto"/>
              <w:bottom w:val="single" w:sz="4" w:space="0" w:color="auto"/>
              <w:right w:val="single" w:sz="4" w:space="0" w:color="auto"/>
            </w:tcBorders>
            <w:shd w:val="clear" w:color="auto" w:fill="auto"/>
            <w:noWrap/>
          </w:tcPr>
          <w:p w:rsidR="008228A2" w:rsidRPr="0024533A" w:rsidRDefault="008228A2" w:rsidP="008041AC">
            <w:pPr>
              <w:spacing w:after="0"/>
              <w:rPr>
                <w:rFonts w:ascii="Arial" w:hAnsi="Arial" w:cs="Arial"/>
                <w:b/>
                <w:sz w:val="12"/>
                <w:szCs w:val="12"/>
              </w:rPr>
            </w:pPr>
          </w:p>
        </w:tc>
      </w:tr>
    </w:tbl>
    <w:p w:rsidR="00D8025D" w:rsidRPr="00E65ED9" w:rsidRDefault="00D8025D" w:rsidP="00D8025D">
      <w:pPr>
        <w:spacing w:after="0" w:line="240" w:lineRule="auto"/>
        <w:jc w:val="both"/>
        <w:rPr>
          <w:rFonts w:ascii="Arial" w:eastAsia="Arial" w:hAnsi="Arial" w:cs="Arial"/>
          <w:b/>
          <w:sz w:val="18"/>
          <w:szCs w:val="18"/>
        </w:rPr>
      </w:pPr>
    </w:p>
    <w:p w:rsidR="00C5275C" w:rsidRPr="00E65ED9" w:rsidRDefault="00C5275C" w:rsidP="00C5275C">
      <w:pPr>
        <w:pBdr>
          <w:top w:val="nil"/>
          <w:left w:val="nil"/>
          <w:bottom w:val="nil"/>
          <w:right w:val="nil"/>
          <w:between w:val="nil"/>
        </w:pBdr>
        <w:ind w:left="720"/>
        <w:rPr>
          <w:rFonts w:ascii="Arial" w:eastAsia="Arial" w:hAnsi="Arial" w:cs="Arial"/>
          <w:b/>
          <w:color w:val="000000"/>
          <w:sz w:val="24"/>
          <w:szCs w:val="24"/>
        </w:rPr>
      </w:pPr>
    </w:p>
    <w:p w:rsidR="00C5275C" w:rsidRPr="00E65ED9" w:rsidRDefault="00C5275C">
      <w:pPr>
        <w:spacing w:after="200" w:line="276" w:lineRule="auto"/>
        <w:rPr>
          <w:rFonts w:ascii="Arial" w:eastAsia="Arial" w:hAnsi="Arial" w:cs="Arial"/>
          <w:b/>
          <w:color w:val="000000"/>
          <w:sz w:val="24"/>
          <w:szCs w:val="24"/>
        </w:rPr>
      </w:pPr>
      <w:r w:rsidRPr="00E65ED9">
        <w:rPr>
          <w:rFonts w:ascii="Arial" w:eastAsia="Arial" w:hAnsi="Arial" w:cs="Arial"/>
          <w:b/>
          <w:color w:val="000000"/>
          <w:sz w:val="24"/>
          <w:szCs w:val="24"/>
        </w:rPr>
        <w:br w:type="page"/>
      </w:r>
    </w:p>
    <w:p w:rsidR="00D8025D" w:rsidRPr="00E65ED9" w:rsidRDefault="00D8025D" w:rsidP="00D8025D">
      <w:pPr>
        <w:numPr>
          <w:ilvl w:val="1"/>
          <w:numId w:val="25"/>
        </w:numPr>
        <w:pBdr>
          <w:top w:val="nil"/>
          <w:left w:val="nil"/>
          <w:bottom w:val="nil"/>
          <w:right w:val="nil"/>
          <w:between w:val="nil"/>
        </w:pBdr>
        <w:rPr>
          <w:rFonts w:ascii="Arial" w:eastAsia="Arial" w:hAnsi="Arial" w:cs="Arial"/>
          <w:b/>
          <w:color w:val="000000"/>
          <w:sz w:val="24"/>
          <w:szCs w:val="24"/>
        </w:rPr>
      </w:pPr>
      <w:r w:rsidRPr="00E65ED9">
        <w:rPr>
          <w:rFonts w:ascii="Arial" w:eastAsia="Arial" w:hAnsi="Arial" w:cs="Arial"/>
          <w:b/>
          <w:color w:val="000000"/>
          <w:sz w:val="24"/>
          <w:szCs w:val="24"/>
        </w:rPr>
        <w:t>Tabulador de Sueldos</w:t>
      </w:r>
    </w:p>
    <w:tbl>
      <w:tblPr>
        <w:tblW w:w="9639" w:type="dxa"/>
        <w:tblCellMar>
          <w:left w:w="70" w:type="dxa"/>
          <w:right w:w="70" w:type="dxa"/>
        </w:tblCellMar>
        <w:tblLook w:val="04A0"/>
      </w:tblPr>
      <w:tblGrid>
        <w:gridCol w:w="382"/>
        <w:gridCol w:w="1021"/>
        <w:gridCol w:w="578"/>
        <w:gridCol w:w="541"/>
        <w:gridCol w:w="591"/>
        <w:gridCol w:w="528"/>
        <w:gridCol w:w="524"/>
        <w:gridCol w:w="387"/>
        <w:gridCol w:w="792"/>
        <w:gridCol w:w="819"/>
        <w:gridCol w:w="633"/>
        <w:gridCol w:w="620"/>
        <w:gridCol w:w="708"/>
        <w:gridCol w:w="592"/>
        <w:gridCol w:w="592"/>
        <w:gridCol w:w="658"/>
      </w:tblGrid>
      <w:tr w:rsidR="004311A7" w:rsidRPr="00E65ED9" w:rsidTr="00DE6742">
        <w:trPr>
          <w:trHeight w:val="216"/>
        </w:trPr>
        <w:tc>
          <w:tcPr>
            <w:tcW w:w="9639" w:type="dxa"/>
            <w:gridSpan w:val="16"/>
            <w:shd w:val="clear" w:color="auto" w:fill="FFFFFF"/>
            <w:noWrap/>
            <w:vAlign w:val="center"/>
            <w:hideMark/>
          </w:tcPr>
          <w:p w:rsidR="004311A7" w:rsidRPr="0024533A" w:rsidRDefault="004311A7" w:rsidP="00DE6742">
            <w:pPr>
              <w:spacing w:after="0" w:line="240" w:lineRule="auto"/>
              <w:jc w:val="center"/>
              <w:rPr>
                <w:rFonts w:ascii="Arial" w:eastAsia="Times New Roman" w:hAnsi="Arial" w:cs="Arial"/>
                <w:b/>
                <w:bCs/>
                <w:color w:val="000000"/>
                <w:sz w:val="16"/>
                <w:szCs w:val="16"/>
              </w:rPr>
            </w:pPr>
            <w:r w:rsidRPr="0024533A">
              <w:rPr>
                <w:rFonts w:ascii="Arial" w:eastAsia="Times New Roman" w:hAnsi="Arial" w:cs="Arial"/>
                <w:b/>
                <w:bCs/>
                <w:color w:val="000000"/>
                <w:sz w:val="16"/>
                <w:szCs w:val="16"/>
              </w:rPr>
              <w:t>AUDITORIA SUPERIOR DEL ESTADO DE QUINTANA ROO</w:t>
            </w:r>
          </w:p>
        </w:tc>
      </w:tr>
      <w:tr w:rsidR="004311A7" w:rsidRPr="00E65ED9" w:rsidTr="00DE6742">
        <w:trPr>
          <w:cantSplit/>
          <w:trHeight w:val="256"/>
        </w:trPr>
        <w:tc>
          <w:tcPr>
            <w:tcW w:w="9639" w:type="dxa"/>
            <w:gridSpan w:val="16"/>
            <w:tcBorders>
              <w:top w:val="nil"/>
              <w:left w:val="nil"/>
              <w:bottom w:val="single" w:sz="8" w:space="0" w:color="D9D9D9"/>
              <w:right w:val="nil"/>
            </w:tcBorders>
            <w:shd w:val="clear" w:color="auto" w:fill="FFFFFF"/>
            <w:noWrap/>
            <w:vAlign w:val="center"/>
            <w:hideMark/>
          </w:tcPr>
          <w:p w:rsidR="004311A7" w:rsidRPr="0024533A" w:rsidRDefault="004311A7" w:rsidP="00DE6742">
            <w:pPr>
              <w:spacing w:after="0" w:line="240" w:lineRule="auto"/>
              <w:jc w:val="center"/>
              <w:rPr>
                <w:rFonts w:ascii="Arial" w:eastAsia="Times New Roman" w:hAnsi="Arial" w:cs="Arial"/>
                <w:b/>
                <w:bCs/>
                <w:color w:val="000000"/>
                <w:sz w:val="16"/>
                <w:szCs w:val="16"/>
              </w:rPr>
            </w:pPr>
            <w:r w:rsidRPr="0024533A">
              <w:rPr>
                <w:rFonts w:ascii="Arial" w:eastAsia="Times New Roman" w:hAnsi="Arial" w:cs="Arial"/>
                <w:b/>
                <w:bCs/>
                <w:color w:val="000000"/>
                <w:sz w:val="16"/>
                <w:szCs w:val="16"/>
              </w:rPr>
              <w:t xml:space="preserve">TABULADOR DE SUELDOS VIGENTE </w:t>
            </w:r>
          </w:p>
        </w:tc>
      </w:tr>
      <w:tr w:rsidR="004311A7" w:rsidRPr="00E65ED9" w:rsidTr="00DE6742">
        <w:trPr>
          <w:cantSplit/>
          <w:trHeight w:val="243"/>
        </w:trPr>
        <w:tc>
          <w:tcPr>
            <w:tcW w:w="382"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NIVEL</w:t>
            </w:r>
          </w:p>
        </w:tc>
        <w:tc>
          <w:tcPr>
            <w:tcW w:w="874"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PLAZA /PUESTO</w:t>
            </w:r>
          </w:p>
        </w:tc>
        <w:tc>
          <w:tcPr>
            <w:tcW w:w="505"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SUELDO</w:t>
            </w:r>
          </w:p>
        </w:tc>
        <w:tc>
          <w:tcPr>
            <w:tcW w:w="541"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CANASTA BASICA</w:t>
            </w:r>
          </w:p>
        </w:tc>
        <w:tc>
          <w:tcPr>
            <w:tcW w:w="591"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AYUDA DESPENSA</w:t>
            </w:r>
          </w:p>
        </w:tc>
        <w:tc>
          <w:tcPr>
            <w:tcW w:w="528"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APOYO VIVIENDA</w:t>
            </w:r>
          </w:p>
        </w:tc>
        <w:tc>
          <w:tcPr>
            <w:tcW w:w="500"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AYUDA TRANSP.</w:t>
            </w:r>
          </w:p>
        </w:tc>
        <w:tc>
          <w:tcPr>
            <w:tcW w:w="386"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BONO</w:t>
            </w:r>
          </w:p>
        </w:tc>
        <w:tc>
          <w:tcPr>
            <w:tcW w:w="792"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OTRAS PERCEPCIONES</w:t>
            </w:r>
          </w:p>
        </w:tc>
        <w:tc>
          <w:tcPr>
            <w:tcW w:w="819"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COMPENSACION</w:t>
            </w:r>
          </w:p>
        </w:tc>
        <w:tc>
          <w:tcPr>
            <w:tcW w:w="551"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TOTAL PERCEP.</w:t>
            </w:r>
          </w:p>
        </w:tc>
        <w:tc>
          <w:tcPr>
            <w:tcW w:w="620" w:type="dxa"/>
            <w:tcBorders>
              <w:top w:val="nil"/>
              <w:left w:val="nil"/>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ISSSTE</w:t>
            </w:r>
          </w:p>
        </w:tc>
        <w:tc>
          <w:tcPr>
            <w:tcW w:w="708" w:type="dxa"/>
            <w:tcBorders>
              <w:top w:val="nil"/>
              <w:left w:val="nil"/>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 xml:space="preserve">AHORRO </w:t>
            </w:r>
          </w:p>
        </w:tc>
        <w:tc>
          <w:tcPr>
            <w:tcW w:w="592"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ISPT</w:t>
            </w:r>
          </w:p>
        </w:tc>
        <w:tc>
          <w:tcPr>
            <w:tcW w:w="592"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TOTAL RETENC.</w:t>
            </w:r>
          </w:p>
        </w:tc>
        <w:tc>
          <w:tcPr>
            <w:tcW w:w="658" w:type="dxa"/>
            <w:vMerge w:val="restart"/>
            <w:tcBorders>
              <w:top w:val="nil"/>
              <w:left w:val="single" w:sz="8" w:space="0" w:color="D9D9D9"/>
              <w:bottom w:val="nil"/>
              <w:right w:val="single" w:sz="8" w:space="0" w:color="D9D9D9"/>
            </w:tcBorders>
            <w:shd w:val="clear" w:color="auto" w:fill="FFFFFF"/>
            <w:vAlign w:val="center"/>
            <w:hideMark/>
          </w:tcPr>
          <w:p w:rsidR="004311A7" w:rsidRPr="0024533A" w:rsidRDefault="004311A7" w:rsidP="00DE6742">
            <w:pPr>
              <w:spacing w:after="0" w:line="240" w:lineRule="auto"/>
              <w:jc w:val="center"/>
              <w:rPr>
                <w:rFonts w:ascii="Arial Narrow" w:eastAsia="Times New Roman" w:hAnsi="Arial Narrow"/>
                <w:b/>
                <w:bCs/>
                <w:color w:val="000000"/>
                <w:sz w:val="10"/>
                <w:szCs w:val="18"/>
              </w:rPr>
            </w:pPr>
            <w:r w:rsidRPr="0024533A">
              <w:rPr>
                <w:rFonts w:ascii="Arial Narrow" w:eastAsia="Times New Roman" w:hAnsi="Arial Narrow"/>
                <w:b/>
                <w:bCs/>
                <w:color w:val="000000"/>
                <w:sz w:val="10"/>
                <w:szCs w:val="18"/>
              </w:rPr>
              <w:t>TOTAL LIQUIDO</w:t>
            </w:r>
          </w:p>
        </w:tc>
      </w:tr>
      <w:tr w:rsidR="004311A7" w:rsidRPr="00E65ED9" w:rsidTr="00DE6742">
        <w:trPr>
          <w:trHeight w:val="243"/>
        </w:trPr>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0" w:type="auto"/>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620" w:type="dxa"/>
            <w:tcBorders>
              <w:top w:val="nil"/>
              <w:left w:val="nil"/>
              <w:bottom w:val="nil"/>
              <w:right w:val="single" w:sz="8" w:space="0" w:color="D9D9D9"/>
            </w:tcBorders>
            <w:shd w:val="clear" w:color="auto" w:fill="FFFFFF"/>
            <w:vAlign w:val="center"/>
            <w:hideMark/>
          </w:tcPr>
          <w:p w:rsidR="004311A7" w:rsidRPr="00E65ED9" w:rsidRDefault="004311A7" w:rsidP="00DE6742">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10.63%</w:t>
            </w:r>
          </w:p>
        </w:tc>
        <w:tc>
          <w:tcPr>
            <w:tcW w:w="708" w:type="dxa"/>
            <w:tcBorders>
              <w:top w:val="nil"/>
              <w:left w:val="nil"/>
              <w:bottom w:val="nil"/>
              <w:right w:val="single" w:sz="8" w:space="0" w:color="D9D9D9"/>
            </w:tcBorders>
            <w:shd w:val="clear" w:color="auto" w:fill="FFFFFF"/>
            <w:vAlign w:val="center"/>
            <w:hideMark/>
          </w:tcPr>
          <w:p w:rsidR="004311A7" w:rsidRPr="00E65ED9" w:rsidRDefault="004311A7" w:rsidP="00DE6742">
            <w:pPr>
              <w:spacing w:after="0" w:line="240" w:lineRule="auto"/>
              <w:jc w:val="center"/>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5%</w:t>
            </w:r>
          </w:p>
        </w:tc>
        <w:tc>
          <w:tcPr>
            <w:tcW w:w="592" w:type="dxa"/>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592" w:type="dxa"/>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c>
          <w:tcPr>
            <w:tcW w:w="658" w:type="dxa"/>
            <w:vMerge/>
            <w:tcBorders>
              <w:top w:val="nil"/>
              <w:left w:val="single" w:sz="8" w:space="0" w:color="D9D9D9"/>
              <w:bottom w:val="nil"/>
              <w:right w:val="single" w:sz="8" w:space="0" w:color="D9D9D9"/>
            </w:tcBorders>
            <w:vAlign w:val="center"/>
            <w:hideMark/>
          </w:tcPr>
          <w:p w:rsidR="004311A7" w:rsidRPr="00E65ED9" w:rsidRDefault="004311A7" w:rsidP="00DE6742">
            <w:pPr>
              <w:spacing w:after="0" w:line="276" w:lineRule="auto"/>
              <w:rPr>
                <w:rFonts w:ascii="Arial Narrow" w:eastAsia="Times New Roman" w:hAnsi="Arial Narrow"/>
                <w:b/>
                <w:bCs/>
                <w:color w:val="000000"/>
                <w:sz w:val="10"/>
                <w:szCs w:val="18"/>
              </w:rPr>
            </w:pPr>
          </w:p>
        </w:tc>
      </w:tr>
      <w:tr w:rsidR="004311A7" w:rsidRPr="00E65ED9" w:rsidTr="00DE6742">
        <w:trPr>
          <w:cantSplit/>
          <w:trHeight w:val="256"/>
        </w:trPr>
        <w:tc>
          <w:tcPr>
            <w:tcW w:w="382"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874" w:type="dxa"/>
            <w:tcBorders>
              <w:top w:val="nil"/>
              <w:left w:val="nil"/>
              <w:bottom w:val="single" w:sz="8" w:space="0" w:color="D9D9D9"/>
              <w:right w:val="nil"/>
            </w:tcBorders>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05"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41"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91"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28"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00"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386"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792"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819"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51"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620"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708"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92"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592"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c>
          <w:tcPr>
            <w:tcW w:w="658" w:type="dxa"/>
            <w:tcBorders>
              <w:top w:val="nil"/>
              <w:left w:val="nil"/>
              <w:bottom w:val="single" w:sz="8" w:space="0" w:color="D9D9D9"/>
              <w:right w:val="nil"/>
            </w:tcBorders>
            <w:noWrap/>
            <w:vAlign w:val="center"/>
            <w:hideMark/>
          </w:tcPr>
          <w:p w:rsidR="004311A7" w:rsidRPr="00E65ED9" w:rsidRDefault="004311A7" w:rsidP="00DE6742">
            <w:pPr>
              <w:spacing w:after="0" w:line="240" w:lineRule="auto"/>
              <w:rPr>
                <w:rFonts w:ascii="Arial Narrow" w:eastAsia="Times New Roman" w:hAnsi="Arial Narrow"/>
                <w:b/>
                <w:bCs/>
                <w:color w:val="000000"/>
                <w:sz w:val="10"/>
                <w:szCs w:val="18"/>
              </w:rPr>
            </w:pPr>
            <w:r w:rsidRPr="00E65ED9">
              <w:rPr>
                <w:rFonts w:ascii="Arial Narrow" w:eastAsia="Times New Roman" w:hAnsi="Arial Narrow"/>
                <w:b/>
                <w:bCs/>
                <w:color w:val="000000"/>
                <w:sz w:val="10"/>
                <w:szCs w:val="18"/>
              </w:rPr>
              <w:t> </w:t>
            </w:r>
          </w:p>
        </w:tc>
      </w:tr>
      <w:tr w:rsidR="004311A7" w:rsidRPr="00E65ED9" w:rsidTr="00DE6742">
        <w:trPr>
          <w:trHeight w:val="256"/>
        </w:trPr>
        <w:tc>
          <w:tcPr>
            <w:tcW w:w="9639" w:type="dxa"/>
            <w:gridSpan w:val="16"/>
            <w:tcBorders>
              <w:top w:val="nil"/>
              <w:left w:val="single" w:sz="8" w:space="0" w:color="D9D9D9"/>
              <w:bottom w:val="single" w:sz="8" w:space="0" w:color="D9D9D9"/>
              <w:right w:val="nil"/>
            </w:tcBorders>
            <w:noWrap/>
            <w:vAlign w:val="center"/>
            <w:hideMark/>
          </w:tcPr>
          <w:p w:rsidR="004311A7" w:rsidRPr="0024533A" w:rsidRDefault="004311A7" w:rsidP="00DE6742">
            <w:pPr>
              <w:spacing w:after="0" w:line="240" w:lineRule="auto"/>
              <w:jc w:val="center"/>
              <w:rPr>
                <w:rFonts w:ascii="Arial Narrow" w:eastAsia="Times New Roman" w:hAnsi="Arial Narrow"/>
                <w:b/>
                <w:bCs/>
                <w:color w:val="000000"/>
                <w:sz w:val="12"/>
                <w:szCs w:val="12"/>
              </w:rPr>
            </w:pPr>
            <w:r w:rsidRPr="0024533A">
              <w:rPr>
                <w:rFonts w:ascii="Arial Narrow" w:eastAsia="Times New Roman" w:hAnsi="Arial Narrow"/>
                <w:b/>
                <w:bCs/>
                <w:color w:val="000000"/>
                <w:sz w:val="12"/>
                <w:szCs w:val="12"/>
              </w:rPr>
              <w:t>C  O  N  F  I  A  N  Z  A</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AUDITOR SUPERIOR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10,760.30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364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110,150.72</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8548.72</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134,346.14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2,052.55</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215.00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37,821.63</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40,089.18</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94,256.96</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AUDITOR ESPECIAL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8,108.58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364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52,700.00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66,694.98</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968.24</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405.43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17,842.34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19,216.01</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47,478.97</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TITULAR DE UNIDAD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8,108.58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364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49,700.00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63,694.98</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968.24</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405.43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16,161.64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17,535.31</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46,159.67</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DIRECTOR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8,108.58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364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30,950.00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44,944.98</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968.24</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405.43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8,197.26</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9,570.93</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35,374.05</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JEFE DEPARTAMENTO /COORDINADOR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8,108.58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364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15,250.00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26,744.98</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915.09</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405.43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5,437.26</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6,757.78</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19,987.20</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SUPERVISOR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6,751.18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20,777.32</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761.23</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337.56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3,623.04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4,721.83</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16,055.49</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700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JEFE DE AREA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5,807.80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8,050.00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17,233.94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660.95</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290.39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2,758.72</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3,710.06</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13,523.88</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700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AUDITOR A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5,807.80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8,050.00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17,233.94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660.95</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290.39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2,770.48</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3,721.82</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13,512.12</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700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AUDITOR B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5,807.80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7,000.00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16,183.94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660.95</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290.39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2,523.52</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3,474.86</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12,709.08</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700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ASISTENTE LEGAL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5,807.80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8,050.00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17,233.94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660.95</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290.39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2,770.48</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3,721.82</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13,512.12</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700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DESARROLLADOR DE SISTEMAS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5,807.80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8,000.00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17,183.94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660.95</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290.39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2,302.44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3,253.78</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13,930.16</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OPERADOR DE SISTEMAS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5,807.80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6,060.00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15,243.94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660.95</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290.39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2,302.44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3,253.78</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11,990.16</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SECRETARIA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4,570.30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257.3</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6,988.58</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556</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15,090.92</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544.93</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228.52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2,302.44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3,075.89</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12,015.03</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AUXILIAR ADMINISTRATIVO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4,570.30</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257.3</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5,820.00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13,866.34</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538.97</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228.52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1,978.43</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2,745.92</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11,120.42</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INTENDENTE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3,486.78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536.08</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257.3</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5,000.00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12,155.16</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434.42</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174.34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1587.34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2,196.10</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9,959.06</w:t>
            </w:r>
          </w:p>
        </w:tc>
      </w:tr>
      <w:tr w:rsidR="004311A7" w:rsidRPr="00E65ED9" w:rsidTr="00DE6742">
        <w:trPr>
          <w:trHeight w:val="243"/>
        </w:trPr>
        <w:tc>
          <w:tcPr>
            <w:tcW w:w="9639" w:type="dxa"/>
            <w:gridSpan w:val="16"/>
            <w:tcBorders>
              <w:top w:val="nil"/>
              <w:left w:val="single" w:sz="8" w:space="0" w:color="D9D9D9"/>
              <w:bottom w:val="nil"/>
              <w:right w:val="nil"/>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w:t>
            </w:r>
          </w:p>
        </w:tc>
      </w:tr>
      <w:tr w:rsidR="004311A7" w:rsidRPr="00E65ED9" w:rsidTr="00DE6742">
        <w:trPr>
          <w:trHeight w:val="256"/>
        </w:trPr>
        <w:tc>
          <w:tcPr>
            <w:tcW w:w="9639" w:type="dxa"/>
            <w:gridSpan w:val="16"/>
            <w:tcBorders>
              <w:top w:val="nil"/>
              <w:left w:val="single" w:sz="8" w:space="0" w:color="D9D9D9"/>
              <w:bottom w:val="single" w:sz="8" w:space="0" w:color="D9D9D9"/>
              <w:right w:val="nil"/>
            </w:tcBorders>
            <w:noWrap/>
            <w:vAlign w:val="center"/>
            <w:hideMark/>
          </w:tcPr>
          <w:p w:rsidR="004311A7" w:rsidRPr="0024533A" w:rsidRDefault="004311A7" w:rsidP="00DE6742">
            <w:pPr>
              <w:spacing w:after="0" w:line="240" w:lineRule="auto"/>
              <w:jc w:val="center"/>
              <w:rPr>
                <w:rFonts w:ascii="Arial Narrow" w:eastAsia="Times New Roman" w:hAnsi="Arial Narrow"/>
                <w:b/>
                <w:bCs/>
                <w:color w:val="000000"/>
                <w:sz w:val="12"/>
                <w:szCs w:val="12"/>
              </w:rPr>
            </w:pPr>
            <w:r w:rsidRPr="0024533A">
              <w:rPr>
                <w:rFonts w:ascii="Arial Narrow" w:eastAsia="Times New Roman" w:hAnsi="Arial Narrow"/>
                <w:b/>
                <w:bCs/>
                <w:color w:val="000000"/>
                <w:sz w:val="12"/>
                <w:szCs w:val="12"/>
              </w:rPr>
              <w:t xml:space="preserve"> BASE </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INTENDENTE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3,770.95</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536.08</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257.3</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3,800.00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12,289.33</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464.63</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188.55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1185.64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1,838.82</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10,450.51</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COORDINADOR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8,769.42</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364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537.5</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15,250.00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27,405.82</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985.34 </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438.47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5437.26</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6,861.07</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20,544.75</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2700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CHOFER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6,385.71</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247.4</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4,550.00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410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15,361.85</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722.38 </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319.29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1587.34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2,629.01</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12,732.84</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2800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ENCARGADO DE MANTENIMIENTO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4,942.78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257.3</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5,850.00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15,318.82</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578.57 </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247.14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1587.34</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2,413.05</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12,905.77</w:t>
            </w:r>
          </w:p>
        </w:tc>
      </w:tr>
      <w:tr w:rsidR="004311A7" w:rsidRPr="00E65ED9" w:rsidTr="00DE6742">
        <w:trPr>
          <w:trHeight w:val="256"/>
        </w:trPr>
        <w:tc>
          <w:tcPr>
            <w:tcW w:w="382" w:type="dxa"/>
            <w:tcBorders>
              <w:top w:val="nil"/>
              <w:left w:val="single" w:sz="8" w:space="0" w:color="D9D9D9"/>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2900</w:t>
            </w:r>
          </w:p>
        </w:tc>
        <w:tc>
          <w:tcPr>
            <w:tcW w:w="874"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AUXILIAR ADMINISTRATIVO </w:t>
            </w:r>
          </w:p>
        </w:tc>
        <w:tc>
          <w:tcPr>
            <w:tcW w:w="505"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4,942.78</w:t>
            </w:r>
          </w:p>
        </w:tc>
        <w:tc>
          <w:tcPr>
            <w:tcW w:w="54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443.74</w:t>
            </w:r>
          </w:p>
        </w:tc>
        <w:tc>
          <w:tcPr>
            <w:tcW w:w="59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1,200.00</w:t>
            </w:r>
          </w:p>
        </w:tc>
        <w:tc>
          <w:tcPr>
            <w:tcW w:w="52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50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1,062.50</w:t>
            </w:r>
          </w:p>
        </w:tc>
        <w:tc>
          <w:tcPr>
            <w:tcW w:w="386"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257.3</w:t>
            </w:r>
          </w:p>
        </w:tc>
        <w:tc>
          <w:tcPr>
            <w:tcW w:w="7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5,620.00</w:t>
            </w:r>
          </w:p>
        </w:tc>
        <w:tc>
          <w:tcPr>
            <w:tcW w:w="819"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500</w:t>
            </w:r>
          </w:p>
        </w:tc>
        <w:tc>
          <w:tcPr>
            <w:tcW w:w="551"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15,088.82</w:t>
            </w:r>
          </w:p>
        </w:tc>
        <w:tc>
          <w:tcPr>
            <w:tcW w:w="620"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578.57 </w:t>
            </w:r>
          </w:p>
        </w:tc>
        <w:tc>
          <w:tcPr>
            <w:tcW w:w="70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 xml:space="preserve">             247.14 </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1,978.43</w:t>
            </w:r>
          </w:p>
        </w:tc>
        <w:tc>
          <w:tcPr>
            <w:tcW w:w="592"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2,804.14</w:t>
            </w:r>
          </w:p>
        </w:tc>
        <w:tc>
          <w:tcPr>
            <w:tcW w:w="658" w:type="dxa"/>
            <w:tcBorders>
              <w:top w:val="nil"/>
              <w:left w:val="nil"/>
              <w:bottom w:val="single" w:sz="8" w:space="0" w:color="D9D9D9"/>
              <w:right w:val="single" w:sz="8" w:space="0" w:color="D9D9D9"/>
            </w:tcBorders>
            <w:noWrap/>
            <w:vAlign w:val="center"/>
            <w:hideMark/>
          </w:tcPr>
          <w:p w:rsidR="004311A7" w:rsidRPr="0024533A" w:rsidRDefault="004311A7" w:rsidP="00DE6742">
            <w:pPr>
              <w:spacing w:after="0" w:line="240" w:lineRule="auto"/>
              <w:jc w:val="right"/>
              <w:rPr>
                <w:rFonts w:ascii="Arial Narrow" w:eastAsia="Times New Roman" w:hAnsi="Arial Narrow"/>
                <w:color w:val="000000"/>
                <w:sz w:val="12"/>
                <w:szCs w:val="12"/>
              </w:rPr>
            </w:pPr>
            <w:r w:rsidRPr="0024533A">
              <w:rPr>
                <w:rFonts w:ascii="Arial Narrow" w:eastAsia="Times New Roman" w:hAnsi="Arial Narrow"/>
                <w:color w:val="000000"/>
                <w:sz w:val="12"/>
                <w:szCs w:val="12"/>
              </w:rPr>
              <w:t>12,284.68</w:t>
            </w:r>
          </w:p>
        </w:tc>
      </w:tr>
    </w:tbl>
    <w:p w:rsidR="00D8025D" w:rsidRPr="00E65ED9" w:rsidRDefault="00D8025D" w:rsidP="00D8025D">
      <w:pPr>
        <w:spacing w:after="0" w:line="240" w:lineRule="auto"/>
        <w:jc w:val="both"/>
        <w:rPr>
          <w:rFonts w:ascii="Arial" w:eastAsia="Arial" w:hAnsi="Arial" w:cs="Arial"/>
          <w:b/>
          <w:sz w:val="18"/>
          <w:szCs w:val="18"/>
        </w:rPr>
      </w:pPr>
    </w:p>
    <w:p w:rsidR="00D8025D" w:rsidRPr="00E65ED9" w:rsidRDefault="00D8025D" w:rsidP="00D8025D">
      <w:pPr>
        <w:spacing w:after="0" w:line="240" w:lineRule="auto"/>
        <w:jc w:val="both"/>
        <w:rPr>
          <w:rFonts w:ascii="Arial" w:eastAsia="Arial" w:hAnsi="Arial" w:cs="Arial"/>
          <w:b/>
          <w:sz w:val="18"/>
          <w:szCs w:val="18"/>
        </w:rPr>
      </w:pPr>
    </w:p>
    <w:p w:rsidR="00D8025D" w:rsidRPr="00E65ED9" w:rsidRDefault="00D8025D" w:rsidP="00D8025D">
      <w:pPr>
        <w:spacing w:after="0" w:line="240" w:lineRule="auto"/>
        <w:jc w:val="both"/>
        <w:rPr>
          <w:rFonts w:ascii="Arial" w:eastAsia="Arial" w:hAnsi="Arial" w:cs="Arial"/>
          <w:b/>
          <w:sz w:val="18"/>
          <w:szCs w:val="18"/>
        </w:rPr>
      </w:pPr>
    </w:p>
    <w:p w:rsidR="00D8025D" w:rsidRPr="00E65ED9" w:rsidRDefault="00D8025D" w:rsidP="00D8025D">
      <w:pPr>
        <w:spacing w:after="0" w:line="240" w:lineRule="auto"/>
        <w:jc w:val="both"/>
        <w:rPr>
          <w:rFonts w:ascii="Arial" w:eastAsia="Arial" w:hAnsi="Arial" w:cs="Arial"/>
          <w:b/>
          <w:sz w:val="18"/>
          <w:szCs w:val="18"/>
        </w:rPr>
      </w:pPr>
    </w:p>
    <w:p w:rsidR="00B650CD" w:rsidRPr="00E65ED9" w:rsidRDefault="00B650CD">
      <w:pPr>
        <w:spacing w:after="200" w:line="276" w:lineRule="auto"/>
        <w:rPr>
          <w:rFonts w:ascii="Arial" w:hAnsi="Arial" w:cs="Arial"/>
          <w:b/>
          <w:highlight w:val="green"/>
        </w:rPr>
      </w:pPr>
    </w:p>
    <w:sectPr w:rsidR="00B650CD" w:rsidRPr="00E65ED9" w:rsidSect="00DA6B9E">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DF1" w:rsidRDefault="00A21DF1" w:rsidP="00BF2B99">
      <w:pPr>
        <w:spacing w:after="0" w:line="240" w:lineRule="auto"/>
      </w:pPr>
      <w:r>
        <w:separator/>
      </w:r>
    </w:p>
  </w:endnote>
  <w:endnote w:type="continuationSeparator" w:id="0">
    <w:p w:rsidR="00A21DF1" w:rsidRDefault="00A21DF1" w:rsidP="00BF2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T OT">
    <w:panose1 w:val="00000000000000000000"/>
    <w:charset w:val="00"/>
    <w:family w:val="modern"/>
    <w:notTrueType/>
    <w:pitch w:val="variable"/>
    <w:sig w:usb0="800000AF" w:usb1="50002048"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00" w:rsidRDefault="00D92300">
    <w:pPr>
      <w:pStyle w:val="Piedepgina"/>
    </w:pPr>
    <w:r>
      <w:ptab w:relativeTo="margin" w:alignment="center" w:leader="none"/>
    </w:r>
  </w:p>
  <w:p w:rsidR="00D92300" w:rsidRDefault="00D92300">
    <w:pPr>
      <w:pStyle w:val="Piedepgina"/>
    </w:pPr>
  </w:p>
  <w:p w:rsidR="00D92300" w:rsidRDefault="00D92300">
    <w:pPr>
      <w:pStyle w:val="Piedepgina"/>
    </w:pPr>
    <w: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6C" w:rsidRDefault="00D66C6C">
    <w:pPr>
      <w:pStyle w:val="Piedepgina"/>
    </w:pPr>
    <w:r>
      <w:ptab w:relativeTo="margin" w:alignment="center" w:leader="none"/>
    </w:r>
  </w:p>
  <w:p w:rsidR="00D66C6C" w:rsidRDefault="00D66C6C">
    <w:pPr>
      <w:pStyle w:val="Piedepgina"/>
    </w:pPr>
  </w:p>
  <w:p w:rsidR="00D66C6C" w:rsidRDefault="00D66C6C">
    <w:pPr>
      <w:pStyle w:val="Piedepgina"/>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DF1" w:rsidRDefault="00A21DF1" w:rsidP="00BF2B99">
      <w:pPr>
        <w:spacing w:after="0" w:line="240" w:lineRule="auto"/>
      </w:pPr>
      <w:r>
        <w:separator/>
      </w:r>
    </w:p>
  </w:footnote>
  <w:footnote w:type="continuationSeparator" w:id="0">
    <w:p w:rsidR="00A21DF1" w:rsidRDefault="00A21DF1" w:rsidP="00BF2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00" w:rsidRPr="00506D02" w:rsidRDefault="00D92300" w:rsidP="00506D02">
    <w:pPr>
      <w:spacing w:after="0" w:line="240" w:lineRule="auto"/>
      <w:rPr>
        <w:sz w:val="14"/>
      </w:rPr>
    </w:pPr>
  </w:p>
  <w:p w:rsidR="00D92300" w:rsidRDefault="00D92300" w:rsidP="00BF2B99">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6C" w:rsidRDefault="00D66C6C" w:rsidP="00BF2B99">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C97"/>
    <w:multiLevelType w:val="multilevel"/>
    <w:tmpl w:val="F20090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7F4397"/>
    <w:multiLevelType w:val="hybridMultilevel"/>
    <w:tmpl w:val="845AE9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BCC433B"/>
    <w:multiLevelType w:val="multilevel"/>
    <w:tmpl w:val="D72ADD98"/>
    <w:lvl w:ilvl="0">
      <w:start w:val="5"/>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FA01988"/>
    <w:multiLevelType w:val="hybridMultilevel"/>
    <w:tmpl w:val="77EE7550"/>
    <w:lvl w:ilvl="0" w:tplc="D696EA8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FE640A"/>
    <w:multiLevelType w:val="hybridMultilevel"/>
    <w:tmpl w:val="4AF400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AD1AAB"/>
    <w:multiLevelType w:val="multilevel"/>
    <w:tmpl w:val="B6DA7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EE65D4"/>
    <w:multiLevelType w:val="multilevel"/>
    <w:tmpl w:val="A858A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D31FEB"/>
    <w:multiLevelType w:val="hybridMultilevel"/>
    <w:tmpl w:val="432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F7C68"/>
    <w:multiLevelType w:val="multilevel"/>
    <w:tmpl w:val="E8D6E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16133CF"/>
    <w:multiLevelType w:val="hybridMultilevel"/>
    <w:tmpl w:val="7F42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6C3DE9"/>
    <w:multiLevelType w:val="multilevel"/>
    <w:tmpl w:val="4914E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99D149D"/>
    <w:multiLevelType w:val="hybridMultilevel"/>
    <w:tmpl w:val="F39096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366908EF"/>
    <w:multiLevelType w:val="multilevel"/>
    <w:tmpl w:val="B31A8F6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1F22410"/>
    <w:multiLevelType w:val="hybridMultilevel"/>
    <w:tmpl w:val="7272FB30"/>
    <w:lvl w:ilvl="0" w:tplc="CEF884C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84544AC"/>
    <w:multiLevelType w:val="multilevel"/>
    <w:tmpl w:val="6554C002"/>
    <w:lvl w:ilvl="0">
      <w:start w:val="5"/>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C7F75BF"/>
    <w:multiLevelType w:val="hybridMultilevel"/>
    <w:tmpl w:val="FF9EF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D127952"/>
    <w:multiLevelType w:val="hybridMultilevel"/>
    <w:tmpl w:val="2DC89AFE"/>
    <w:lvl w:ilvl="0" w:tplc="85268A1E">
      <w:start w:val="1"/>
      <w:numFmt w:val="decimal"/>
      <w:lvlText w:val="(%1)"/>
      <w:lvlJc w:val="left"/>
      <w:pPr>
        <w:ind w:left="720" w:hanging="360"/>
      </w:pPr>
      <w:rPr>
        <w:rFonts w:hint="default"/>
        <w:b w:val="0"/>
        <w:sz w:val="16"/>
        <w:szCs w:val="16"/>
      </w:rPr>
    </w:lvl>
    <w:lvl w:ilvl="1" w:tplc="E7A8A65A">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0962B8"/>
    <w:multiLevelType w:val="hybridMultilevel"/>
    <w:tmpl w:val="14F08AB4"/>
    <w:lvl w:ilvl="0" w:tplc="080A000B">
      <w:start w:val="1"/>
      <w:numFmt w:val="bullet"/>
      <w:lvlText w:val=""/>
      <w:lvlJc w:val="left"/>
      <w:pPr>
        <w:ind w:left="720" w:hanging="360"/>
      </w:pPr>
      <w:rPr>
        <w:rFonts w:ascii="Wingdings" w:hAnsi="Wingdings" w:hint="default"/>
      </w:rPr>
    </w:lvl>
    <w:lvl w:ilvl="1" w:tplc="AA3A0588">
      <w:numFmt w:val="bullet"/>
      <w:lvlText w:val="·"/>
      <w:lvlJc w:val="left"/>
      <w:pPr>
        <w:ind w:left="1710" w:hanging="63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0C73840"/>
    <w:multiLevelType w:val="hybridMultilevel"/>
    <w:tmpl w:val="3BF450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394D53"/>
    <w:multiLevelType w:val="multilevel"/>
    <w:tmpl w:val="6E4E00B6"/>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596B1629"/>
    <w:multiLevelType w:val="multilevel"/>
    <w:tmpl w:val="D4E6310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55245FF"/>
    <w:multiLevelType w:val="hybridMultilevel"/>
    <w:tmpl w:val="1332D8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7D1018"/>
    <w:multiLevelType w:val="multilevel"/>
    <w:tmpl w:val="4C54C4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8071958"/>
    <w:multiLevelType w:val="hybridMultilevel"/>
    <w:tmpl w:val="D1F8A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9FA7915"/>
    <w:multiLevelType w:val="hybridMultilevel"/>
    <w:tmpl w:val="F6A4B6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4D12FE"/>
    <w:multiLevelType w:val="hybridMultilevel"/>
    <w:tmpl w:val="8AB85D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7D3419BB"/>
    <w:multiLevelType w:val="multilevel"/>
    <w:tmpl w:val="9BA69FAA"/>
    <w:lvl w:ilvl="0">
      <w:start w:val="1"/>
      <w:numFmt w:val="decimal"/>
      <w:lvlText w:val="%1"/>
      <w:lvlJc w:val="left"/>
      <w:pPr>
        <w:ind w:left="360" w:hanging="360"/>
      </w:pPr>
      <w:rPr>
        <w:rFonts w:hint="default"/>
        <w:b w:val="0"/>
        <w:i/>
      </w:rPr>
    </w:lvl>
    <w:lvl w:ilvl="1">
      <w:start w:val="5"/>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720" w:hanging="72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num w:numId="1">
    <w:abstractNumId w:val="21"/>
  </w:num>
  <w:num w:numId="2">
    <w:abstractNumId w:val="17"/>
  </w:num>
  <w:num w:numId="3">
    <w:abstractNumId w:val="10"/>
  </w:num>
  <w:num w:numId="4">
    <w:abstractNumId w:val="12"/>
  </w:num>
  <w:num w:numId="5">
    <w:abstractNumId w:val="16"/>
  </w:num>
  <w:num w:numId="6">
    <w:abstractNumId w:val="22"/>
  </w:num>
  <w:num w:numId="7">
    <w:abstractNumId w:val="24"/>
  </w:num>
  <w:num w:numId="8">
    <w:abstractNumId w:val="13"/>
  </w:num>
  <w:num w:numId="9">
    <w:abstractNumId w:val="4"/>
  </w:num>
  <w:num w:numId="10">
    <w:abstractNumId w:val="15"/>
  </w:num>
  <w:num w:numId="11">
    <w:abstractNumId w:val="23"/>
  </w:num>
  <w:num w:numId="12">
    <w:abstractNumId w:val="18"/>
  </w:num>
  <w:num w:numId="13">
    <w:abstractNumId w:val="25"/>
  </w:num>
  <w:num w:numId="14">
    <w:abstractNumId w:val="11"/>
  </w:num>
  <w:num w:numId="15">
    <w:abstractNumId w:val="1"/>
  </w:num>
  <w:num w:numId="16">
    <w:abstractNumId w:val="9"/>
  </w:num>
  <w:num w:numId="17">
    <w:abstractNumId w:val="7"/>
  </w:num>
  <w:num w:numId="18">
    <w:abstractNumId w:val="6"/>
  </w:num>
  <w:num w:numId="19">
    <w:abstractNumId w:val="5"/>
  </w:num>
  <w:num w:numId="20">
    <w:abstractNumId w:val="8"/>
  </w:num>
  <w:num w:numId="21">
    <w:abstractNumId w:val="2"/>
  </w:num>
  <w:num w:numId="22">
    <w:abstractNumId w:val="20"/>
  </w:num>
  <w:num w:numId="23">
    <w:abstractNumId w:val="0"/>
  </w:num>
  <w:num w:numId="24">
    <w:abstractNumId w:val="19"/>
  </w:num>
  <w:num w:numId="25">
    <w:abstractNumId w:val="14"/>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
  </w:num>
  <w:num w:numId="35">
    <w:abstractNumId w:val="8"/>
  </w:num>
  <w:num w:numId="36">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defaultTabStop w:val="708"/>
  <w:hyphenationZone w:val="425"/>
  <w:characterSpacingControl w:val="doNotCompress"/>
  <w:savePreviewPicture/>
  <w:hdrShapeDefaults>
    <o:shapedefaults v:ext="edit" spidmax="15362"/>
  </w:hdrShapeDefaults>
  <w:footnotePr>
    <w:footnote w:id="-1"/>
    <w:footnote w:id="0"/>
  </w:footnotePr>
  <w:endnotePr>
    <w:endnote w:id="-1"/>
    <w:endnote w:id="0"/>
  </w:endnotePr>
  <w:compat/>
  <w:rsids>
    <w:rsidRoot w:val="003A0AC6"/>
    <w:rsid w:val="0000297C"/>
    <w:rsid w:val="00003B1C"/>
    <w:rsid w:val="00006841"/>
    <w:rsid w:val="00010CD2"/>
    <w:rsid w:val="00012D16"/>
    <w:rsid w:val="00020A07"/>
    <w:rsid w:val="0002264E"/>
    <w:rsid w:val="00026417"/>
    <w:rsid w:val="000271E6"/>
    <w:rsid w:val="00027AAF"/>
    <w:rsid w:val="00027B03"/>
    <w:rsid w:val="000315E6"/>
    <w:rsid w:val="00033249"/>
    <w:rsid w:val="0003342B"/>
    <w:rsid w:val="00035D29"/>
    <w:rsid w:val="000370D2"/>
    <w:rsid w:val="00037339"/>
    <w:rsid w:val="000408C9"/>
    <w:rsid w:val="000424D5"/>
    <w:rsid w:val="0004274F"/>
    <w:rsid w:val="00044242"/>
    <w:rsid w:val="00047207"/>
    <w:rsid w:val="00047E13"/>
    <w:rsid w:val="000558B4"/>
    <w:rsid w:val="000567A8"/>
    <w:rsid w:val="0006122C"/>
    <w:rsid w:val="000628D4"/>
    <w:rsid w:val="00062AEC"/>
    <w:rsid w:val="00063B82"/>
    <w:rsid w:val="000657B1"/>
    <w:rsid w:val="00066AAF"/>
    <w:rsid w:val="0007116F"/>
    <w:rsid w:val="00072205"/>
    <w:rsid w:val="000723CB"/>
    <w:rsid w:val="000725B6"/>
    <w:rsid w:val="00073F97"/>
    <w:rsid w:val="000813F5"/>
    <w:rsid w:val="0008295D"/>
    <w:rsid w:val="00085021"/>
    <w:rsid w:val="00086FF2"/>
    <w:rsid w:val="000878E3"/>
    <w:rsid w:val="000970AB"/>
    <w:rsid w:val="000A17E3"/>
    <w:rsid w:val="000A1A9C"/>
    <w:rsid w:val="000A1AEB"/>
    <w:rsid w:val="000A2C03"/>
    <w:rsid w:val="000A3AD4"/>
    <w:rsid w:val="000A433A"/>
    <w:rsid w:val="000A5C13"/>
    <w:rsid w:val="000A65DC"/>
    <w:rsid w:val="000A6699"/>
    <w:rsid w:val="000A7172"/>
    <w:rsid w:val="000B2999"/>
    <w:rsid w:val="000B5AF3"/>
    <w:rsid w:val="000B6ED4"/>
    <w:rsid w:val="000B7181"/>
    <w:rsid w:val="000C31FB"/>
    <w:rsid w:val="000D5DFB"/>
    <w:rsid w:val="000D6C7D"/>
    <w:rsid w:val="000D736F"/>
    <w:rsid w:val="000E0BC9"/>
    <w:rsid w:val="000E5E66"/>
    <w:rsid w:val="000E6BFE"/>
    <w:rsid w:val="000E6DFF"/>
    <w:rsid w:val="000F0C67"/>
    <w:rsid w:val="000F1EB7"/>
    <w:rsid w:val="000F295B"/>
    <w:rsid w:val="000F2EA2"/>
    <w:rsid w:val="000F3C0F"/>
    <w:rsid w:val="000F43B6"/>
    <w:rsid w:val="001027D3"/>
    <w:rsid w:val="0010387F"/>
    <w:rsid w:val="00103BEB"/>
    <w:rsid w:val="0010473F"/>
    <w:rsid w:val="00105A78"/>
    <w:rsid w:val="00110B95"/>
    <w:rsid w:val="001125BB"/>
    <w:rsid w:val="00112ECD"/>
    <w:rsid w:val="001134A0"/>
    <w:rsid w:val="00114157"/>
    <w:rsid w:val="00114162"/>
    <w:rsid w:val="00115E33"/>
    <w:rsid w:val="00116BCB"/>
    <w:rsid w:val="00117843"/>
    <w:rsid w:val="00120B5B"/>
    <w:rsid w:val="00124DAF"/>
    <w:rsid w:val="00124F26"/>
    <w:rsid w:val="0012614D"/>
    <w:rsid w:val="0013019A"/>
    <w:rsid w:val="00130418"/>
    <w:rsid w:val="00134116"/>
    <w:rsid w:val="00142672"/>
    <w:rsid w:val="00143539"/>
    <w:rsid w:val="00147986"/>
    <w:rsid w:val="00147A38"/>
    <w:rsid w:val="00152822"/>
    <w:rsid w:val="00155AB3"/>
    <w:rsid w:val="001571B6"/>
    <w:rsid w:val="0015748C"/>
    <w:rsid w:val="001600C0"/>
    <w:rsid w:val="00162699"/>
    <w:rsid w:val="00165C8F"/>
    <w:rsid w:val="001667C4"/>
    <w:rsid w:val="001708E0"/>
    <w:rsid w:val="00172A41"/>
    <w:rsid w:val="001735C7"/>
    <w:rsid w:val="001742A1"/>
    <w:rsid w:val="00174BC8"/>
    <w:rsid w:val="00174F24"/>
    <w:rsid w:val="001752A3"/>
    <w:rsid w:val="00175EB3"/>
    <w:rsid w:val="00182824"/>
    <w:rsid w:val="00184F60"/>
    <w:rsid w:val="00187165"/>
    <w:rsid w:val="001908AA"/>
    <w:rsid w:val="0019161B"/>
    <w:rsid w:val="001950CB"/>
    <w:rsid w:val="001A30FA"/>
    <w:rsid w:val="001A493C"/>
    <w:rsid w:val="001A6309"/>
    <w:rsid w:val="001B2572"/>
    <w:rsid w:val="001B7887"/>
    <w:rsid w:val="001C065F"/>
    <w:rsid w:val="001C08AD"/>
    <w:rsid w:val="001C41DA"/>
    <w:rsid w:val="001D18EA"/>
    <w:rsid w:val="001D53AE"/>
    <w:rsid w:val="001E0A6D"/>
    <w:rsid w:val="001E6137"/>
    <w:rsid w:val="001E6C15"/>
    <w:rsid w:val="001F1BCB"/>
    <w:rsid w:val="001F44CC"/>
    <w:rsid w:val="001F4903"/>
    <w:rsid w:val="001F60E2"/>
    <w:rsid w:val="001F7C28"/>
    <w:rsid w:val="00202BF2"/>
    <w:rsid w:val="002043BF"/>
    <w:rsid w:val="002062C8"/>
    <w:rsid w:val="00210AF0"/>
    <w:rsid w:val="00210C2C"/>
    <w:rsid w:val="00211810"/>
    <w:rsid w:val="002120A8"/>
    <w:rsid w:val="00216157"/>
    <w:rsid w:val="002179CA"/>
    <w:rsid w:val="002208A1"/>
    <w:rsid w:val="002236BB"/>
    <w:rsid w:val="00223861"/>
    <w:rsid w:val="00223EAD"/>
    <w:rsid w:val="002271FC"/>
    <w:rsid w:val="00230CE5"/>
    <w:rsid w:val="0023288A"/>
    <w:rsid w:val="0023745D"/>
    <w:rsid w:val="00240FA9"/>
    <w:rsid w:val="00241DBF"/>
    <w:rsid w:val="00242B7C"/>
    <w:rsid w:val="002436D7"/>
    <w:rsid w:val="00243844"/>
    <w:rsid w:val="002448F0"/>
    <w:rsid w:val="0024533A"/>
    <w:rsid w:val="00245BDA"/>
    <w:rsid w:val="0024715B"/>
    <w:rsid w:val="002478D3"/>
    <w:rsid w:val="00251500"/>
    <w:rsid w:val="002516B9"/>
    <w:rsid w:val="002535E6"/>
    <w:rsid w:val="00253C65"/>
    <w:rsid w:val="00254002"/>
    <w:rsid w:val="002566FE"/>
    <w:rsid w:val="00257C3B"/>
    <w:rsid w:val="00265C2A"/>
    <w:rsid w:val="002668B2"/>
    <w:rsid w:val="00270CF1"/>
    <w:rsid w:val="002717E4"/>
    <w:rsid w:val="00271F7A"/>
    <w:rsid w:val="00272719"/>
    <w:rsid w:val="002763AF"/>
    <w:rsid w:val="00277990"/>
    <w:rsid w:val="002817A6"/>
    <w:rsid w:val="00283889"/>
    <w:rsid w:val="002841C8"/>
    <w:rsid w:val="0028703F"/>
    <w:rsid w:val="00287288"/>
    <w:rsid w:val="00292687"/>
    <w:rsid w:val="00292CF6"/>
    <w:rsid w:val="00292DE6"/>
    <w:rsid w:val="00294E29"/>
    <w:rsid w:val="00296600"/>
    <w:rsid w:val="002A09E2"/>
    <w:rsid w:val="002A5D21"/>
    <w:rsid w:val="002A79D4"/>
    <w:rsid w:val="002B2289"/>
    <w:rsid w:val="002B36EB"/>
    <w:rsid w:val="002B446A"/>
    <w:rsid w:val="002B5188"/>
    <w:rsid w:val="002C06F4"/>
    <w:rsid w:val="002C0883"/>
    <w:rsid w:val="002C6506"/>
    <w:rsid w:val="002D071C"/>
    <w:rsid w:val="002D5863"/>
    <w:rsid w:val="002E2A43"/>
    <w:rsid w:val="002E4A6C"/>
    <w:rsid w:val="002E59A1"/>
    <w:rsid w:val="002F732C"/>
    <w:rsid w:val="00310A0A"/>
    <w:rsid w:val="00314183"/>
    <w:rsid w:val="00314877"/>
    <w:rsid w:val="00315E78"/>
    <w:rsid w:val="00317988"/>
    <w:rsid w:val="0032377C"/>
    <w:rsid w:val="00324E65"/>
    <w:rsid w:val="003256FE"/>
    <w:rsid w:val="0032736F"/>
    <w:rsid w:val="003315E3"/>
    <w:rsid w:val="00331A58"/>
    <w:rsid w:val="00331B07"/>
    <w:rsid w:val="00333118"/>
    <w:rsid w:val="00337AB4"/>
    <w:rsid w:val="00340175"/>
    <w:rsid w:val="0034138E"/>
    <w:rsid w:val="00341CCA"/>
    <w:rsid w:val="0034478E"/>
    <w:rsid w:val="003449D0"/>
    <w:rsid w:val="00347497"/>
    <w:rsid w:val="00352E68"/>
    <w:rsid w:val="00354377"/>
    <w:rsid w:val="00356C72"/>
    <w:rsid w:val="00357C78"/>
    <w:rsid w:val="0036201B"/>
    <w:rsid w:val="00362668"/>
    <w:rsid w:val="00362730"/>
    <w:rsid w:val="00362AA1"/>
    <w:rsid w:val="00364A3A"/>
    <w:rsid w:val="00365D88"/>
    <w:rsid w:val="00370326"/>
    <w:rsid w:val="00372D20"/>
    <w:rsid w:val="00372ECC"/>
    <w:rsid w:val="003747F9"/>
    <w:rsid w:val="003768BB"/>
    <w:rsid w:val="00376A2B"/>
    <w:rsid w:val="0037743F"/>
    <w:rsid w:val="00380851"/>
    <w:rsid w:val="00381EFF"/>
    <w:rsid w:val="003843EA"/>
    <w:rsid w:val="003851C6"/>
    <w:rsid w:val="00385B9F"/>
    <w:rsid w:val="00386909"/>
    <w:rsid w:val="00390BA0"/>
    <w:rsid w:val="00390BD5"/>
    <w:rsid w:val="0039468C"/>
    <w:rsid w:val="003978F3"/>
    <w:rsid w:val="003978F5"/>
    <w:rsid w:val="003A00B5"/>
    <w:rsid w:val="003A0AC6"/>
    <w:rsid w:val="003A12C0"/>
    <w:rsid w:val="003A134E"/>
    <w:rsid w:val="003A2898"/>
    <w:rsid w:val="003A415E"/>
    <w:rsid w:val="003B0177"/>
    <w:rsid w:val="003B0D52"/>
    <w:rsid w:val="003B23B1"/>
    <w:rsid w:val="003B59D6"/>
    <w:rsid w:val="003B6727"/>
    <w:rsid w:val="003D00D4"/>
    <w:rsid w:val="003D0F10"/>
    <w:rsid w:val="003D1BF9"/>
    <w:rsid w:val="003D3063"/>
    <w:rsid w:val="003D4BA5"/>
    <w:rsid w:val="003D5C28"/>
    <w:rsid w:val="003D7B16"/>
    <w:rsid w:val="003E26AF"/>
    <w:rsid w:val="003E7307"/>
    <w:rsid w:val="003F13A3"/>
    <w:rsid w:val="003F35D6"/>
    <w:rsid w:val="003F4D13"/>
    <w:rsid w:val="003F5003"/>
    <w:rsid w:val="00402AA8"/>
    <w:rsid w:val="004030FC"/>
    <w:rsid w:val="0040429A"/>
    <w:rsid w:val="00404B01"/>
    <w:rsid w:val="00405970"/>
    <w:rsid w:val="00406A66"/>
    <w:rsid w:val="00412572"/>
    <w:rsid w:val="00412F1E"/>
    <w:rsid w:val="00415088"/>
    <w:rsid w:val="00415BD4"/>
    <w:rsid w:val="00417A00"/>
    <w:rsid w:val="00420969"/>
    <w:rsid w:val="00421A2C"/>
    <w:rsid w:val="00422E27"/>
    <w:rsid w:val="00426CF7"/>
    <w:rsid w:val="004311A7"/>
    <w:rsid w:val="0043263D"/>
    <w:rsid w:val="00434742"/>
    <w:rsid w:val="00441F7C"/>
    <w:rsid w:val="00442425"/>
    <w:rsid w:val="00445621"/>
    <w:rsid w:val="00452E32"/>
    <w:rsid w:val="00453B26"/>
    <w:rsid w:val="00454164"/>
    <w:rsid w:val="004544F4"/>
    <w:rsid w:val="00455105"/>
    <w:rsid w:val="0045658B"/>
    <w:rsid w:val="004576BD"/>
    <w:rsid w:val="00457A0F"/>
    <w:rsid w:val="00457E69"/>
    <w:rsid w:val="0046003F"/>
    <w:rsid w:val="00462021"/>
    <w:rsid w:val="00462153"/>
    <w:rsid w:val="004722A4"/>
    <w:rsid w:val="00472DF3"/>
    <w:rsid w:val="00472FC9"/>
    <w:rsid w:val="0047409E"/>
    <w:rsid w:val="00474237"/>
    <w:rsid w:val="00474E81"/>
    <w:rsid w:val="004752BD"/>
    <w:rsid w:val="004766CC"/>
    <w:rsid w:val="004769DC"/>
    <w:rsid w:val="0048020F"/>
    <w:rsid w:val="004806B6"/>
    <w:rsid w:val="0048091A"/>
    <w:rsid w:val="00481BD2"/>
    <w:rsid w:val="004838C0"/>
    <w:rsid w:val="00483BE4"/>
    <w:rsid w:val="004846E0"/>
    <w:rsid w:val="00484E87"/>
    <w:rsid w:val="00491A4B"/>
    <w:rsid w:val="004926CE"/>
    <w:rsid w:val="00495DBC"/>
    <w:rsid w:val="00497661"/>
    <w:rsid w:val="004A4779"/>
    <w:rsid w:val="004A4A67"/>
    <w:rsid w:val="004A6BD3"/>
    <w:rsid w:val="004B0F13"/>
    <w:rsid w:val="004B16C9"/>
    <w:rsid w:val="004B3912"/>
    <w:rsid w:val="004B7458"/>
    <w:rsid w:val="004C0AD3"/>
    <w:rsid w:val="004C153D"/>
    <w:rsid w:val="004C176D"/>
    <w:rsid w:val="004C2076"/>
    <w:rsid w:val="004C212D"/>
    <w:rsid w:val="004C333C"/>
    <w:rsid w:val="004C4E90"/>
    <w:rsid w:val="004C6057"/>
    <w:rsid w:val="004C6420"/>
    <w:rsid w:val="004C6C74"/>
    <w:rsid w:val="004C74BB"/>
    <w:rsid w:val="004D4E39"/>
    <w:rsid w:val="004D62D6"/>
    <w:rsid w:val="004D685E"/>
    <w:rsid w:val="004D6887"/>
    <w:rsid w:val="004D7E22"/>
    <w:rsid w:val="004E1E6C"/>
    <w:rsid w:val="004E2568"/>
    <w:rsid w:val="004E468B"/>
    <w:rsid w:val="004E6D9D"/>
    <w:rsid w:val="004E7DC3"/>
    <w:rsid w:val="004F392A"/>
    <w:rsid w:val="004F62DB"/>
    <w:rsid w:val="005014BD"/>
    <w:rsid w:val="00505D96"/>
    <w:rsid w:val="00506D02"/>
    <w:rsid w:val="00513FDF"/>
    <w:rsid w:val="005157B9"/>
    <w:rsid w:val="005178D9"/>
    <w:rsid w:val="005203AC"/>
    <w:rsid w:val="00522BAC"/>
    <w:rsid w:val="0052321A"/>
    <w:rsid w:val="005232BF"/>
    <w:rsid w:val="00524707"/>
    <w:rsid w:val="00524928"/>
    <w:rsid w:val="00525E7F"/>
    <w:rsid w:val="005264CD"/>
    <w:rsid w:val="00531227"/>
    <w:rsid w:val="0053182F"/>
    <w:rsid w:val="00531A0A"/>
    <w:rsid w:val="00536DB8"/>
    <w:rsid w:val="00537250"/>
    <w:rsid w:val="005421F7"/>
    <w:rsid w:val="00545010"/>
    <w:rsid w:val="00550402"/>
    <w:rsid w:val="00550E48"/>
    <w:rsid w:val="0055121B"/>
    <w:rsid w:val="005516AB"/>
    <w:rsid w:val="00552E0D"/>
    <w:rsid w:val="0055318D"/>
    <w:rsid w:val="00555274"/>
    <w:rsid w:val="00562D96"/>
    <w:rsid w:val="00564995"/>
    <w:rsid w:val="005657C1"/>
    <w:rsid w:val="00566FB3"/>
    <w:rsid w:val="00573588"/>
    <w:rsid w:val="00574FBB"/>
    <w:rsid w:val="00576CCC"/>
    <w:rsid w:val="00576E49"/>
    <w:rsid w:val="00576F65"/>
    <w:rsid w:val="00580E75"/>
    <w:rsid w:val="005819B7"/>
    <w:rsid w:val="005830CC"/>
    <w:rsid w:val="00583A63"/>
    <w:rsid w:val="0059300F"/>
    <w:rsid w:val="0059700D"/>
    <w:rsid w:val="005A1F2C"/>
    <w:rsid w:val="005A2774"/>
    <w:rsid w:val="005A5112"/>
    <w:rsid w:val="005A77D8"/>
    <w:rsid w:val="005A7BF5"/>
    <w:rsid w:val="005B00CD"/>
    <w:rsid w:val="005B3182"/>
    <w:rsid w:val="005B3652"/>
    <w:rsid w:val="005B6834"/>
    <w:rsid w:val="005C1B6E"/>
    <w:rsid w:val="005C3CA6"/>
    <w:rsid w:val="005C5490"/>
    <w:rsid w:val="005C6012"/>
    <w:rsid w:val="005C6755"/>
    <w:rsid w:val="005D1174"/>
    <w:rsid w:val="005D259B"/>
    <w:rsid w:val="005D45AC"/>
    <w:rsid w:val="005D6612"/>
    <w:rsid w:val="005E27DD"/>
    <w:rsid w:val="005E3C71"/>
    <w:rsid w:val="005E7CE5"/>
    <w:rsid w:val="005F612D"/>
    <w:rsid w:val="005F6566"/>
    <w:rsid w:val="005F6D90"/>
    <w:rsid w:val="0060282E"/>
    <w:rsid w:val="00603C53"/>
    <w:rsid w:val="0060496B"/>
    <w:rsid w:val="00604FF1"/>
    <w:rsid w:val="00607846"/>
    <w:rsid w:val="00617399"/>
    <w:rsid w:val="006178B8"/>
    <w:rsid w:val="00621353"/>
    <w:rsid w:val="00630379"/>
    <w:rsid w:val="00632771"/>
    <w:rsid w:val="006328FB"/>
    <w:rsid w:val="006332F8"/>
    <w:rsid w:val="0063392E"/>
    <w:rsid w:val="00635ACA"/>
    <w:rsid w:val="006366D8"/>
    <w:rsid w:val="0064015A"/>
    <w:rsid w:val="006413F2"/>
    <w:rsid w:val="006427D6"/>
    <w:rsid w:val="00645A08"/>
    <w:rsid w:val="00645EB4"/>
    <w:rsid w:val="006513F8"/>
    <w:rsid w:val="00653107"/>
    <w:rsid w:val="0065346D"/>
    <w:rsid w:val="0065507F"/>
    <w:rsid w:val="00662302"/>
    <w:rsid w:val="0066262A"/>
    <w:rsid w:val="0066726E"/>
    <w:rsid w:val="00671BC5"/>
    <w:rsid w:val="006776D9"/>
    <w:rsid w:val="0068089D"/>
    <w:rsid w:val="006825AC"/>
    <w:rsid w:val="00684134"/>
    <w:rsid w:val="006845F1"/>
    <w:rsid w:val="00690CFD"/>
    <w:rsid w:val="00690E29"/>
    <w:rsid w:val="00695646"/>
    <w:rsid w:val="00695C75"/>
    <w:rsid w:val="00696AB1"/>
    <w:rsid w:val="0069714E"/>
    <w:rsid w:val="006A0F80"/>
    <w:rsid w:val="006A1A3C"/>
    <w:rsid w:val="006A5CBF"/>
    <w:rsid w:val="006A77E3"/>
    <w:rsid w:val="006B01D2"/>
    <w:rsid w:val="006B1206"/>
    <w:rsid w:val="006B177F"/>
    <w:rsid w:val="006B682B"/>
    <w:rsid w:val="006B7C59"/>
    <w:rsid w:val="006B7DD9"/>
    <w:rsid w:val="006B7FD3"/>
    <w:rsid w:val="006C09C5"/>
    <w:rsid w:val="006C2B91"/>
    <w:rsid w:val="006C302E"/>
    <w:rsid w:val="006C5693"/>
    <w:rsid w:val="006C5C0E"/>
    <w:rsid w:val="006C674A"/>
    <w:rsid w:val="006D0FD5"/>
    <w:rsid w:val="006D39CD"/>
    <w:rsid w:val="006D3B06"/>
    <w:rsid w:val="006D4B34"/>
    <w:rsid w:val="006D5A51"/>
    <w:rsid w:val="006D5F39"/>
    <w:rsid w:val="006D6CB4"/>
    <w:rsid w:val="006E2B68"/>
    <w:rsid w:val="006E5A4D"/>
    <w:rsid w:val="006F3EA5"/>
    <w:rsid w:val="006F4F8E"/>
    <w:rsid w:val="006F6345"/>
    <w:rsid w:val="00702A4D"/>
    <w:rsid w:val="00704287"/>
    <w:rsid w:val="007069A4"/>
    <w:rsid w:val="007078AE"/>
    <w:rsid w:val="007101BC"/>
    <w:rsid w:val="0071069A"/>
    <w:rsid w:val="00711ABD"/>
    <w:rsid w:val="0071387E"/>
    <w:rsid w:val="007168DA"/>
    <w:rsid w:val="00717EF4"/>
    <w:rsid w:val="00717F83"/>
    <w:rsid w:val="00720E40"/>
    <w:rsid w:val="00724CA6"/>
    <w:rsid w:val="007261F3"/>
    <w:rsid w:val="00727861"/>
    <w:rsid w:val="0073135A"/>
    <w:rsid w:val="00732967"/>
    <w:rsid w:val="0073560D"/>
    <w:rsid w:val="00736EBD"/>
    <w:rsid w:val="00743C35"/>
    <w:rsid w:val="00746796"/>
    <w:rsid w:val="00746EEE"/>
    <w:rsid w:val="00747453"/>
    <w:rsid w:val="00747FDC"/>
    <w:rsid w:val="007507A6"/>
    <w:rsid w:val="00750E44"/>
    <w:rsid w:val="007517EE"/>
    <w:rsid w:val="00752D93"/>
    <w:rsid w:val="00752ECA"/>
    <w:rsid w:val="00754679"/>
    <w:rsid w:val="00756D36"/>
    <w:rsid w:val="00760D45"/>
    <w:rsid w:val="007624DB"/>
    <w:rsid w:val="007648D6"/>
    <w:rsid w:val="007650ED"/>
    <w:rsid w:val="007703EE"/>
    <w:rsid w:val="00773352"/>
    <w:rsid w:val="0077429D"/>
    <w:rsid w:val="00775EA9"/>
    <w:rsid w:val="00786159"/>
    <w:rsid w:val="00786416"/>
    <w:rsid w:val="00787D9D"/>
    <w:rsid w:val="00795D8A"/>
    <w:rsid w:val="00796685"/>
    <w:rsid w:val="007A2B70"/>
    <w:rsid w:val="007A42ED"/>
    <w:rsid w:val="007A52B6"/>
    <w:rsid w:val="007B021F"/>
    <w:rsid w:val="007B223E"/>
    <w:rsid w:val="007B2713"/>
    <w:rsid w:val="007B4524"/>
    <w:rsid w:val="007B6AA0"/>
    <w:rsid w:val="007B75BA"/>
    <w:rsid w:val="007C1062"/>
    <w:rsid w:val="007C4872"/>
    <w:rsid w:val="007C4E2C"/>
    <w:rsid w:val="007C5E51"/>
    <w:rsid w:val="007C5F44"/>
    <w:rsid w:val="007D0EA5"/>
    <w:rsid w:val="007D2155"/>
    <w:rsid w:val="007D235F"/>
    <w:rsid w:val="007D5545"/>
    <w:rsid w:val="007D7B88"/>
    <w:rsid w:val="007E032D"/>
    <w:rsid w:val="007E3BB1"/>
    <w:rsid w:val="007E4DD0"/>
    <w:rsid w:val="007E5621"/>
    <w:rsid w:val="007E5E5B"/>
    <w:rsid w:val="007F0426"/>
    <w:rsid w:val="007F0C07"/>
    <w:rsid w:val="007F410A"/>
    <w:rsid w:val="007F5D4E"/>
    <w:rsid w:val="007F5FA7"/>
    <w:rsid w:val="007F600E"/>
    <w:rsid w:val="007F7051"/>
    <w:rsid w:val="007F7AFE"/>
    <w:rsid w:val="00801784"/>
    <w:rsid w:val="008041AC"/>
    <w:rsid w:val="008049AD"/>
    <w:rsid w:val="00804DA1"/>
    <w:rsid w:val="00805751"/>
    <w:rsid w:val="00811473"/>
    <w:rsid w:val="00812541"/>
    <w:rsid w:val="008147C2"/>
    <w:rsid w:val="008150E2"/>
    <w:rsid w:val="0081525D"/>
    <w:rsid w:val="008224FA"/>
    <w:rsid w:val="008228A2"/>
    <w:rsid w:val="00823944"/>
    <w:rsid w:val="00825206"/>
    <w:rsid w:val="00826252"/>
    <w:rsid w:val="008274A6"/>
    <w:rsid w:val="00827C6E"/>
    <w:rsid w:val="008312FE"/>
    <w:rsid w:val="008317E6"/>
    <w:rsid w:val="00834BA9"/>
    <w:rsid w:val="00836F76"/>
    <w:rsid w:val="008402AA"/>
    <w:rsid w:val="008406BC"/>
    <w:rsid w:val="00840F23"/>
    <w:rsid w:val="00847EFB"/>
    <w:rsid w:val="00852C61"/>
    <w:rsid w:val="00853937"/>
    <w:rsid w:val="00855758"/>
    <w:rsid w:val="0086148D"/>
    <w:rsid w:val="00861F56"/>
    <w:rsid w:val="0086517A"/>
    <w:rsid w:val="00867470"/>
    <w:rsid w:val="0086771F"/>
    <w:rsid w:val="0086779C"/>
    <w:rsid w:val="008679DD"/>
    <w:rsid w:val="008679F4"/>
    <w:rsid w:val="00872FD8"/>
    <w:rsid w:val="008732CE"/>
    <w:rsid w:val="00874358"/>
    <w:rsid w:val="00876E97"/>
    <w:rsid w:val="008818EC"/>
    <w:rsid w:val="00881E6A"/>
    <w:rsid w:val="00883A95"/>
    <w:rsid w:val="00884FA6"/>
    <w:rsid w:val="008850FA"/>
    <w:rsid w:val="0088541B"/>
    <w:rsid w:val="008903A8"/>
    <w:rsid w:val="00895C60"/>
    <w:rsid w:val="00896D53"/>
    <w:rsid w:val="008A2708"/>
    <w:rsid w:val="008A3676"/>
    <w:rsid w:val="008A4AF1"/>
    <w:rsid w:val="008A7244"/>
    <w:rsid w:val="008A7CB7"/>
    <w:rsid w:val="008B07BD"/>
    <w:rsid w:val="008B2745"/>
    <w:rsid w:val="008B5866"/>
    <w:rsid w:val="008C021B"/>
    <w:rsid w:val="008C2255"/>
    <w:rsid w:val="008C4F25"/>
    <w:rsid w:val="008C617C"/>
    <w:rsid w:val="008C7290"/>
    <w:rsid w:val="008D0CA1"/>
    <w:rsid w:val="008D1798"/>
    <w:rsid w:val="008D1940"/>
    <w:rsid w:val="008D4CBE"/>
    <w:rsid w:val="008D7E61"/>
    <w:rsid w:val="008E1CA0"/>
    <w:rsid w:val="008E21FD"/>
    <w:rsid w:val="008E4EA2"/>
    <w:rsid w:val="008F1EBE"/>
    <w:rsid w:val="008F24C5"/>
    <w:rsid w:val="008F7B14"/>
    <w:rsid w:val="0090129A"/>
    <w:rsid w:val="00905777"/>
    <w:rsid w:val="00907C96"/>
    <w:rsid w:val="009143D0"/>
    <w:rsid w:val="0091763D"/>
    <w:rsid w:val="00917A5C"/>
    <w:rsid w:val="00923A6C"/>
    <w:rsid w:val="009256F3"/>
    <w:rsid w:val="0093147A"/>
    <w:rsid w:val="009364CD"/>
    <w:rsid w:val="009379E3"/>
    <w:rsid w:val="00937D8B"/>
    <w:rsid w:val="00940281"/>
    <w:rsid w:val="009421B7"/>
    <w:rsid w:val="009426A8"/>
    <w:rsid w:val="00943D3A"/>
    <w:rsid w:val="00945A04"/>
    <w:rsid w:val="00946592"/>
    <w:rsid w:val="0094793A"/>
    <w:rsid w:val="0095256D"/>
    <w:rsid w:val="009526F9"/>
    <w:rsid w:val="00952F6E"/>
    <w:rsid w:val="0096340A"/>
    <w:rsid w:val="0096504E"/>
    <w:rsid w:val="009655DF"/>
    <w:rsid w:val="009666A5"/>
    <w:rsid w:val="009679BD"/>
    <w:rsid w:val="00972460"/>
    <w:rsid w:val="0097413D"/>
    <w:rsid w:val="009741E0"/>
    <w:rsid w:val="00974B0B"/>
    <w:rsid w:val="00974D89"/>
    <w:rsid w:val="009761B8"/>
    <w:rsid w:val="00976B0C"/>
    <w:rsid w:val="00977329"/>
    <w:rsid w:val="0097782C"/>
    <w:rsid w:val="009804EF"/>
    <w:rsid w:val="009836E2"/>
    <w:rsid w:val="00984298"/>
    <w:rsid w:val="009852A4"/>
    <w:rsid w:val="00992BC3"/>
    <w:rsid w:val="0099359F"/>
    <w:rsid w:val="009963B2"/>
    <w:rsid w:val="009963F8"/>
    <w:rsid w:val="009A14CA"/>
    <w:rsid w:val="009A17F1"/>
    <w:rsid w:val="009B2CD7"/>
    <w:rsid w:val="009B2D4A"/>
    <w:rsid w:val="009B3C4E"/>
    <w:rsid w:val="009B6BE6"/>
    <w:rsid w:val="009B7292"/>
    <w:rsid w:val="009B7FE7"/>
    <w:rsid w:val="009C111D"/>
    <w:rsid w:val="009C3BD7"/>
    <w:rsid w:val="009D0BBE"/>
    <w:rsid w:val="009D0DA5"/>
    <w:rsid w:val="009D1506"/>
    <w:rsid w:val="009D2CC5"/>
    <w:rsid w:val="009D4811"/>
    <w:rsid w:val="009D4FCF"/>
    <w:rsid w:val="009D54F1"/>
    <w:rsid w:val="009D6A0F"/>
    <w:rsid w:val="009E005F"/>
    <w:rsid w:val="009E28D8"/>
    <w:rsid w:val="009F035A"/>
    <w:rsid w:val="009F15BA"/>
    <w:rsid w:val="009F1F5D"/>
    <w:rsid w:val="009F1F7D"/>
    <w:rsid w:val="009F325B"/>
    <w:rsid w:val="00A00496"/>
    <w:rsid w:val="00A0149F"/>
    <w:rsid w:val="00A050A9"/>
    <w:rsid w:val="00A076B2"/>
    <w:rsid w:val="00A11434"/>
    <w:rsid w:val="00A1208F"/>
    <w:rsid w:val="00A1278F"/>
    <w:rsid w:val="00A12FF4"/>
    <w:rsid w:val="00A162AF"/>
    <w:rsid w:val="00A17DA8"/>
    <w:rsid w:val="00A21DF1"/>
    <w:rsid w:val="00A27B3F"/>
    <w:rsid w:val="00A31832"/>
    <w:rsid w:val="00A3494A"/>
    <w:rsid w:val="00A405A9"/>
    <w:rsid w:val="00A420ED"/>
    <w:rsid w:val="00A4231B"/>
    <w:rsid w:val="00A427F9"/>
    <w:rsid w:val="00A430CE"/>
    <w:rsid w:val="00A45957"/>
    <w:rsid w:val="00A4657C"/>
    <w:rsid w:val="00A51C87"/>
    <w:rsid w:val="00A52E8D"/>
    <w:rsid w:val="00A53996"/>
    <w:rsid w:val="00A53E5C"/>
    <w:rsid w:val="00A542E5"/>
    <w:rsid w:val="00A552BE"/>
    <w:rsid w:val="00A55356"/>
    <w:rsid w:val="00A55BC1"/>
    <w:rsid w:val="00A57E61"/>
    <w:rsid w:val="00A602BC"/>
    <w:rsid w:val="00A611BF"/>
    <w:rsid w:val="00A6417F"/>
    <w:rsid w:val="00A64FAE"/>
    <w:rsid w:val="00A67D3A"/>
    <w:rsid w:val="00A706F6"/>
    <w:rsid w:val="00A70A81"/>
    <w:rsid w:val="00A70C9B"/>
    <w:rsid w:val="00A71130"/>
    <w:rsid w:val="00A71DEF"/>
    <w:rsid w:val="00A72105"/>
    <w:rsid w:val="00A73A4F"/>
    <w:rsid w:val="00A77224"/>
    <w:rsid w:val="00A84891"/>
    <w:rsid w:val="00A85C56"/>
    <w:rsid w:val="00A9233C"/>
    <w:rsid w:val="00A92A12"/>
    <w:rsid w:val="00A95E54"/>
    <w:rsid w:val="00A9700B"/>
    <w:rsid w:val="00AA10F7"/>
    <w:rsid w:val="00AA1944"/>
    <w:rsid w:val="00AB4171"/>
    <w:rsid w:val="00AB5168"/>
    <w:rsid w:val="00AB7A92"/>
    <w:rsid w:val="00AC200D"/>
    <w:rsid w:val="00AC276F"/>
    <w:rsid w:val="00AC44AA"/>
    <w:rsid w:val="00AC470F"/>
    <w:rsid w:val="00AC4B5F"/>
    <w:rsid w:val="00AC6B8C"/>
    <w:rsid w:val="00AC704C"/>
    <w:rsid w:val="00AC7C36"/>
    <w:rsid w:val="00AD51A5"/>
    <w:rsid w:val="00AE02A7"/>
    <w:rsid w:val="00AE0433"/>
    <w:rsid w:val="00AE1121"/>
    <w:rsid w:val="00AE24E7"/>
    <w:rsid w:val="00AF1A20"/>
    <w:rsid w:val="00AF1C04"/>
    <w:rsid w:val="00AF62D9"/>
    <w:rsid w:val="00AF6ADF"/>
    <w:rsid w:val="00AF6CF9"/>
    <w:rsid w:val="00B000E0"/>
    <w:rsid w:val="00B004FC"/>
    <w:rsid w:val="00B014A7"/>
    <w:rsid w:val="00B07DB6"/>
    <w:rsid w:val="00B13278"/>
    <w:rsid w:val="00B14F48"/>
    <w:rsid w:val="00B1500C"/>
    <w:rsid w:val="00B17BF8"/>
    <w:rsid w:val="00B22BE6"/>
    <w:rsid w:val="00B248C7"/>
    <w:rsid w:val="00B263B7"/>
    <w:rsid w:val="00B26DA6"/>
    <w:rsid w:val="00B27974"/>
    <w:rsid w:val="00B30324"/>
    <w:rsid w:val="00B30DCC"/>
    <w:rsid w:val="00B32CEA"/>
    <w:rsid w:val="00B33CA0"/>
    <w:rsid w:val="00B35037"/>
    <w:rsid w:val="00B415A4"/>
    <w:rsid w:val="00B45261"/>
    <w:rsid w:val="00B45632"/>
    <w:rsid w:val="00B46761"/>
    <w:rsid w:val="00B46E8F"/>
    <w:rsid w:val="00B50E86"/>
    <w:rsid w:val="00B5474E"/>
    <w:rsid w:val="00B576A4"/>
    <w:rsid w:val="00B60D29"/>
    <w:rsid w:val="00B61576"/>
    <w:rsid w:val="00B62BC9"/>
    <w:rsid w:val="00B63543"/>
    <w:rsid w:val="00B64041"/>
    <w:rsid w:val="00B650CD"/>
    <w:rsid w:val="00B6571B"/>
    <w:rsid w:val="00B65C6B"/>
    <w:rsid w:val="00B65E55"/>
    <w:rsid w:val="00B660E6"/>
    <w:rsid w:val="00B724BF"/>
    <w:rsid w:val="00B76029"/>
    <w:rsid w:val="00B76BF5"/>
    <w:rsid w:val="00B76E12"/>
    <w:rsid w:val="00B8061E"/>
    <w:rsid w:val="00B80AF3"/>
    <w:rsid w:val="00B84502"/>
    <w:rsid w:val="00B90329"/>
    <w:rsid w:val="00BA2CA2"/>
    <w:rsid w:val="00BA3344"/>
    <w:rsid w:val="00BA3E8D"/>
    <w:rsid w:val="00BA6827"/>
    <w:rsid w:val="00BA6DD7"/>
    <w:rsid w:val="00BA7D28"/>
    <w:rsid w:val="00BB1DB3"/>
    <w:rsid w:val="00BB43C0"/>
    <w:rsid w:val="00BB44CE"/>
    <w:rsid w:val="00BB5CA6"/>
    <w:rsid w:val="00BB6DBB"/>
    <w:rsid w:val="00BC0ACE"/>
    <w:rsid w:val="00BC1778"/>
    <w:rsid w:val="00BC329C"/>
    <w:rsid w:val="00BC4583"/>
    <w:rsid w:val="00BC6029"/>
    <w:rsid w:val="00BC6CAD"/>
    <w:rsid w:val="00BC6EFB"/>
    <w:rsid w:val="00BC72FD"/>
    <w:rsid w:val="00BD0927"/>
    <w:rsid w:val="00BD3374"/>
    <w:rsid w:val="00BD6465"/>
    <w:rsid w:val="00BE250D"/>
    <w:rsid w:val="00BE6570"/>
    <w:rsid w:val="00BE665F"/>
    <w:rsid w:val="00BE6701"/>
    <w:rsid w:val="00BE695E"/>
    <w:rsid w:val="00BE6D56"/>
    <w:rsid w:val="00BF2B99"/>
    <w:rsid w:val="00BF371C"/>
    <w:rsid w:val="00BF43A2"/>
    <w:rsid w:val="00C0032E"/>
    <w:rsid w:val="00C014EE"/>
    <w:rsid w:val="00C0285C"/>
    <w:rsid w:val="00C11EB6"/>
    <w:rsid w:val="00C15F92"/>
    <w:rsid w:val="00C16D5B"/>
    <w:rsid w:val="00C21943"/>
    <w:rsid w:val="00C233B6"/>
    <w:rsid w:val="00C23811"/>
    <w:rsid w:val="00C24E0B"/>
    <w:rsid w:val="00C25AF1"/>
    <w:rsid w:val="00C27383"/>
    <w:rsid w:val="00C27A13"/>
    <w:rsid w:val="00C31D1B"/>
    <w:rsid w:val="00C41224"/>
    <w:rsid w:val="00C42332"/>
    <w:rsid w:val="00C427B3"/>
    <w:rsid w:val="00C44187"/>
    <w:rsid w:val="00C44AB9"/>
    <w:rsid w:val="00C45C49"/>
    <w:rsid w:val="00C50823"/>
    <w:rsid w:val="00C51C99"/>
    <w:rsid w:val="00C51FCE"/>
    <w:rsid w:val="00C5275C"/>
    <w:rsid w:val="00C536BD"/>
    <w:rsid w:val="00C54B84"/>
    <w:rsid w:val="00C555C0"/>
    <w:rsid w:val="00C56647"/>
    <w:rsid w:val="00C64053"/>
    <w:rsid w:val="00C6577A"/>
    <w:rsid w:val="00C6697B"/>
    <w:rsid w:val="00C7155E"/>
    <w:rsid w:val="00C7244D"/>
    <w:rsid w:val="00C73B4D"/>
    <w:rsid w:val="00C757C6"/>
    <w:rsid w:val="00C77748"/>
    <w:rsid w:val="00C82C55"/>
    <w:rsid w:val="00C83A1A"/>
    <w:rsid w:val="00C83AD5"/>
    <w:rsid w:val="00C84870"/>
    <w:rsid w:val="00C8781B"/>
    <w:rsid w:val="00C9002D"/>
    <w:rsid w:val="00C90D87"/>
    <w:rsid w:val="00C93FA9"/>
    <w:rsid w:val="00C9657A"/>
    <w:rsid w:val="00C96AEB"/>
    <w:rsid w:val="00CA2C22"/>
    <w:rsid w:val="00CA5747"/>
    <w:rsid w:val="00CA7AE3"/>
    <w:rsid w:val="00CB0073"/>
    <w:rsid w:val="00CB1A39"/>
    <w:rsid w:val="00CB5073"/>
    <w:rsid w:val="00CB568C"/>
    <w:rsid w:val="00CB71BA"/>
    <w:rsid w:val="00CC203F"/>
    <w:rsid w:val="00CC2593"/>
    <w:rsid w:val="00CC662C"/>
    <w:rsid w:val="00CC79CF"/>
    <w:rsid w:val="00CD0587"/>
    <w:rsid w:val="00CD0DDC"/>
    <w:rsid w:val="00CD146F"/>
    <w:rsid w:val="00CD16F5"/>
    <w:rsid w:val="00CD2339"/>
    <w:rsid w:val="00CD24E2"/>
    <w:rsid w:val="00CD4110"/>
    <w:rsid w:val="00CD4306"/>
    <w:rsid w:val="00CE1E8C"/>
    <w:rsid w:val="00CE3490"/>
    <w:rsid w:val="00CE5D0D"/>
    <w:rsid w:val="00CE6680"/>
    <w:rsid w:val="00CE747E"/>
    <w:rsid w:val="00CE7B5B"/>
    <w:rsid w:val="00CF1F59"/>
    <w:rsid w:val="00CF405F"/>
    <w:rsid w:val="00CF4165"/>
    <w:rsid w:val="00CF4F15"/>
    <w:rsid w:val="00CF562A"/>
    <w:rsid w:val="00CF60CF"/>
    <w:rsid w:val="00CF63A8"/>
    <w:rsid w:val="00D00719"/>
    <w:rsid w:val="00D03473"/>
    <w:rsid w:val="00D04138"/>
    <w:rsid w:val="00D11A8E"/>
    <w:rsid w:val="00D151A7"/>
    <w:rsid w:val="00D16C8D"/>
    <w:rsid w:val="00D173F5"/>
    <w:rsid w:val="00D1787D"/>
    <w:rsid w:val="00D25208"/>
    <w:rsid w:val="00D25719"/>
    <w:rsid w:val="00D3406E"/>
    <w:rsid w:val="00D3489A"/>
    <w:rsid w:val="00D349B7"/>
    <w:rsid w:val="00D4095D"/>
    <w:rsid w:val="00D42591"/>
    <w:rsid w:val="00D44ED9"/>
    <w:rsid w:val="00D546ED"/>
    <w:rsid w:val="00D5745B"/>
    <w:rsid w:val="00D6093C"/>
    <w:rsid w:val="00D63A3E"/>
    <w:rsid w:val="00D66C6C"/>
    <w:rsid w:val="00D70B3F"/>
    <w:rsid w:val="00D75732"/>
    <w:rsid w:val="00D8025D"/>
    <w:rsid w:val="00D81DDA"/>
    <w:rsid w:val="00D822E2"/>
    <w:rsid w:val="00D8357A"/>
    <w:rsid w:val="00D862D5"/>
    <w:rsid w:val="00D86475"/>
    <w:rsid w:val="00D92300"/>
    <w:rsid w:val="00D94559"/>
    <w:rsid w:val="00D97CFD"/>
    <w:rsid w:val="00DA030A"/>
    <w:rsid w:val="00DA1EB8"/>
    <w:rsid w:val="00DA6720"/>
    <w:rsid w:val="00DA6B9E"/>
    <w:rsid w:val="00DA7F11"/>
    <w:rsid w:val="00DB3566"/>
    <w:rsid w:val="00DB3972"/>
    <w:rsid w:val="00DB6AC1"/>
    <w:rsid w:val="00DC197B"/>
    <w:rsid w:val="00DC3E3C"/>
    <w:rsid w:val="00DC7AE3"/>
    <w:rsid w:val="00DD051C"/>
    <w:rsid w:val="00DD2321"/>
    <w:rsid w:val="00DD36D2"/>
    <w:rsid w:val="00DD3B3C"/>
    <w:rsid w:val="00DE2B34"/>
    <w:rsid w:val="00DE5E2D"/>
    <w:rsid w:val="00DE6742"/>
    <w:rsid w:val="00DE7B85"/>
    <w:rsid w:val="00DF013E"/>
    <w:rsid w:val="00DF34DA"/>
    <w:rsid w:val="00DF4556"/>
    <w:rsid w:val="00DF4F3B"/>
    <w:rsid w:val="00E02185"/>
    <w:rsid w:val="00E05FAE"/>
    <w:rsid w:val="00E1081E"/>
    <w:rsid w:val="00E108C2"/>
    <w:rsid w:val="00E117F9"/>
    <w:rsid w:val="00E156C4"/>
    <w:rsid w:val="00E15E92"/>
    <w:rsid w:val="00E16054"/>
    <w:rsid w:val="00E169B9"/>
    <w:rsid w:val="00E20C88"/>
    <w:rsid w:val="00E20D81"/>
    <w:rsid w:val="00E23D55"/>
    <w:rsid w:val="00E251F4"/>
    <w:rsid w:val="00E26173"/>
    <w:rsid w:val="00E264A2"/>
    <w:rsid w:val="00E2677D"/>
    <w:rsid w:val="00E26838"/>
    <w:rsid w:val="00E302A3"/>
    <w:rsid w:val="00E343D7"/>
    <w:rsid w:val="00E404AC"/>
    <w:rsid w:val="00E4195B"/>
    <w:rsid w:val="00E42F89"/>
    <w:rsid w:val="00E502B4"/>
    <w:rsid w:val="00E521CD"/>
    <w:rsid w:val="00E53C2A"/>
    <w:rsid w:val="00E53F34"/>
    <w:rsid w:val="00E543E9"/>
    <w:rsid w:val="00E55392"/>
    <w:rsid w:val="00E6162C"/>
    <w:rsid w:val="00E63C6D"/>
    <w:rsid w:val="00E65ED9"/>
    <w:rsid w:val="00E72E69"/>
    <w:rsid w:val="00E73423"/>
    <w:rsid w:val="00E73BF7"/>
    <w:rsid w:val="00E7516B"/>
    <w:rsid w:val="00E752F5"/>
    <w:rsid w:val="00E75FE0"/>
    <w:rsid w:val="00E8321F"/>
    <w:rsid w:val="00E86479"/>
    <w:rsid w:val="00E9134C"/>
    <w:rsid w:val="00E91B08"/>
    <w:rsid w:val="00E93F72"/>
    <w:rsid w:val="00E9470D"/>
    <w:rsid w:val="00E947EE"/>
    <w:rsid w:val="00E95018"/>
    <w:rsid w:val="00E96BB2"/>
    <w:rsid w:val="00EA3217"/>
    <w:rsid w:val="00EA32ED"/>
    <w:rsid w:val="00EA4C02"/>
    <w:rsid w:val="00EA773D"/>
    <w:rsid w:val="00EB5966"/>
    <w:rsid w:val="00EB6032"/>
    <w:rsid w:val="00EB666C"/>
    <w:rsid w:val="00EB678D"/>
    <w:rsid w:val="00EB74A7"/>
    <w:rsid w:val="00EC206B"/>
    <w:rsid w:val="00EC2C74"/>
    <w:rsid w:val="00ED1299"/>
    <w:rsid w:val="00ED3619"/>
    <w:rsid w:val="00ED3EF3"/>
    <w:rsid w:val="00ED5728"/>
    <w:rsid w:val="00ED5C88"/>
    <w:rsid w:val="00EE08FE"/>
    <w:rsid w:val="00EE0DE7"/>
    <w:rsid w:val="00EE125E"/>
    <w:rsid w:val="00EE2D67"/>
    <w:rsid w:val="00EE2E17"/>
    <w:rsid w:val="00EE3F35"/>
    <w:rsid w:val="00EE76AD"/>
    <w:rsid w:val="00EF1EE3"/>
    <w:rsid w:val="00EF1F6B"/>
    <w:rsid w:val="00EF762C"/>
    <w:rsid w:val="00F0047C"/>
    <w:rsid w:val="00F00983"/>
    <w:rsid w:val="00F014EA"/>
    <w:rsid w:val="00F01F3C"/>
    <w:rsid w:val="00F06888"/>
    <w:rsid w:val="00F0740F"/>
    <w:rsid w:val="00F07E3E"/>
    <w:rsid w:val="00F1020B"/>
    <w:rsid w:val="00F11B1F"/>
    <w:rsid w:val="00F13720"/>
    <w:rsid w:val="00F137CD"/>
    <w:rsid w:val="00F13968"/>
    <w:rsid w:val="00F139FC"/>
    <w:rsid w:val="00F166FC"/>
    <w:rsid w:val="00F16F32"/>
    <w:rsid w:val="00F2003F"/>
    <w:rsid w:val="00F2181F"/>
    <w:rsid w:val="00F21A80"/>
    <w:rsid w:val="00F21AE3"/>
    <w:rsid w:val="00F222F0"/>
    <w:rsid w:val="00F23AE0"/>
    <w:rsid w:val="00F32D66"/>
    <w:rsid w:val="00F35A80"/>
    <w:rsid w:val="00F36BE7"/>
    <w:rsid w:val="00F4047C"/>
    <w:rsid w:val="00F43443"/>
    <w:rsid w:val="00F4405F"/>
    <w:rsid w:val="00F45C8B"/>
    <w:rsid w:val="00F51E03"/>
    <w:rsid w:val="00F55BB5"/>
    <w:rsid w:val="00F56677"/>
    <w:rsid w:val="00F56711"/>
    <w:rsid w:val="00F61C65"/>
    <w:rsid w:val="00F65109"/>
    <w:rsid w:val="00F65551"/>
    <w:rsid w:val="00F66673"/>
    <w:rsid w:val="00F71D73"/>
    <w:rsid w:val="00F721EF"/>
    <w:rsid w:val="00F7232A"/>
    <w:rsid w:val="00F73C21"/>
    <w:rsid w:val="00F73EEE"/>
    <w:rsid w:val="00F743AA"/>
    <w:rsid w:val="00F74A8D"/>
    <w:rsid w:val="00F759A5"/>
    <w:rsid w:val="00F75BC6"/>
    <w:rsid w:val="00F800C7"/>
    <w:rsid w:val="00F822B1"/>
    <w:rsid w:val="00F831E8"/>
    <w:rsid w:val="00F85D6C"/>
    <w:rsid w:val="00F91153"/>
    <w:rsid w:val="00F91778"/>
    <w:rsid w:val="00F91E65"/>
    <w:rsid w:val="00F92107"/>
    <w:rsid w:val="00FA1B39"/>
    <w:rsid w:val="00FA3DE7"/>
    <w:rsid w:val="00FA3E6B"/>
    <w:rsid w:val="00FA672B"/>
    <w:rsid w:val="00FB08CE"/>
    <w:rsid w:val="00FB0D4F"/>
    <w:rsid w:val="00FB4FE0"/>
    <w:rsid w:val="00FB546D"/>
    <w:rsid w:val="00FB581D"/>
    <w:rsid w:val="00FB7ED6"/>
    <w:rsid w:val="00FC01CB"/>
    <w:rsid w:val="00FC1815"/>
    <w:rsid w:val="00FC32BB"/>
    <w:rsid w:val="00FC3C09"/>
    <w:rsid w:val="00FC49D3"/>
    <w:rsid w:val="00FC580F"/>
    <w:rsid w:val="00FC63CD"/>
    <w:rsid w:val="00FD1D0F"/>
    <w:rsid w:val="00FD1E1E"/>
    <w:rsid w:val="00FD4719"/>
    <w:rsid w:val="00FD5DCF"/>
    <w:rsid w:val="00FD7D4C"/>
    <w:rsid w:val="00FE2A4C"/>
    <w:rsid w:val="00FE2BB8"/>
    <w:rsid w:val="00FE61CC"/>
    <w:rsid w:val="00FE6B60"/>
    <w:rsid w:val="00FE76DB"/>
    <w:rsid w:val="00FF34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D"/>
    <w:pPr>
      <w:spacing w:after="160" w:line="259" w:lineRule="auto"/>
    </w:pPr>
  </w:style>
  <w:style w:type="paragraph" w:styleId="Ttulo1">
    <w:name w:val="heading 1"/>
    <w:basedOn w:val="Normal"/>
    <w:next w:val="Normal"/>
    <w:link w:val="Ttulo1Car"/>
    <w:uiPriority w:val="9"/>
    <w:qFormat/>
    <w:rsid w:val="00027B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Secciones"/>
    <w:basedOn w:val="Normal"/>
    <w:next w:val="Normal"/>
    <w:link w:val="Ttulo2Car"/>
    <w:uiPriority w:val="9"/>
    <w:unhideWhenUsed/>
    <w:qFormat/>
    <w:rsid w:val="00FC32BB"/>
    <w:pPr>
      <w:keepNext/>
      <w:keepLines/>
      <w:spacing w:before="200" w:after="200" w:line="240" w:lineRule="auto"/>
      <w:outlineLvl w:val="1"/>
    </w:pPr>
    <w:rPr>
      <w:rFonts w:ascii="Futura T OT" w:eastAsia="Times New Roman" w:hAnsi="Futura T OT" w:cs="Times New Roman"/>
      <w:b/>
      <w:bCs/>
      <w:caps/>
      <w:color w:val="4BACC6"/>
      <w:sz w:val="28"/>
      <w:szCs w:val="26"/>
    </w:rPr>
  </w:style>
  <w:style w:type="paragraph" w:styleId="Ttulo3">
    <w:name w:val="heading 3"/>
    <w:basedOn w:val="Normal"/>
    <w:next w:val="Normal"/>
    <w:link w:val="Ttulo3Car"/>
    <w:qFormat/>
    <w:rsid w:val="00D8025D"/>
    <w:pPr>
      <w:keepNext/>
      <w:keepLines/>
      <w:spacing w:before="280" w:after="80"/>
      <w:outlineLvl w:val="2"/>
    </w:pPr>
    <w:rPr>
      <w:rFonts w:ascii="Calibri" w:eastAsia="Calibri" w:hAnsi="Calibri" w:cs="Calibri"/>
      <w:b/>
      <w:sz w:val="28"/>
      <w:szCs w:val="28"/>
      <w:lang w:eastAsia="es-MX"/>
    </w:rPr>
  </w:style>
  <w:style w:type="paragraph" w:styleId="Ttulo4">
    <w:name w:val="heading 4"/>
    <w:basedOn w:val="Normal"/>
    <w:next w:val="Normal"/>
    <w:link w:val="Ttulo4Car"/>
    <w:qFormat/>
    <w:rsid w:val="00D8025D"/>
    <w:pPr>
      <w:keepNext/>
      <w:keepLines/>
      <w:spacing w:before="240" w:after="40"/>
      <w:outlineLvl w:val="3"/>
    </w:pPr>
    <w:rPr>
      <w:rFonts w:ascii="Calibri" w:eastAsia="Calibri" w:hAnsi="Calibri" w:cs="Calibri"/>
      <w:b/>
      <w:sz w:val="24"/>
      <w:szCs w:val="24"/>
      <w:lang w:eastAsia="es-MX"/>
    </w:rPr>
  </w:style>
  <w:style w:type="paragraph" w:styleId="Ttulo5">
    <w:name w:val="heading 5"/>
    <w:basedOn w:val="Normal"/>
    <w:next w:val="Normal"/>
    <w:link w:val="Ttulo5Car"/>
    <w:qFormat/>
    <w:rsid w:val="00D8025D"/>
    <w:pPr>
      <w:keepNext/>
      <w:keepLines/>
      <w:spacing w:before="220" w:after="40"/>
      <w:outlineLvl w:val="4"/>
    </w:pPr>
    <w:rPr>
      <w:rFonts w:ascii="Calibri" w:eastAsia="Calibri" w:hAnsi="Calibri" w:cs="Calibri"/>
      <w:b/>
      <w:lang w:eastAsia="es-MX"/>
    </w:rPr>
  </w:style>
  <w:style w:type="paragraph" w:styleId="Ttulo6">
    <w:name w:val="heading 6"/>
    <w:basedOn w:val="Normal"/>
    <w:next w:val="Normal"/>
    <w:link w:val="Ttulo6Car"/>
    <w:qFormat/>
    <w:rsid w:val="00D8025D"/>
    <w:pPr>
      <w:keepNext/>
      <w:keepLines/>
      <w:spacing w:before="200" w:after="40"/>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B03"/>
    <w:rPr>
      <w:rFonts w:asciiTheme="majorHAnsi" w:eastAsiaTheme="majorEastAsia" w:hAnsiTheme="majorHAnsi" w:cstheme="majorBidi"/>
      <w:b/>
      <w:bCs/>
      <w:color w:val="365F91" w:themeColor="accent1" w:themeShade="BF"/>
      <w:sz w:val="28"/>
      <w:szCs w:val="28"/>
    </w:rPr>
  </w:style>
  <w:style w:type="character" w:customStyle="1" w:styleId="Ttulo2Car">
    <w:name w:val="Título 2 Car"/>
    <w:aliases w:val="Título Secciones Car"/>
    <w:basedOn w:val="Fuentedeprrafopredeter"/>
    <w:link w:val="Ttulo2"/>
    <w:uiPriority w:val="9"/>
    <w:rsid w:val="00FC32BB"/>
    <w:rPr>
      <w:rFonts w:ascii="Futura T OT" w:eastAsia="Times New Roman" w:hAnsi="Futura T OT" w:cs="Times New Roman"/>
      <w:b/>
      <w:bCs/>
      <w:caps/>
      <w:color w:val="4BACC6"/>
      <w:sz w:val="28"/>
      <w:szCs w:val="26"/>
    </w:rPr>
  </w:style>
  <w:style w:type="character" w:customStyle="1" w:styleId="Ttulo3Car">
    <w:name w:val="Título 3 Car"/>
    <w:basedOn w:val="Fuentedeprrafopredeter"/>
    <w:link w:val="Ttulo3"/>
    <w:rsid w:val="00D8025D"/>
    <w:rPr>
      <w:rFonts w:ascii="Calibri" w:eastAsia="Calibri" w:hAnsi="Calibri" w:cs="Calibri"/>
      <w:b/>
      <w:sz w:val="28"/>
      <w:szCs w:val="28"/>
      <w:lang w:eastAsia="es-MX"/>
    </w:rPr>
  </w:style>
  <w:style w:type="character" w:customStyle="1" w:styleId="Ttulo4Car">
    <w:name w:val="Título 4 Car"/>
    <w:basedOn w:val="Fuentedeprrafopredeter"/>
    <w:link w:val="Ttulo4"/>
    <w:rsid w:val="00D8025D"/>
    <w:rPr>
      <w:rFonts w:ascii="Calibri" w:eastAsia="Calibri" w:hAnsi="Calibri" w:cs="Calibri"/>
      <w:b/>
      <w:sz w:val="24"/>
      <w:szCs w:val="24"/>
      <w:lang w:eastAsia="es-MX"/>
    </w:rPr>
  </w:style>
  <w:style w:type="character" w:customStyle="1" w:styleId="Ttulo5Car">
    <w:name w:val="Título 5 Car"/>
    <w:basedOn w:val="Fuentedeprrafopredeter"/>
    <w:link w:val="Ttulo5"/>
    <w:rsid w:val="00D8025D"/>
    <w:rPr>
      <w:rFonts w:ascii="Calibri" w:eastAsia="Calibri" w:hAnsi="Calibri" w:cs="Calibri"/>
      <w:b/>
      <w:lang w:eastAsia="es-MX"/>
    </w:rPr>
  </w:style>
  <w:style w:type="character" w:customStyle="1" w:styleId="Ttulo6Car">
    <w:name w:val="Título 6 Car"/>
    <w:basedOn w:val="Fuentedeprrafopredeter"/>
    <w:link w:val="Ttulo6"/>
    <w:rsid w:val="00D8025D"/>
    <w:rPr>
      <w:rFonts w:ascii="Calibri" w:eastAsia="Calibri" w:hAnsi="Calibri" w:cs="Calibri"/>
      <w:b/>
      <w:sz w:val="20"/>
      <w:szCs w:val="20"/>
      <w:lang w:eastAsia="es-MX"/>
    </w:rPr>
  </w:style>
  <w:style w:type="paragraph" w:styleId="Textodeglobo">
    <w:name w:val="Balloon Text"/>
    <w:basedOn w:val="Normal"/>
    <w:link w:val="TextodegloboCar"/>
    <w:uiPriority w:val="99"/>
    <w:semiHidden/>
    <w:unhideWhenUsed/>
    <w:rsid w:val="003A0A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AC6"/>
    <w:rPr>
      <w:rFonts w:ascii="Tahoma" w:hAnsi="Tahoma" w:cs="Tahoma"/>
      <w:sz w:val="16"/>
      <w:szCs w:val="16"/>
    </w:rPr>
  </w:style>
  <w:style w:type="character" w:customStyle="1" w:styleId="apple-converted-space">
    <w:name w:val="apple-converted-space"/>
    <w:basedOn w:val="Fuentedeprrafopredeter"/>
    <w:rsid w:val="007624DB"/>
  </w:style>
  <w:style w:type="paragraph" w:styleId="Prrafodelista">
    <w:name w:val="List Paragraph"/>
    <w:basedOn w:val="Normal"/>
    <w:uiPriority w:val="34"/>
    <w:qFormat/>
    <w:rsid w:val="003F4D13"/>
    <w:pPr>
      <w:ind w:left="720"/>
      <w:contextualSpacing/>
    </w:pPr>
  </w:style>
  <w:style w:type="paragraph" w:customStyle="1" w:styleId="Texto">
    <w:name w:val="Texto"/>
    <w:basedOn w:val="Normal"/>
    <w:link w:val="TextoCar"/>
    <w:qFormat/>
    <w:rsid w:val="00B415A4"/>
    <w:pPr>
      <w:spacing w:after="101" w:line="216" w:lineRule="exact"/>
      <w:ind w:firstLine="288"/>
      <w:jc w:val="both"/>
    </w:pPr>
    <w:rPr>
      <w:rFonts w:ascii="Arial" w:eastAsia="Times New Roman" w:hAnsi="Arial" w:cs="Times New Roman"/>
      <w:sz w:val="18"/>
      <w:szCs w:val="20"/>
      <w:lang w:val="es-ES" w:eastAsia="es-MX"/>
    </w:rPr>
  </w:style>
  <w:style w:type="character" w:customStyle="1" w:styleId="TextoCar">
    <w:name w:val="Texto Car"/>
    <w:link w:val="Texto"/>
    <w:locked/>
    <w:rsid w:val="00B415A4"/>
    <w:rPr>
      <w:rFonts w:ascii="Arial" w:eastAsia="Times New Roman" w:hAnsi="Arial" w:cs="Times New Roman"/>
      <w:sz w:val="18"/>
      <w:szCs w:val="20"/>
      <w:lang w:val="es-ES" w:eastAsia="es-MX"/>
    </w:rPr>
  </w:style>
  <w:style w:type="paragraph" w:styleId="Encabezado">
    <w:name w:val="header"/>
    <w:basedOn w:val="Normal"/>
    <w:link w:val="EncabezadoCar"/>
    <w:uiPriority w:val="99"/>
    <w:unhideWhenUsed/>
    <w:rsid w:val="00BF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9"/>
  </w:style>
  <w:style w:type="paragraph" w:styleId="Piedepgina">
    <w:name w:val="footer"/>
    <w:basedOn w:val="Normal"/>
    <w:link w:val="PiedepginaCar"/>
    <w:uiPriority w:val="99"/>
    <w:unhideWhenUsed/>
    <w:rsid w:val="00BF2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9"/>
  </w:style>
  <w:style w:type="character" w:customStyle="1" w:styleId="textosbold">
    <w:name w:val="textosbold"/>
    <w:basedOn w:val="Fuentedeprrafopredeter"/>
    <w:rsid w:val="00455105"/>
  </w:style>
  <w:style w:type="paragraph" w:styleId="Ttulo">
    <w:name w:val="Title"/>
    <w:aliases w:val="Titulares"/>
    <w:basedOn w:val="Normal"/>
    <w:link w:val="TtuloCar"/>
    <w:qFormat/>
    <w:rsid w:val="00027B03"/>
    <w:pPr>
      <w:spacing w:after="200" w:line="276" w:lineRule="auto"/>
    </w:pPr>
    <w:rPr>
      <w:rFonts w:ascii="Futura T OT" w:eastAsia="Times New Roman" w:hAnsi="Futura T OT" w:cs="Times New Roman"/>
      <w:b/>
      <w:color w:val="0D0D0D" w:themeColor="text1" w:themeTint="F2"/>
      <w:sz w:val="44"/>
      <w:szCs w:val="20"/>
      <w:lang w:val="es-ES_tradnl" w:eastAsia="es-ES"/>
    </w:rPr>
  </w:style>
  <w:style w:type="character" w:customStyle="1" w:styleId="TtuloCar">
    <w:name w:val="Título Car"/>
    <w:aliases w:val="Titulares Car"/>
    <w:basedOn w:val="Fuentedeprrafopredeter"/>
    <w:link w:val="Ttulo"/>
    <w:rsid w:val="00027B03"/>
    <w:rPr>
      <w:rFonts w:ascii="Futura T OT" w:eastAsia="Times New Roman" w:hAnsi="Futura T OT" w:cs="Times New Roman"/>
      <w:b/>
      <w:color w:val="0D0D0D" w:themeColor="text1" w:themeTint="F2"/>
      <w:sz w:val="44"/>
      <w:szCs w:val="20"/>
      <w:lang w:val="es-ES_tradnl" w:eastAsia="es-ES"/>
    </w:rPr>
  </w:style>
  <w:style w:type="table" w:styleId="Tablaconcuadrcula">
    <w:name w:val="Table Grid"/>
    <w:basedOn w:val="Tablanormal"/>
    <w:uiPriority w:val="39"/>
    <w:rsid w:val="00DD3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8903A8"/>
    <w:pPr>
      <w:spacing w:before="240"/>
      <w:outlineLvl w:val="9"/>
    </w:pPr>
    <w:rPr>
      <w:b w:val="0"/>
      <w:bCs w:val="0"/>
      <w:sz w:val="32"/>
      <w:szCs w:val="32"/>
      <w:lang w:val="es-ES" w:eastAsia="es-ES"/>
    </w:rPr>
  </w:style>
  <w:style w:type="paragraph" w:styleId="TDC1">
    <w:name w:val="toc 1"/>
    <w:basedOn w:val="Normal"/>
    <w:next w:val="Normal"/>
    <w:autoRedefine/>
    <w:uiPriority w:val="39"/>
    <w:unhideWhenUsed/>
    <w:rsid w:val="008903A8"/>
    <w:pPr>
      <w:tabs>
        <w:tab w:val="left" w:pos="440"/>
        <w:tab w:val="right" w:leader="dot" w:pos="8789"/>
      </w:tabs>
      <w:spacing w:after="100"/>
    </w:pPr>
    <w:rPr>
      <w:rFonts w:ascii="Arial" w:hAnsi="Arial" w:cs="Arial"/>
      <w:noProof/>
      <w:sz w:val="24"/>
      <w:szCs w:val="24"/>
    </w:rPr>
  </w:style>
  <w:style w:type="character" w:styleId="Hipervnculo">
    <w:name w:val="Hyperlink"/>
    <w:basedOn w:val="Fuentedeprrafopredeter"/>
    <w:uiPriority w:val="99"/>
    <w:unhideWhenUsed/>
    <w:rsid w:val="008903A8"/>
    <w:rPr>
      <w:color w:val="0000FF" w:themeColor="hyperlink"/>
      <w:u w:val="single"/>
    </w:rPr>
  </w:style>
  <w:style w:type="paragraph" w:styleId="Sinespaciado">
    <w:name w:val="No Spacing"/>
    <w:link w:val="SinespaciadoCar"/>
    <w:uiPriority w:val="1"/>
    <w:qFormat/>
    <w:rsid w:val="008903A8"/>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8903A8"/>
    <w:rPr>
      <w:rFonts w:eastAsiaTheme="minorEastAsia"/>
      <w:lang w:val="es-ES" w:eastAsia="es-ES"/>
    </w:rPr>
  </w:style>
  <w:style w:type="paragraph" w:styleId="TDC2">
    <w:name w:val="toc 2"/>
    <w:basedOn w:val="Normal"/>
    <w:next w:val="Normal"/>
    <w:autoRedefine/>
    <w:uiPriority w:val="39"/>
    <w:unhideWhenUsed/>
    <w:rsid w:val="008903A8"/>
    <w:pPr>
      <w:spacing w:after="100"/>
      <w:ind w:left="220"/>
    </w:pPr>
  </w:style>
  <w:style w:type="paragraph" w:styleId="TDC3">
    <w:name w:val="toc 3"/>
    <w:basedOn w:val="Normal"/>
    <w:next w:val="Normal"/>
    <w:autoRedefine/>
    <w:uiPriority w:val="39"/>
    <w:unhideWhenUsed/>
    <w:rsid w:val="008903A8"/>
    <w:pPr>
      <w:spacing w:after="100"/>
      <w:ind w:left="440"/>
    </w:pPr>
    <w:rPr>
      <w:rFonts w:eastAsiaTheme="minorEastAsia" w:cs="Times New Roman"/>
      <w:lang w:eastAsia="es-MX"/>
    </w:rPr>
  </w:style>
  <w:style w:type="table" w:customStyle="1" w:styleId="Tabladecuadrcula2-nfasis61">
    <w:name w:val="Tabla de cuadrícula 2 - Énfasis 61"/>
    <w:basedOn w:val="Tablanormal"/>
    <w:next w:val="Tablaconcuadrcula2-nfasis61"/>
    <w:uiPriority w:val="47"/>
    <w:rsid w:val="008903A8"/>
    <w:pPr>
      <w:spacing w:after="0" w:line="240" w:lineRule="auto"/>
    </w:pPr>
    <w:rPr>
      <w:lang w:val="es-E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nfasis61">
    <w:name w:val="Tabla con cuadrícula 2 - Énfasis 61"/>
    <w:basedOn w:val="Tablanormal"/>
    <w:uiPriority w:val="47"/>
    <w:rsid w:val="008903A8"/>
    <w:pPr>
      <w:spacing w:after="0" w:line="240" w:lineRule="auto"/>
    </w:pPr>
    <w:rPr>
      <w:lang w:val="es-E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Textoennegrita">
    <w:name w:val="Strong"/>
    <w:basedOn w:val="Fuentedeprrafopredeter"/>
    <w:uiPriority w:val="22"/>
    <w:qFormat/>
    <w:rsid w:val="00A70C9B"/>
    <w:rPr>
      <w:b/>
      <w:bCs/>
    </w:rPr>
  </w:style>
  <w:style w:type="paragraph" w:styleId="Textoindependiente">
    <w:name w:val="Body Text"/>
    <w:basedOn w:val="Normal"/>
    <w:link w:val="TextoindependienteCar"/>
    <w:uiPriority w:val="1"/>
    <w:qFormat/>
    <w:rsid w:val="00491A4B"/>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491A4B"/>
    <w:rPr>
      <w:rFonts w:ascii="Calibri" w:eastAsia="Calibri" w:hAnsi="Calibri" w:cs="Calibri"/>
      <w:sz w:val="24"/>
      <w:szCs w:val="24"/>
      <w:lang w:val="es-ES"/>
    </w:rPr>
  </w:style>
  <w:style w:type="character" w:customStyle="1" w:styleId="Mencinsinresolver1">
    <w:name w:val="Mención sin resolver1"/>
    <w:basedOn w:val="Fuentedeprrafopredeter"/>
    <w:uiPriority w:val="99"/>
    <w:semiHidden/>
    <w:unhideWhenUsed/>
    <w:rsid w:val="00A57E61"/>
    <w:rPr>
      <w:color w:val="605E5C"/>
      <w:shd w:val="clear" w:color="auto" w:fill="E1DFDD"/>
    </w:rPr>
  </w:style>
  <w:style w:type="character" w:styleId="Hipervnculovisitado">
    <w:name w:val="FollowedHyperlink"/>
    <w:basedOn w:val="Fuentedeprrafopredeter"/>
    <w:uiPriority w:val="99"/>
    <w:semiHidden/>
    <w:unhideWhenUsed/>
    <w:rsid w:val="002436D7"/>
    <w:rPr>
      <w:color w:val="800080" w:themeColor="followedHyperlink"/>
      <w:u w:val="single"/>
    </w:rPr>
  </w:style>
  <w:style w:type="table" w:customStyle="1" w:styleId="TableNormal">
    <w:name w:val="Table Normal"/>
    <w:rsid w:val="00D8025D"/>
    <w:pPr>
      <w:spacing w:after="160" w:line="259" w:lineRule="auto"/>
    </w:pPr>
    <w:rPr>
      <w:rFonts w:ascii="Calibri" w:eastAsia="Calibri" w:hAnsi="Calibri" w:cs="Calibri"/>
      <w:lang w:eastAsia="es-MX"/>
    </w:rPr>
    <w:tblPr>
      <w:tblCellMar>
        <w:top w:w="0" w:type="dxa"/>
        <w:left w:w="0" w:type="dxa"/>
        <w:bottom w:w="0" w:type="dxa"/>
        <w:right w:w="0" w:type="dxa"/>
      </w:tblCellMar>
    </w:tblPr>
  </w:style>
  <w:style w:type="table" w:customStyle="1" w:styleId="Tabladecuadrcula2-nfasis62">
    <w:name w:val="Tabla de cuadrícula 2 - Énfasis 62"/>
    <w:basedOn w:val="Tablanormal"/>
    <w:uiPriority w:val="47"/>
    <w:rsid w:val="00D8025D"/>
    <w:pPr>
      <w:spacing w:after="0" w:line="240" w:lineRule="auto"/>
    </w:pPr>
    <w:rPr>
      <w:rFonts w:ascii="Calibri" w:eastAsia="Calibri" w:hAnsi="Calibri" w:cs="Calibri"/>
      <w:lang w:val="es-ES" w:eastAsia="es-MX"/>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Mencinsinresolver10">
    <w:name w:val="Mención sin resolver1"/>
    <w:basedOn w:val="Fuentedeprrafopredeter"/>
    <w:uiPriority w:val="99"/>
    <w:semiHidden/>
    <w:unhideWhenUsed/>
    <w:rsid w:val="00D8025D"/>
    <w:rPr>
      <w:color w:val="605E5C"/>
      <w:shd w:val="clear" w:color="auto" w:fill="E1DFDD"/>
    </w:rPr>
  </w:style>
  <w:style w:type="paragraph" w:styleId="Subttulo">
    <w:name w:val="Subtitle"/>
    <w:basedOn w:val="Normal"/>
    <w:next w:val="Normal"/>
    <w:link w:val="SubttuloCar"/>
    <w:qFormat/>
    <w:rsid w:val="00D8025D"/>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D8025D"/>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D8025D"/>
    <w:rPr>
      <w:sz w:val="16"/>
      <w:szCs w:val="16"/>
    </w:rPr>
  </w:style>
  <w:style w:type="paragraph" w:styleId="Textocomentario">
    <w:name w:val="annotation text"/>
    <w:basedOn w:val="Normal"/>
    <w:link w:val="TextocomentarioCar"/>
    <w:uiPriority w:val="99"/>
    <w:unhideWhenUsed/>
    <w:rsid w:val="00D8025D"/>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D8025D"/>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8025D"/>
    <w:rPr>
      <w:b/>
      <w:bCs/>
    </w:rPr>
  </w:style>
  <w:style w:type="character" w:customStyle="1" w:styleId="AsuntodelcomentarioCar">
    <w:name w:val="Asunto del comentario Car"/>
    <w:basedOn w:val="TextocomentarioCar"/>
    <w:link w:val="Asuntodelcomentario"/>
    <w:uiPriority w:val="99"/>
    <w:semiHidden/>
    <w:rsid w:val="00D8025D"/>
    <w:rPr>
      <w:rFonts w:ascii="Calibri" w:eastAsia="Calibri" w:hAnsi="Calibri" w:cs="Calibri"/>
      <w:b/>
      <w:bCs/>
      <w:sz w:val="20"/>
      <w:szCs w:val="20"/>
      <w:lang w:eastAsia="es-MX"/>
    </w:rPr>
  </w:style>
  <w:style w:type="paragraph" w:customStyle="1" w:styleId="msonormal0">
    <w:name w:val="msonormal"/>
    <w:basedOn w:val="Normal"/>
    <w:rsid w:val="003620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Car1">
    <w:name w:val="Título Car1"/>
    <w:aliases w:val="Titulares Car1"/>
    <w:basedOn w:val="Fuentedeprrafopredeter"/>
    <w:rsid w:val="0036201B"/>
    <w:rPr>
      <w:rFonts w:asciiTheme="majorHAnsi" w:eastAsiaTheme="majorEastAsia" w:hAnsiTheme="majorHAnsi" w:cstheme="majorBidi"/>
      <w:spacing w:val="-10"/>
      <w:kern w:val="28"/>
      <w:sz w:val="56"/>
      <w:szCs w:val="56"/>
    </w:rPr>
  </w:style>
  <w:style w:type="table" w:customStyle="1" w:styleId="Tabladelista6concolores1">
    <w:name w:val="Tabla de lista 6 con colores1"/>
    <w:basedOn w:val="Tablanormal"/>
    <w:uiPriority w:val="51"/>
    <w:rsid w:val="009F15BA"/>
    <w:pPr>
      <w:spacing w:after="0" w:line="312" w:lineRule="auto"/>
    </w:pPr>
    <w:rPr>
      <w:color w:val="000000" w:themeColor="text1"/>
      <w:sz w:val="24"/>
      <w:szCs w:val="24"/>
      <w:lang w:val="es-E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Fuentedeprrafopredeter"/>
    <w:rsid w:val="00357C78"/>
  </w:style>
  <w:style w:type="table" w:customStyle="1" w:styleId="Tablanormal21">
    <w:name w:val="Tabla normal 21"/>
    <w:basedOn w:val="Tablanormal"/>
    <w:uiPriority w:val="42"/>
    <w:rsid w:val="00EB6032"/>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7246121">
      <w:bodyDiv w:val="1"/>
      <w:marLeft w:val="0"/>
      <w:marRight w:val="0"/>
      <w:marTop w:val="0"/>
      <w:marBottom w:val="0"/>
      <w:divBdr>
        <w:top w:val="none" w:sz="0" w:space="0" w:color="auto"/>
        <w:left w:val="none" w:sz="0" w:space="0" w:color="auto"/>
        <w:bottom w:val="none" w:sz="0" w:space="0" w:color="auto"/>
        <w:right w:val="none" w:sz="0" w:space="0" w:color="auto"/>
      </w:divBdr>
      <w:divsChild>
        <w:div w:id="92211029">
          <w:marLeft w:val="0"/>
          <w:marRight w:val="0"/>
          <w:marTop w:val="0"/>
          <w:marBottom w:val="0"/>
          <w:divBdr>
            <w:top w:val="none" w:sz="0" w:space="0" w:color="auto"/>
            <w:left w:val="none" w:sz="0" w:space="0" w:color="auto"/>
            <w:bottom w:val="none" w:sz="0" w:space="0" w:color="auto"/>
            <w:right w:val="none" w:sz="0" w:space="0" w:color="auto"/>
          </w:divBdr>
        </w:div>
        <w:div w:id="174661290">
          <w:marLeft w:val="0"/>
          <w:marRight w:val="0"/>
          <w:marTop w:val="0"/>
          <w:marBottom w:val="0"/>
          <w:divBdr>
            <w:top w:val="none" w:sz="0" w:space="0" w:color="auto"/>
            <w:left w:val="none" w:sz="0" w:space="0" w:color="auto"/>
            <w:bottom w:val="none" w:sz="0" w:space="0" w:color="auto"/>
            <w:right w:val="none" w:sz="0" w:space="0" w:color="auto"/>
          </w:divBdr>
        </w:div>
        <w:div w:id="187908936">
          <w:marLeft w:val="0"/>
          <w:marRight w:val="0"/>
          <w:marTop w:val="0"/>
          <w:marBottom w:val="0"/>
          <w:divBdr>
            <w:top w:val="none" w:sz="0" w:space="0" w:color="auto"/>
            <w:left w:val="none" w:sz="0" w:space="0" w:color="auto"/>
            <w:bottom w:val="none" w:sz="0" w:space="0" w:color="auto"/>
            <w:right w:val="none" w:sz="0" w:space="0" w:color="auto"/>
          </w:divBdr>
        </w:div>
        <w:div w:id="253244388">
          <w:marLeft w:val="0"/>
          <w:marRight w:val="0"/>
          <w:marTop w:val="0"/>
          <w:marBottom w:val="0"/>
          <w:divBdr>
            <w:top w:val="none" w:sz="0" w:space="0" w:color="auto"/>
            <w:left w:val="none" w:sz="0" w:space="0" w:color="auto"/>
            <w:bottom w:val="none" w:sz="0" w:space="0" w:color="auto"/>
            <w:right w:val="none" w:sz="0" w:space="0" w:color="auto"/>
          </w:divBdr>
        </w:div>
        <w:div w:id="409083663">
          <w:marLeft w:val="0"/>
          <w:marRight w:val="0"/>
          <w:marTop w:val="0"/>
          <w:marBottom w:val="0"/>
          <w:divBdr>
            <w:top w:val="none" w:sz="0" w:space="0" w:color="auto"/>
            <w:left w:val="none" w:sz="0" w:space="0" w:color="auto"/>
            <w:bottom w:val="none" w:sz="0" w:space="0" w:color="auto"/>
            <w:right w:val="none" w:sz="0" w:space="0" w:color="auto"/>
          </w:divBdr>
        </w:div>
        <w:div w:id="494422498">
          <w:marLeft w:val="0"/>
          <w:marRight w:val="0"/>
          <w:marTop w:val="0"/>
          <w:marBottom w:val="0"/>
          <w:divBdr>
            <w:top w:val="none" w:sz="0" w:space="0" w:color="auto"/>
            <w:left w:val="none" w:sz="0" w:space="0" w:color="auto"/>
            <w:bottom w:val="none" w:sz="0" w:space="0" w:color="auto"/>
            <w:right w:val="none" w:sz="0" w:space="0" w:color="auto"/>
          </w:divBdr>
        </w:div>
        <w:div w:id="499395804">
          <w:marLeft w:val="0"/>
          <w:marRight w:val="0"/>
          <w:marTop w:val="0"/>
          <w:marBottom w:val="0"/>
          <w:divBdr>
            <w:top w:val="none" w:sz="0" w:space="0" w:color="auto"/>
            <w:left w:val="none" w:sz="0" w:space="0" w:color="auto"/>
            <w:bottom w:val="none" w:sz="0" w:space="0" w:color="auto"/>
            <w:right w:val="none" w:sz="0" w:space="0" w:color="auto"/>
          </w:divBdr>
        </w:div>
        <w:div w:id="503397278">
          <w:marLeft w:val="0"/>
          <w:marRight w:val="0"/>
          <w:marTop w:val="0"/>
          <w:marBottom w:val="0"/>
          <w:divBdr>
            <w:top w:val="none" w:sz="0" w:space="0" w:color="auto"/>
            <w:left w:val="none" w:sz="0" w:space="0" w:color="auto"/>
            <w:bottom w:val="none" w:sz="0" w:space="0" w:color="auto"/>
            <w:right w:val="none" w:sz="0" w:space="0" w:color="auto"/>
          </w:divBdr>
        </w:div>
        <w:div w:id="602807044">
          <w:marLeft w:val="0"/>
          <w:marRight w:val="0"/>
          <w:marTop w:val="0"/>
          <w:marBottom w:val="0"/>
          <w:divBdr>
            <w:top w:val="none" w:sz="0" w:space="0" w:color="auto"/>
            <w:left w:val="none" w:sz="0" w:space="0" w:color="auto"/>
            <w:bottom w:val="none" w:sz="0" w:space="0" w:color="auto"/>
            <w:right w:val="none" w:sz="0" w:space="0" w:color="auto"/>
          </w:divBdr>
        </w:div>
        <w:div w:id="625814538">
          <w:marLeft w:val="0"/>
          <w:marRight w:val="0"/>
          <w:marTop w:val="0"/>
          <w:marBottom w:val="0"/>
          <w:divBdr>
            <w:top w:val="none" w:sz="0" w:space="0" w:color="auto"/>
            <w:left w:val="none" w:sz="0" w:space="0" w:color="auto"/>
            <w:bottom w:val="none" w:sz="0" w:space="0" w:color="auto"/>
            <w:right w:val="none" w:sz="0" w:space="0" w:color="auto"/>
          </w:divBdr>
        </w:div>
        <w:div w:id="689067229">
          <w:marLeft w:val="0"/>
          <w:marRight w:val="0"/>
          <w:marTop w:val="0"/>
          <w:marBottom w:val="0"/>
          <w:divBdr>
            <w:top w:val="none" w:sz="0" w:space="0" w:color="auto"/>
            <w:left w:val="none" w:sz="0" w:space="0" w:color="auto"/>
            <w:bottom w:val="none" w:sz="0" w:space="0" w:color="auto"/>
            <w:right w:val="none" w:sz="0" w:space="0" w:color="auto"/>
          </w:divBdr>
        </w:div>
        <w:div w:id="799106070">
          <w:marLeft w:val="0"/>
          <w:marRight w:val="0"/>
          <w:marTop w:val="0"/>
          <w:marBottom w:val="0"/>
          <w:divBdr>
            <w:top w:val="none" w:sz="0" w:space="0" w:color="auto"/>
            <w:left w:val="none" w:sz="0" w:space="0" w:color="auto"/>
            <w:bottom w:val="none" w:sz="0" w:space="0" w:color="auto"/>
            <w:right w:val="none" w:sz="0" w:space="0" w:color="auto"/>
          </w:divBdr>
        </w:div>
        <w:div w:id="870656196">
          <w:marLeft w:val="0"/>
          <w:marRight w:val="0"/>
          <w:marTop w:val="0"/>
          <w:marBottom w:val="0"/>
          <w:divBdr>
            <w:top w:val="none" w:sz="0" w:space="0" w:color="auto"/>
            <w:left w:val="none" w:sz="0" w:space="0" w:color="auto"/>
            <w:bottom w:val="none" w:sz="0" w:space="0" w:color="auto"/>
            <w:right w:val="none" w:sz="0" w:space="0" w:color="auto"/>
          </w:divBdr>
        </w:div>
        <w:div w:id="940457917">
          <w:marLeft w:val="0"/>
          <w:marRight w:val="0"/>
          <w:marTop w:val="0"/>
          <w:marBottom w:val="0"/>
          <w:divBdr>
            <w:top w:val="none" w:sz="0" w:space="0" w:color="auto"/>
            <w:left w:val="none" w:sz="0" w:space="0" w:color="auto"/>
            <w:bottom w:val="none" w:sz="0" w:space="0" w:color="auto"/>
            <w:right w:val="none" w:sz="0" w:space="0" w:color="auto"/>
          </w:divBdr>
        </w:div>
        <w:div w:id="1000308660">
          <w:marLeft w:val="0"/>
          <w:marRight w:val="0"/>
          <w:marTop w:val="0"/>
          <w:marBottom w:val="0"/>
          <w:divBdr>
            <w:top w:val="none" w:sz="0" w:space="0" w:color="auto"/>
            <w:left w:val="none" w:sz="0" w:space="0" w:color="auto"/>
            <w:bottom w:val="none" w:sz="0" w:space="0" w:color="auto"/>
            <w:right w:val="none" w:sz="0" w:space="0" w:color="auto"/>
          </w:divBdr>
        </w:div>
        <w:div w:id="1008170735">
          <w:marLeft w:val="0"/>
          <w:marRight w:val="0"/>
          <w:marTop w:val="0"/>
          <w:marBottom w:val="0"/>
          <w:divBdr>
            <w:top w:val="none" w:sz="0" w:space="0" w:color="auto"/>
            <w:left w:val="none" w:sz="0" w:space="0" w:color="auto"/>
            <w:bottom w:val="none" w:sz="0" w:space="0" w:color="auto"/>
            <w:right w:val="none" w:sz="0" w:space="0" w:color="auto"/>
          </w:divBdr>
        </w:div>
        <w:div w:id="1020812890">
          <w:marLeft w:val="0"/>
          <w:marRight w:val="0"/>
          <w:marTop w:val="0"/>
          <w:marBottom w:val="0"/>
          <w:divBdr>
            <w:top w:val="none" w:sz="0" w:space="0" w:color="auto"/>
            <w:left w:val="none" w:sz="0" w:space="0" w:color="auto"/>
            <w:bottom w:val="none" w:sz="0" w:space="0" w:color="auto"/>
            <w:right w:val="none" w:sz="0" w:space="0" w:color="auto"/>
          </w:divBdr>
        </w:div>
        <w:div w:id="1060834044">
          <w:marLeft w:val="0"/>
          <w:marRight w:val="0"/>
          <w:marTop w:val="0"/>
          <w:marBottom w:val="0"/>
          <w:divBdr>
            <w:top w:val="none" w:sz="0" w:space="0" w:color="auto"/>
            <w:left w:val="none" w:sz="0" w:space="0" w:color="auto"/>
            <w:bottom w:val="none" w:sz="0" w:space="0" w:color="auto"/>
            <w:right w:val="none" w:sz="0" w:space="0" w:color="auto"/>
          </w:divBdr>
        </w:div>
        <w:div w:id="1075929575">
          <w:marLeft w:val="0"/>
          <w:marRight w:val="0"/>
          <w:marTop w:val="0"/>
          <w:marBottom w:val="0"/>
          <w:divBdr>
            <w:top w:val="none" w:sz="0" w:space="0" w:color="auto"/>
            <w:left w:val="none" w:sz="0" w:space="0" w:color="auto"/>
            <w:bottom w:val="none" w:sz="0" w:space="0" w:color="auto"/>
            <w:right w:val="none" w:sz="0" w:space="0" w:color="auto"/>
          </w:divBdr>
        </w:div>
        <w:div w:id="1129935346">
          <w:marLeft w:val="0"/>
          <w:marRight w:val="0"/>
          <w:marTop w:val="0"/>
          <w:marBottom w:val="0"/>
          <w:divBdr>
            <w:top w:val="none" w:sz="0" w:space="0" w:color="auto"/>
            <w:left w:val="none" w:sz="0" w:space="0" w:color="auto"/>
            <w:bottom w:val="none" w:sz="0" w:space="0" w:color="auto"/>
            <w:right w:val="none" w:sz="0" w:space="0" w:color="auto"/>
          </w:divBdr>
        </w:div>
        <w:div w:id="1167675292">
          <w:marLeft w:val="0"/>
          <w:marRight w:val="0"/>
          <w:marTop w:val="0"/>
          <w:marBottom w:val="0"/>
          <w:divBdr>
            <w:top w:val="none" w:sz="0" w:space="0" w:color="auto"/>
            <w:left w:val="none" w:sz="0" w:space="0" w:color="auto"/>
            <w:bottom w:val="none" w:sz="0" w:space="0" w:color="auto"/>
            <w:right w:val="none" w:sz="0" w:space="0" w:color="auto"/>
          </w:divBdr>
        </w:div>
        <w:div w:id="1200315854">
          <w:marLeft w:val="0"/>
          <w:marRight w:val="0"/>
          <w:marTop w:val="0"/>
          <w:marBottom w:val="0"/>
          <w:divBdr>
            <w:top w:val="none" w:sz="0" w:space="0" w:color="auto"/>
            <w:left w:val="none" w:sz="0" w:space="0" w:color="auto"/>
            <w:bottom w:val="none" w:sz="0" w:space="0" w:color="auto"/>
            <w:right w:val="none" w:sz="0" w:space="0" w:color="auto"/>
          </w:divBdr>
        </w:div>
        <w:div w:id="1230072571">
          <w:marLeft w:val="0"/>
          <w:marRight w:val="0"/>
          <w:marTop w:val="0"/>
          <w:marBottom w:val="0"/>
          <w:divBdr>
            <w:top w:val="none" w:sz="0" w:space="0" w:color="auto"/>
            <w:left w:val="none" w:sz="0" w:space="0" w:color="auto"/>
            <w:bottom w:val="none" w:sz="0" w:space="0" w:color="auto"/>
            <w:right w:val="none" w:sz="0" w:space="0" w:color="auto"/>
          </w:divBdr>
        </w:div>
        <w:div w:id="1271352086">
          <w:marLeft w:val="0"/>
          <w:marRight w:val="0"/>
          <w:marTop w:val="0"/>
          <w:marBottom w:val="0"/>
          <w:divBdr>
            <w:top w:val="none" w:sz="0" w:space="0" w:color="auto"/>
            <w:left w:val="none" w:sz="0" w:space="0" w:color="auto"/>
            <w:bottom w:val="none" w:sz="0" w:space="0" w:color="auto"/>
            <w:right w:val="none" w:sz="0" w:space="0" w:color="auto"/>
          </w:divBdr>
        </w:div>
        <w:div w:id="1448621948">
          <w:marLeft w:val="0"/>
          <w:marRight w:val="0"/>
          <w:marTop w:val="0"/>
          <w:marBottom w:val="0"/>
          <w:divBdr>
            <w:top w:val="none" w:sz="0" w:space="0" w:color="auto"/>
            <w:left w:val="none" w:sz="0" w:space="0" w:color="auto"/>
            <w:bottom w:val="none" w:sz="0" w:space="0" w:color="auto"/>
            <w:right w:val="none" w:sz="0" w:space="0" w:color="auto"/>
          </w:divBdr>
        </w:div>
        <w:div w:id="1525558640">
          <w:marLeft w:val="0"/>
          <w:marRight w:val="0"/>
          <w:marTop w:val="0"/>
          <w:marBottom w:val="0"/>
          <w:divBdr>
            <w:top w:val="none" w:sz="0" w:space="0" w:color="auto"/>
            <w:left w:val="none" w:sz="0" w:space="0" w:color="auto"/>
            <w:bottom w:val="none" w:sz="0" w:space="0" w:color="auto"/>
            <w:right w:val="none" w:sz="0" w:space="0" w:color="auto"/>
          </w:divBdr>
        </w:div>
        <w:div w:id="1733501201">
          <w:marLeft w:val="0"/>
          <w:marRight w:val="0"/>
          <w:marTop w:val="0"/>
          <w:marBottom w:val="0"/>
          <w:divBdr>
            <w:top w:val="none" w:sz="0" w:space="0" w:color="auto"/>
            <w:left w:val="none" w:sz="0" w:space="0" w:color="auto"/>
            <w:bottom w:val="none" w:sz="0" w:space="0" w:color="auto"/>
            <w:right w:val="none" w:sz="0" w:space="0" w:color="auto"/>
          </w:divBdr>
        </w:div>
        <w:div w:id="1749620795">
          <w:marLeft w:val="0"/>
          <w:marRight w:val="0"/>
          <w:marTop w:val="0"/>
          <w:marBottom w:val="0"/>
          <w:divBdr>
            <w:top w:val="none" w:sz="0" w:space="0" w:color="auto"/>
            <w:left w:val="none" w:sz="0" w:space="0" w:color="auto"/>
            <w:bottom w:val="none" w:sz="0" w:space="0" w:color="auto"/>
            <w:right w:val="none" w:sz="0" w:space="0" w:color="auto"/>
          </w:divBdr>
        </w:div>
        <w:div w:id="1818381141">
          <w:marLeft w:val="0"/>
          <w:marRight w:val="0"/>
          <w:marTop w:val="0"/>
          <w:marBottom w:val="0"/>
          <w:divBdr>
            <w:top w:val="none" w:sz="0" w:space="0" w:color="auto"/>
            <w:left w:val="none" w:sz="0" w:space="0" w:color="auto"/>
            <w:bottom w:val="none" w:sz="0" w:space="0" w:color="auto"/>
            <w:right w:val="none" w:sz="0" w:space="0" w:color="auto"/>
          </w:divBdr>
        </w:div>
        <w:div w:id="1852597055">
          <w:marLeft w:val="0"/>
          <w:marRight w:val="0"/>
          <w:marTop w:val="0"/>
          <w:marBottom w:val="0"/>
          <w:divBdr>
            <w:top w:val="none" w:sz="0" w:space="0" w:color="auto"/>
            <w:left w:val="none" w:sz="0" w:space="0" w:color="auto"/>
            <w:bottom w:val="none" w:sz="0" w:space="0" w:color="auto"/>
            <w:right w:val="none" w:sz="0" w:space="0" w:color="auto"/>
          </w:divBdr>
        </w:div>
        <w:div w:id="1901287075">
          <w:marLeft w:val="0"/>
          <w:marRight w:val="0"/>
          <w:marTop w:val="0"/>
          <w:marBottom w:val="0"/>
          <w:divBdr>
            <w:top w:val="none" w:sz="0" w:space="0" w:color="auto"/>
            <w:left w:val="none" w:sz="0" w:space="0" w:color="auto"/>
            <w:bottom w:val="none" w:sz="0" w:space="0" w:color="auto"/>
            <w:right w:val="none" w:sz="0" w:space="0" w:color="auto"/>
          </w:divBdr>
        </w:div>
        <w:div w:id="2060204911">
          <w:marLeft w:val="0"/>
          <w:marRight w:val="0"/>
          <w:marTop w:val="0"/>
          <w:marBottom w:val="0"/>
          <w:divBdr>
            <w:top w:val="none" w:sz="0" w:space="0" w:color="auto"/>
            <w:left w:val="none" w:sz="0" w:space="0" w:color="auto"/>
            <w:bottom w:val="none" w:sz="0" w:space="0" w:color="auto"/>
            <w:right w:val="none" w:sz="0" w:space="0" w:color="auto"/>
          </w:divBdr>
        </w:div>
      </w:divsChild>
    </w:div>
    <w:div w:id="17633341">
      <w:bodyDiv w:val="1"/>
      <w:marLeft w:val="0"/>
      <w:marRight w:val="0"/>
      <w:marTop w:val="0"/>
      <w:marBottom w:val="0"/>
      <w:divBdr>
        <w:top w:val="none" w:sz="0" w:space="0" w:color="auto"/>
        <w:left w:val="none" w:sz="0" w:space="0" w:color="auto"/>
        <w:bottom w:val="none" w:sz="0" w:space="0" w:color="auto"/>
        <w:right w:val="none" w:sz="0" w:space="0" w:color="auto"/>
      </w:divBdr>
    </w:div>
    <w:div w:id="29187619">
      <w:bodyDiv w:val="1"/>
      <w:marLeft w:val="0"/>
      <w:marRight w:val="0"/>
      <w:marTop w:val="0"/>
      <w:marBottom w:val="0"/>
      <w:divBdr>
        <w:top w:val="none" w:sz="0" w:space="0" w:color="auto"/>
        <w:left w:val="none" w:sz="0" w:space="0" w:color="auto"/>
        <w:bottom w:val="none" w:sz="0" w:space="0" w:color="auto"/>
        <w:right w:val="none" w:sz="0" w:space="0" w:color="auto"/>
      </w:divBdr>
    </w:div>
    <w:div w:id="70280280">
      <w:bodyDiv w:val="1"/>
      <w:marLeft w:val="0"/>
      <w:marRight w:val="0"/>
      <w:marTop w:val="0"/>
      <w:marBottom w:val="0"/>
      <w:divBdr>
        <w:top w:val="none" w:sz="0" w:space="0" w:color="auto"/>
        <w:left w:val="none" w:sz="0" w:space="0" w:color="auto"/>
        <w:bottom w:val="none" w:sz="0" w:space="0" w:color="auto"/>
        <w:right w:val="none" w:sz="0" w:space="0" w:color="auto"/>
      </w:divBdr>
    </w:div>
    <w:div w:id="94642561">
      <w:bodyDiv w:val="1"/>
      <w:marLeft w:val="0"/>
      <w:marRight w:val="0"/>
      <w:marTop w:val="0"/>
      <w:marBottom w:val="0"/>
      <w:divBdr>
        <w:top w:val="none" w:sz="0" w:space="0" w:color="auto"/>
        <w:left w:val="none" w:sz="0" w:space="0" w:color="auto"/>
        <w:bottom w:val="none" w:sz="0" w:space="0" w:color="auto"/>
        <w:right w:val="none" w:sz="0" w:space="0" w:color="auto"/>
      </w:divBdr>
    </w:div>
    <w:div w:id="95055040">
      <w:bodyDiv w:val="1"/>
      <w:marLeft w:val="0"/>
      <w:marRight w:val="0"/>
      <w:marTop w:val="0"/>
      <w:marBottom w:val="0"/>
      <w:divBdr>
        <w:top w:val="none" w:sz="0" w:space="0" w:color="auto"/>
        <w:left w:val="none" w:sz="0" w:space="0" w:color="auto"/>
        <w:bottom w:val="none" w:sz="0" w:space="0" w:color="auto"/>
        <w:right w:val="none" w:sz="0" w:space="0" w:color="auto"/>
      </w:divBdr>
    </w:div>
    <w:div w:id="100492584">
      <w:bodyDiv w:val="1"/>
      <w:marLeft w:val="0"/>
      <w:marRight w:val="0"/>
      <w:marTop w:val="0"/>
      <w:marBottom w:val="0"/>
      <w:divBdr>
        <w:top w:val="none" w:sz="0" w:space="0" w:color="auto"/>
        <w:left w:val="none" w:sz="0" w:space="0" w:color="auto"/>
        <w:bottom w:val="none" w:sz="0" w:space="0" w:color="auto"/>
        <w:right w:val="none" w:sz="0" w:space="0" w:color="auto"/>
      </w:divBdr>
    </w:div>
    <w:div w:id="111705331">
      <w:bodyDiv w:val="1"/>
      <w:marLeft w:val="0"/>
      <w:marRight w:val="0"/>
      <w:marTop w:val="0"/>
      <w:marBottom w:val="0"/>
      <w:divBdr>
        <w:top w:val="none" w:sz="0" w:space="0" w:color="auto"/>
        <w:left w:val="none" w:sz="0" w:space="0" w:color="auto"/>
        <w:bottom w:val="none" w:sz="0" w:space="0" w:color="auto"/>
        <w:right w:val="none" w:sz="0" w:space="0" w:color="auto"/>
      </w:divBdr>
    </w:div>
    <w:div w:id="121774422">
      <w:bodyDiv w:val="1"/>
      <w:marLeft w:val="0"/>
      <w:marRight w:val="0"/>
      <w:marTop w:val="0"/>
      <w:marBottom w:val="0"/>
      <w:divBdr>
        <w:top w:val="none" w:sz="0" w:space="0" w:color="auto"/>
        <w:left w:val="none" w:sz="0" w:space="0" w:color="auto"/>
        <w:bottom w:val="none" w:sz="0" w:space="0" w:color="auto"/>
        <w:right w:val="none" w:sz="0" w:space="0" w:color="auto"/>
      </w:divBdr>
    </w:div>
    <w:div w:id="218245192">
      <w:bodyDiv w:val="1"/>
      <w:marLeft w:val="0"/>
      <w:marRight w:val="0"/>
      <w:marTop w:val="0"/>
      <w:marBottom w:val="0"/>
      <w:divBdr>
        <w:top w:val="none" w:sz="0" w:space="0" w:color="auto"/>
        <w:left w:val="none" w:sz="0" w:space="0" w:color="auto"/>
        <w:bottom w:val="none" w:sz="0" w:space="0" w:color="auto"/>
        <w:right w:val="none" w:sz="0" w:space="0" w:color="auto"/>
      </w:divBdr>
    </w:div>
    <w:div w:id="247692613">
      <w:bodyDiv w:val="1"/>
      <w:marLeft w:val="0"/>
      <w:marRight w:val="0"/>
      <w:marTop w:val="0"/>
      <w:marBottom w:val="0"/>
      <w:divBdr>
        <w:top w:val="none" w:sz="0" w:space="0" w:color="auto"/>
        <w:left w:val="none" w:sz="0" w:space="0" w:color="auto"/>
        <w:bottom w:val="none" w:sz="0" w:space="0" w:color="auto"/>
        <w:right w:val="none" w:sz="0" w:space="0" w:color="auto"/>
      </w:divBdr>
    </w:div>
    <w:div w:id="297222136">
      <w:bodyDiv w:val="1"/>
      <w:marLeft w:val="0"/>
      <w:marRight w:val="0"/>
      <w:marTop w:val="0"/>
      <w:marBottom w:val="0"/>
      <w:divBdr>
        <w:top w:val="none" w:sz="0" w:space="0" w:color="auto"/>
        <w:left w:val="none" w:sz="0" w:space="0" w:color="auto"/>
        <w:bottom w:val="none" w:sz="0" w:space="0" w:color="auto"/>
        <w:right w:val="none" w:sz="0" w:space="0" w:color="auto"/>
      </w:divBdr>
    </w:div>
    <w:div w:id="380515851">
      <w:bodyDiv w:val="1"/>
      <w:marLeft w:val="0"/>
      <w:marRight w:val="0"/>
      <w:marTop w:val="0"/>
      <w:marBottom w:val="0"/>
      <w:divBdr>
        <w:top w:val="none" w:sz="0" w:space="0" w:color="auto"/>
        <w:left w:val="none" w:sz="0" w:space="0" w:color="auto"/>
        <w:bottom w:val="none" w:sz="0" w:space="0" w:color="auto"/>
        <w:right w:val="none" w:sz="0" w:space="0" w:color="auto"/>
      </w:divBdr>
    </w:div>
    <w:div w:id="400446908">
      <w:bodyDiv w:val="1"/>
      <w:marLeft w:val="0"/>
      <w:marRight w:val="0"/>
      <w:marTop w:val="0"/>
      <w:marBottom w:val="0"/>
      <w:divBdr>
        <w:top w:val="none" w:sz="0" w:space="0" w:color="auto"/>
        <w:left w:val="none" w:sz="0" w:space="0" w:color="auto"/>
        <w:bottom w:val="none" w:sz="0" w:space="0" w:color="auto"/>
        <w:right w:val="none" w:sz="0" w:space="0" w:color="auto"/>
      </w:divBdr>
    </w:div>
    <w:div w:id="444159455">
      <w:bodyDiv w:val="1"/>
      <w:marLeft w:val="0"/>
      <w:marRight w:val="0"/>
      <w:marTop w:val="0"/>
      <w:marBottom w:val="0"/>
      <w:divBdr>
        <w:top w:val="none" w:sz="0" w:space="0" w:color="auto"/>
        <w:left w:val="none" w:sz="0" w:space="0" w:color="auto"/>
        <w:bottom w:val="none" w:sz="0" w:space="0" w:color="auto"/>
        <w:right w:val="none" w:sz="0" w:space="0" w:color="auto"/>
      </w:divBdr>
    </w:div>
    <w:div w:id="457146193">
      <w:bodyDiv w:val="1"/>
      <w:marLeft w:val="0"/>
      <w:marRight w:val="0"/>
      <w:marTop w:val="0"/>
      <w:marBottom w:val="0"/>
      <w:divBdr>
        <w:top w:val="none" w:sz="0" w:space="0" w:color="auto"/>
        <w:left w:val="none" w:sz="0" w:space="0" w:color="auto"/>
        <w:bottom w:val="none" w:sz="0" w:space="0" w:color="auto"/>
        <w:right w:val="none" w:sz="0" w:space="0" w:color="auto"/>
      </w:divBdr>
    </w:div>
    <w:div w:id="477039866">
      <w:bodyDiv w:val="1"/>
      <w:marLeft w:val="0"/>
      <w:marRight w:val="0"/>
      <w:marTop w:val="0"/>
      <w:marBottom w:val="0"/>
      <w:divBdr>
        <w:top w:val="none" w:sz="0" w:space="0" w:color="auto"/>
        <w:left w:val="none" w:sz="0" w:space="0" w:color="auto"/>
        <w:bottom w:val="none" w:sz="0" w:space="0" w:color="auto"/>
        <w:right w:val="none" w:sz="0" w:space="0" w:color="auto"/>
      </w:divBdr>
    </w:div>
    <w:div w:id="487212976">
      <w:bodyDiv w:val="1"/>
      <w:marLeft w:val="0"/>
      <w:marRight w:val="0"/>
      <w:marTop w:val="0"/>
      <w:marBottom w:val="0"/>
      <w:divBdr>
        <w:top w:val="none" w:sz="0" w:space="0" w:color="auto"/>
        <w:left w:val="none" w:sz="0" w:space="0" w:color="auto"/>
        <w:bottom w:val="none" w:sz="0" w:space="0" w:color="auto"/>
        <w:right w:val="none" w:sz="0" w:space="0" w:color="auto"/>
      </w:divBdr>
    </w:div>
    <w:div w:id="530072125">
      <w:bodyDiv w:val="1"/>
      <w:marLeft w:val="0"/>
      <w:marRight w:val="0"/>
      <w:marTop w:val="0"/>
      <w:marBottom w:val="0"/>
      <w:divBdr>
        <w:top w:val="none" w:sz="0" w:space="0" w:color="auto"/>
        <w:left w:val="none" w:sz="0" w:space="0" w:color="auto"/>
        <w:bottom w:val="none" w:sz="0" w:space="0" w:color="auto"/>
        <w:right w:val="none" w:sz="0" w:space="0" w:color="auto"/>
      </w:divBdr>
    </w:div>
    <w:div w:id="560336976">
      <w:bodyDiv w:val="1"/>
      <w:marLeft w:val="0"/>
      <w:marRight w:val="0"/>
      <w:marTop w:val="0"/>
      <w:marBottom w:val="0"/>
      <w:divBdr>
        <w:top w:val="none" w:sz="0" w:space="0" w:color="auto"/>
        <w:left w:val="none" w:sz="0" w:space="0" w:color="auto"/>
        <w:bottom w:val="none" w:sz="0" w:space="0" w:color="auto"/>
        <w:right w:val="none" w:sz="0" w:space="0" w:color="auto"/>
      </w:divBdr>
    </w:div>
    <w:div w:id="615450164">
      <w:bodyDiv w:val="1"/>
      <w:marLeft w:val="0"/>
      <w:marRight w:val="0"/>
      <w:marTop w:val="0"/>
      <w:marBottom w:val="0"/>
      <w:divBdr>
        <w:top w:val="none" w:sz="0" w:space="0" w:color="auto"/>
        <w:left w:val="none" w:sz="0" w:space="0" w:color="auto"/>
        <w:bottom w:val="none" w:sz="0" w:space="0" w:color="auto"/>
        <w:right w:val="none" w:sz="0" w:space="0" w:color="auto"/>
      </w:divBdr>
    </w:div>
    <w:div w:id="623462176">
      <w:bodyDiv w:val="1"/>
      <w:marLeft w:val="0"/>
      <w:marRight w:val="0"/>
      <w:marTop w:val="0"/>
      <w:marBottom w:val="0"/>
      <w:divBdr>
        <w:top w:val="none" w:sz="0" w:space="0" w:color="auto"/>
        <w:left w:val="none" w:sz="0" w:space="0" w:color="auto"/>
        <w:bottom w:val="none" w:sz="0" w:space="0" w:color="auto"/>
        <w:right w:val="none" w:sz="0" w:space="0" w:color="auto"/>
      </w:divBdr>
    </w:div>
    <w:div w:id="626548234">
      <w:bodyDiv w:val="1"/>
      <w:marLeft w:val="0"/>
      <w:marRight w:val="0"/>
      <w:marTop w:val="0"/>
      <w:marBottom w:val="0"/>
      <w:divBdr>
        <w:top w:val="none" w:sz="0" w:space="0" w:color="auto"/>
        <w:left w:val="none" w:sz="0" w:space="0" w:color="auto"/>
        <w:bottom w:val="none" w:sz="0" w:space="0" w:color="auto"/>
        <w:right w:val="none" w:sz="0" w:space="0" w:color="auto"/>
      </w:divBdr>
    </w:div>
    <w:div w:id="696543572">
      <w:bodyDiv w:val="1"/>
      <w:marLeft w:val="0"/>
      <w:marRight w:val="0"/>
      <w:marTop w:val="0"/>
      <w:marBottom w:val="0"/>
      <w:divBdr>
        <w:top w:val="none" w:sz="0" w:space="0" w:color="auto"/>
        <w:left w:val="none" w:sz="0" w:space="0" w:color="auto"/>
        <w:bottom w:val="none" w:sz="0" w:space="0" w:color="auto"/>
        <w:right w:val="none" w:sz="0" w:space="0" w:color="auto"/>
      </w:divBdr>
    </w:div>
    <w:div w:id="719596520">
      <w:bodyDiv w:val="1"/>
      <w:marLeft w:val="0"/>
      <w:marRight w:val="0"/>
      <w:marTop w:val="0"/>
      <w:marBottom w:val="0"/>
      <w:divBdr>
        <w:top w:val="none" w:sz="0" w:space="0" w:color="auto"/>
        <w:left w:val="none" w:sz="0" w:space="0" w:color="auto"/>
        <w:bottom w:val="none" w:sz="0" w:space="0" w:color="auto"/>
        <w:right w:val="none" w:sz="0" w:space="0" w:color="auto"/>
      </w:divBdr>
    </w:div>
    <w:div w:id="720446292">
      <w:bodyDiv w:val="1"/>
      <w:marLeft w:val="0"/>
      <w:marRight w:val="0"/>
      <w:marTop w:val="0"/>
      <w:marBottom w:val="0"/>
      <w:divBdr>
        <w:top w:val="none" w:sz="0" w:space="0" w:color="auto"/>
        <w:left w:val="none" w:sz="0" w:space="0" w:color="auto"/>
        <w:bottom w:val="none" w:sz="0" w:space="0" w:color="auto"/>
        <w:right w:val="none" w:sz="0" w:space="0" w:color="auto"/>
      </w:divBdr>
    </w:div>
    <w:div w:id="744379859">
      <w:bodyDiv w:val="1"/>
      <w:marLeft w:val="0"/>
      <w:marRight w:val="0"/>
      <w:marTop w:val="0"/>
      <w:marBottom w:val="0"/>
      <w:divBdr>
        <w:top w:val="none" w:sz="0" w:space="0" w:color="auto"/>
        <w:left w:val="none" w:sz="0" w:space="0" w:color="auto"/>
        <w:bottom w:val="none" w:sz="0" w:space="0" w:color="auto"/>
        <w:right w:val="none" w:sz="0" w:space="0" w:color="auto"/>
      </w:divBdr>
    </w:div>
    <w:div w:id="766196611">
      <w:bodyDiv w:val="1"/>
      <w:marLeft w:val="0"/>
      <w:marRight w:val="0"/>
      <w:marTop w:val="0"/>
      <w:marBottom w:val="0"/>
      <w:divBdr>
        <w:top w:val="none" w:sz="0" w:space="0" w:color="auto"/>
        <w:left w:val="none" w:sz="0" w:space="0" w:color="auto"/>
        <w:bottom w:val="none" w:sz="0" w:space="0" w:color="auto"/>
        <w:right w:val="none" w:sz="0" w:space="0" w:color="auto"/>
      </w:divBdr>
    </w:div>
    <w:div w:id="804153749">
      <w:bodyDiv w:val="1"/>
      <w:marLeft w:val="0"/>
      <w:marRight w:val="0"/>
      <w:marTop w:val="0"/>
      <w:marBottom w:val="0"/>
      <w:divBdr>
        <w:top w:val="none" w:sz="0" w:space="0" w:color="auto"/>
        <w:left w:val="none" w:sz="0" w:space="0" w:color="auto"/>
        <w:bottom w:val="none" w:sz="0" w:space="0" w:color="auto"/>
        <w:right w:val="none" w:sz="0" w:space="0" w:color="auto"/>
      </w:divBdr>
    </w:div>
    <w:div w:id="816797844">
      <w:bodyDiv w:val="1"/>
      <w:marLeft w:val="0"/>
      <w:marRight w:val="0"/>
      <w:marTop w:val="0"/>
      <w:marBottom w:val="0"/>
      <w:divBdr>
        <w:top w:val="none" w:sz="0" w:space="0" w:color="auto"/>
        <w:left w:val="none" w:sz="0" w:space="0" w:color="auto"/>
        <w:bottom w:val="none" w:sz="0" w:space="0" w:color="auto"/>
        <w:right w:val="none" w:sz="0" w:space="0" w:color="auto"/>
      </w:divBdr>
    </w:div>
    <w:div w:id="817110013">
      <w:bodyDiv w:val="1"/>
      <w:marLeft w:val="0"/>
      <w:marRight w:val="0"/>
      <w:marTop w:val="0"/>
      <w:marBottom w:val="0"/>
      <w:divBdr>
        <w:top w:val="none" w:sz="0" w:space="0" w:color="auto"/>
        <w:left w:val="none" w:sz="0" w:space="0" w:color="auto"/>
        <w:bottom w:val="none" w:sz="0" w:space="0" w:color="auto"/>
        <w:right w:val="none" w:sz="0" w:space="0" w:color="auto"/>
      </w:divBdr>
    </w:div>
    <w:div w:id="831019481">
      <w:bodyDiv w:val="1"/>
      <w:marLeft w:val="0"/>
      <w:marRight w:val="0"/>
      <w:marTop w:val="0"/>
      <w:marBottom w:val="0"/>
      <w:divBdr>
        <w:top w:val="none" w:sz="0" w:space="0" w:color="auto"/>
        <w:left w:val="none" w:sz="0" w:space="0" w:color="auto"/>
        <w:bottom w:val="none" w:sz="0" w:space="0" w:color="auto"/>
        <w:right w:val="none" w:sz="0" w:space="0" w:color="auto"/>
      </w:divBdr>
    </w:div>
    <w:div w:id="840780378">
      <w:bodyDiv w:val="1"/>
      <w:marLeft w:val="0"/>
      <w:marRight w:val="0"/>
      <w:marTop w:val="0"/>
      <w:marBottom w:val="0"/>
      <w:divBdr>
        <w:top w:val="none" w:sz="0" w:space="0" w:color="auto"/>
        <w:left w:val="none" w:sz="0" w:space="0" w:color="auto"/>
        <w:bottom w:val="none" w:sz="0" w:space="0" w:color="auto"/>
        <w:right w:val="none" w:sz="0" w:space="0" w:color="auto"/>
      </w:divBdr>
    </w:div>
    <w:div w:id="877551459">
      <w:bodyDiv w:val="1"/>
      <w:marLeft w:val="0"/>
      <w:marRight w:val="0"/>
      <w:marTop w:val="0"/>
      <w:marBottom w:val="0"/>
      <w:divBdr>
        <w:top w:val="none" w:sz="0" w:space="0" w:color="auto"/>
        <w:left w:val="none" w:sz="0" w:space="0" w:color="auto"/>
        <w:bottom w:val="none" w:sz="0" w:space="0" w:color="auto"/>
        <w:right w:val="none" w:sz="0" w:space="0" w:color="auto"/>
      </w:divBdr>
      <w:divsChild>
        <w:div w:id="191497368">
          <w:marLeft w:val="0"/>
          <w:marRight w:val="0"/>
          <w:marTop w:val="0"/>
          <w:marBottom w:val="0"/>
          <w:divBdr>
            <w:top w:val="none" w:sz="0" w:space="0" w:color="auto"/>
            <w:left w:val="none" w:sz="0" w:space="0" w:color="auto"/>
            <w:bottom w:val="none" w:sz="0" w:space="0" w:color="auto"/>
            <w:right w:val="none" w:sz="0" w:space="0" w:color="auto"/>
          </w:divBdr>
        </w:div>
        <w:div w:id="221988736">
          <w:marLeft w:val="0"/>
          <w:marRight w:val="0"/>
          <w:marTop w:val="0"/>
          <w:marBottom w:val="0"/>
          <w:divBdr>
            <w:top w:val="none" w:sz="0" w:space="0" w:color="auto"/>
            <w:left w:val="none" w:sz="0" w:space="0" w:color="auto"/>
            <w:bottom w:val="none" w:sz="0" w:space="0" w:color="auto"/>
            <w:right w:val="none" w:sz="0" w:space="0" w:color="auto"/>
          </w:divBdr>
        </w:div>
        <w:div w:id="389354395">
          <w:marLeft w:val="0"/>
          <w:marRight w:val="0"/>
          <w:marTop w:val="0"/>
          <w:marBottom w:val="0"/>
          <w:divBdr>
            <w:top w:val="none" w:sz="0" w:space="0" w:color="auto"/>
            <w:left w:val="none" w:sz="0" w:space="0" w:color="auto"/>
            <w:bottom w:val="none" w:sz="0" w:space="0" w:color="auto"/>
            <w:right w:val="none" w:sz="0" w:space="0" w:color="auto"/>
          </w:divBdr>
        </w:div>
        <w:div w:id="562713086">
          <w:marLeft w:val="0"/>
          <w:marRight w:val="0"/>
          <w:marTop w:val="0"/>
          <w:marBottom w:val="0"/>
          <w:divBdr>
            <w:top w:val="none" w:sz="0" w:space="0" w:color="auto"/>
            <w:left w:val="none" w:sz="0" w:space="0" w:color="auto"/>
            <w:bottom w:val="none" w:sz="0" w:space="0" w:color="auto"/>
            <w:right w:val="none" w:sz="0" w:space="0" w:color="auto"/>
          </w:divBdr>
        </w:div>
        <w:div w:id="681199649">
          <w:marLeft w:val="0"/>
          <w:marRight w:val="0"/>
          <w:marTop w:val="0"/>
          <w:marBottom w:val="0"/>
          <w:divBdr>
            <w:top w:val="none" w:sz="0" w:space="0" w:color="auto"/>
            <w:left w:val="none" w:sz="0" w:space="0" w:color="auto"/>
            <w:bottom w:val="none" w:sz="0" w:space="0" w:color="auto"/>
            <w:right w:val="none" w:sz="0" w:space="0" w:color="auto"/>
          </w:divBdr>
        </w:div>
        <w:div w:id="882327399">
          <w:marLeft w:val="0"/>
          <w:marRight w:val="0"/>
          <w:marTop w:val="0"/>
          <w:marBottom w:val="0"/>
          <w:divBdr>
            <w:top w:val="none" w:sz="0" w:space="0" w:color="auto"/>
            <w:left w:val="none" w:sz="0" w:space="0" w:color="auto"/>
            <w:bottom w:val="none" w:sz="0" w:space="0" w:color="auto"/>
            <w:right w:val="none" w:sz="0" w:space="0" w:color="auto"/>
          </w:divBdr>
        </w:div>
        <w:div w:id="986056526">
          <w:marLeft w:val="0"/>
          <w:marRight w:val="0"/>
          <w:marTop w:val="0"/>
          <w:marBottom w:val="0"/>
          <w:divBdr>
            <w:top w:val="none" w:sz="0" w:space="0" w:color="auto"/>
            <w:left w:val="none" w:sz="0" w:space="0" w:color="auto"/>
            <w:bottom w:val="none" w:sz="0" w:space="0" w:color="auto"/>
            <w:right w:val="none" w:sz="0" w:space="0" w:color="auto"/>
          </w:divBdr>
        </w:div>
        <w:div w:id="1056320950">
          <w:marLeft w:val="0"/>
          <w:marRight w:val="0"/>
          <w:marTop w:val="0"/>
          <w:marBottom w:val="0"/>
          <w:divBdr>
            <w:top w:val="none" w:sz="0" w:space="0" w:color="auto"/>
            <w:left w:val="none" w:sz="0" w:space="0" w:color="auto"/>
            <w:bottom w:val="none" w:sz="0" w:space="0" w:color="auto"/>
            <w:right w:val="none" w:sz="0" w:space="0" w:color="auto"/>
          </w:divBdr>
        </w:div>
        <w:div w:id="1204362863">
          <w:marLeft w:val="0"/>
          <w:marRight w:val="0"/>
          <w:marTop w:val="0"/>
          <w:marBottom w:val="0"/>
          <w:divBdr>
            <w:top w:val="none" w:sz="0" w:space="0" w:color="auto"/>
            <w:left w:val="none" w:sz="0" w:space="0" w:color="auto"/>
            <w:bottom w:val="none" w:sz="0" w:space="0" w:color="auto"/>
            <w:right w:val="none" w:sz="0" w:space="0" w:color="auto"/>
          </w:divBdr>
        </w:div>
        <w:div w:id="1208034469">
          <w:marLeft w:val="0"/>
          <w:marRight w:val="0"/>
          <w:marTop w:val="0"/>
          <w:marBottom w:val="0"/>
          <w:divBdr>
            <w:top w:val="none" w:sz="0" w:space="0" w:color="auto"/>
            <w:left w:val="none" w:sz="0" w:space="0" w:color="auto"/>
            <w:bottom w:val="none" w:sz="0" w:space="0" w:color="auto"/>
            <w:right w:val="none" w:sz="0" w:space="0" w:color="auto"/>
          </w:divBdr>
        </w:div>
        <w:div w:id="1392968646">
          <w:marLeft w:val="0"/>
          <w:marRight w:val="0"/>
          <w:marTop w:val="0"/>
          <w:marBottom w:val="0"/>
          <w:divBdr>
            <w:top w:val="none" w:sz="0" w:space="0" w:color="auto"/>
            <w:left w:val="none" w:sz="0" w:space="0" w:color="auto"/>
            <w:bottom w:val="none" w:sz="0" w:space="0" w:color="auto"/>
            <w:right w:val="none" w:sz="0" w:space="0" w:color="auto"/>
          </w:divBdr>
        </w:div>
        <w:div w:id="1446079499">
          <w:marLeft w:val="0"/>
          <w:marRight w:val="0"/>
          <w:marTop w:val="0"/>
          <w:marBottom w:val="0"/>
          <w:divBdr>
            <w:top w:val="none" w:sz="0" w:space="0" w:color="auto"/>
            <w:left w:val="none" w:sz="0" w:space="0" w:color="auto"/>
            <w:bottom w:val="none" w:sz="0" w:space="0" w:color="auto"/>
            <w:right w:val="none" w:sz="0" w:space="0" w:color="auto"/>
          </w:divBdr>
        </w:div>
        <w:div w:id="1526627347">
          <w:marLeft w:val="0"/>
          <w:marRight w:val="0"/>
          <w:marTop w:val="0"/>
          <w:marBottom w:val="0"/>
          <w:divBdr>
            <w:top w:val="none" w:sz="0" w:space="0" w:color="auto"/>
            <w:left w:val="none" w:sz="0" w:space="0" w:color="auto"/>
            <w:bottom w:val="none" w:sz="0" w:space="0" w:color="auto"/>
            <w:right w:val="none" w:sz="0" w:space="0" w:color="auto"/>
          </w:divBdr>
        </w:div>
        <w:div w:id="1589382404">
          <w:marLeft w:val="0"/>
          <w:marRight w:val="0"/>
          <w:marTop w:val="0"/>
          <w:marBottom w:val="0"/>
          <w:divBdr>
            <w:top w:val="none" w:sz="0" w:space="0" w:color="auto"/>
            <w:left w:val="none" w:sz="0" w:space="0" w:color="auto"/>
            <w:bottom w:val="none" w:sz="0" w:space="0" w:color="auto"/>
            <w:right w:val="none" w:sz="0" w:space="0" w:color="auto"/>
          </w:divBdr>
        </w:div>
        <w:div w:id="1653677633">
          <w:marLeft w:val="0"/>
          <w:marRight w:val="0"/>
          <w:marTop w:val="0"/>
          <w:marBottom w:val="0"/>
          <w:divBdr>
            <w:top w:val="none" w:sz="0" w:space="0" w:color="auto"/>
            <w:left w:val="none" w:sz="0" w:space="0" w:color="auto"/>
            <w:bottom w:val="none" w:sz="0" w:space="0" w:color="auto"/>
            <w:right w:val="none" w:sz="0" w:space="0" w:color="auto"/>
          </w:divBdr>
        </w:div>
        <w:div w:id="1675066645">
          <w:marLeft w:val="0"/>
          <w:marRight w:val="0"/>
          <w:marTop w:val="0"/>
          <w:marBottom w:val="0"/>
          <w:divBdr>
            <w:top w:val="none" w:sz="0" w:space="0" w:color="auto"/>
            <w:left w:val="none" w:sz="0" w:space="0" w:color="auto"/>
            <w:bottom w:val="none" w:sz="0" w:space="0" w:color="auto"/>
            <w:right w:val="none" w:sz="0" w:space="0" w:color="auto"/>
          </w:divBdr>
        </w:div>
      </w:divsChild>
    </w:div>
    <w:div w:id="903687378">
      <w:bodyDiv w:val="1"/>
      <w:marLeft w:val="0"/>
      <w:marRight w:val="0"/>
      <w:marTop w:val="0"/>
      <w:marBottom w:val="0"/>
      <w:divBdr>
        <w:top w:val="none" w:sz="0" w:space="0" w:color="auto"/>
        <w:left w:val="none" w:sz="0" w:space="0" w:color="auto"/>
        <w:bottom w:val="none" w:sz="0" w:space="0" w:color="auto"/>
        <w:right w:val="none" w:sz="0" w:space="0" w:color="auto"/>
      </w:divBdr>
    </w:div>
    <w:div w:id="926962625">
      <w:bodyDiv w:val="1"/>
      <w:marLeft w:val="0"/>
      <w:marRight w:val="0"/>
      <w:marTop w:val="0"/>
      <w:marBottom w:val="0"/>
      <w:divBdr>
        <w:top w:val="none" w:sz="0" w:space="0" w:color="auto"/>
        <w:left w:val="none" w:sz="0" w:space="0" w:color="auto"/>
        <w:bottom w:val="none" w:sz="0" w:space="0" w:color="auto"/>
        <w:right w:val="none" w:sz="0" w:space="0" w:color="auto"/>
      </w:divBdr>
    </w:div>
    <w:div w:id="941453773">
      <w:bodyDiv w:val="1"/>
      <w:marLeft w:val="0"/>
      <w:marRight w:val="0"/>
      <w:marTop w:val="0"/>
      <w:marBottom w:val="0"/>
      <w:divBdr>
        <w:top w:val="none" w:sz="0" w:space="0" w:color="auto"/>
        <w:left w:val="none" w:sz="0" w:space="0" w:color="auto"/>
        <w:bottom w:val="none" w:sz="0" w:space="0" w:color="auto"/>
        <w:right w:val="none" w:sz="0" w:space="0" w:color="auto"/>
      </w:divBdr>
    </w:div>
    <w:div w:id="951665346">
      <w:bodyDiv w:val="1"/>
      <w:marLeft w:val="0"/>
      <w:marRight w:val="0"/>
      <w:marTop w:val="0"/>
      <w:marBottom w:val="0"/>
      <w:divBdr>
        <w:top w:val="none" w:sz="0" w:space="0" w:color="auto"/>
        <w:left w:val="none" w:sz="0" w:space="0" w:color="auto"/>
        <w:bottom w:val="none" w:sz="0" w:space="0" w:color="auto"/>
        <w:right w:val="none" w:sz="0" w:space="0" w:color="auto"/>
      </w:divBdr>
    </w:div>
    <w:div w:id="1017267472">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3209014">
      <w:bodyDiv w:val="1"/>
      <w:marLeft w:val="0"/>
      <w:marRight w:val="0"/>
      <w:marTop w:val="0"/>
      <w:marBottom w:val="0"/>
      <w:divBdr>
        <w:top w:val="none" w:sz="0" w:space="0" w:color="auto"/>
        <w:left w:val="none" w:sz="0" w:space="0" w:color="auto"/>
        <w:bottom w:val="none" w:sz="0" w:space="0" w:color="auto"/>
        <w:right w:val="none" w:sz="0" w:space="0" w:color="auto"/>
      </w:divBdr>
    </w:div>
    <w:div w:id="1074202133">
      <w:bodyDiv w:val="1"/>
      <w:marLeft w:val="0"/>
      <w:marRight w:val="0"/>
      <w:marTop w:val="0"/>
      <w:marBottom w:val="0"/>
      <w:divBdr>
        <w:top w:val="none" w:sz="0" w:space="0" w:color="auto"/>
        <w:left w:val="none" w:sz="0" w:space="0" w:color="auto"/>
        <w:bottom w:val="none" w:sz="0" w:space="0" w:color="auto"/>
        <w:right w:val="none" w:sz="0" w:space="0" w:color="auto"/>
      </w:divBdr>
    </w:div>
    <w:div w:id="1077560378">
      <w:bodyDiv w:val="1"/>
      <w:marLeft w:val="0"/>
      <w:marRight w:val="0"/>
      <w:marTop w:val="0"/>
      <w:marBottom w:val="0"/>
      <w:divBdr>
        <w:top w:val="none" w:sz="0" w:space="0" w:color="auto"/>
        <w:left w:val="none" w:sz="0" w:space="0" w:color="auto"/>
        <w:bottom w:val="none" w:sz="0" w:space="0" w:color="auto"/>
        <w:right w:val="none" w:sz="0" w:space="0" w:color="auto"/>
      </w:divBdr>
    </w:div>
    <w:div w:id="1128472469">
      <w:bodyDiv w:val="1"/>
      <w:marLeft w:val="0"/>
      <w:marRight w:val="0"/>
      <w:marTop w:val="0"/>
      <w:marBottom w:val="0"/>
      <w:divBdr>
        <w:top w:val="none" w:sz="0" w:space="0" w:color="auto"/>
        <w:left w:val="none" w:sz="0" w:space="0" w:color="auto"/>
        <w:bottom w:val="none" w:sz="0" w:space="0" w:color="auto"/>
        <w:right w:val="none" w:sz="0" w:space="0" w:color="auto"/>
      </w:divBdr>
    </w:div>
    <w:div w:id="1137605341">
      <w:bodyDiv w:val="1"/>
      <w:marLeft w:val="0"/>
      <w:marRight w:val="0"/>
      <w:marTop w:val="0"/>
      <w:marBottom w:val="0"/>
      <w:divBdr>
        <w:top w:val="none" w:sz="0" w:space="0" w:color="auto"/>
        <w:left w:val="none" w:sz="0" w:space="0" w:color="auto"/>
        <w:bottom w:val="none" w:sz="0" w:space="0" w:color="auto"/>
        <w:right w:val="none" w:sz="0" w:space="0" w:color="auto"/>
      </w:divBdr>
    </w:div>
    <w:div w:id="1218781633">
      <w:bodyDiv w:val="1"/>
      <w:marLeft w:val="0"/>
      <w:marRight w:val="0"/>
      <w:marTop w:val="0"/>
      <w:marBottom w:val="0"/>
      <w:divBdr>
        <w:top w:val="none" w:sz="0" w:space="0" w:color="auto"/>
        <w:left w:val="none" w:sz="0" w:space="0" w:color="auto"/>
        <w:bottom w:val="none" w:sz="0" w:space="0" w:color="auto"/>
        <w:right w:val="none" w:sz="0" w:space="0" w:color="auto"/>
      </w:divBdr>
    </w:div>
    <w:div w:id="1299994272">
      <w:bodyDiv w:val="1"/>
      <w:marLeft w:val="0"/>
      <w:marRight w:val="0"/>
      <w:marTop w:val="0"/>
      <w:marBottom w:val="0"/>
      <w:divBdr>
        <w:top w:val="none" w:sz="0" w:space="0" w:color="auto"/>
        <w:left w:val="none" w:sz="0" w:space="0" w:color="auto"/>
        <w:bottom w:val="none" w:sz="0" w:space="0" w:color="auto"/>
        <w:right w:val="none" w:sz="0" w:space="0" w:color="auto"/>
      </w:divBdr>
    </w:div>
    <w:div w:id="1317221811">
      <w:bodyDiv w:val="1"/>
      <w:marLeft w:val="0"/>
      <w:marRight w:val="0"/>
      <w:marTop w:val="0"/>
      <w:marBottom w:val="0"/>
      <w:divBdr>
        <w:top w:val="none" w:sz="0" w:space="0" w:color="auto"/>
        <w:left w:val="none" w:sz="0" w:space="0" w:color="auto"/>
        <w:bottom w:val="none" w:sz="0" w:space="0" w:color="auto"/>
        <w:right w:val="none" w:sz="0" w:space="0" w:color="auto"/>
      </w:divBdr>
    </w:div>
    <w:div w:id="1317760305">
      <w:bodyDiv w:val="1"/>
      <w:marLeft w:val="0"/>
      <w:marRight w:val="0"/>
      <w:marTop w:val="0"/>
      <w:marBottom w:val="0"/>
      <w:divBdr>
        <w:top w:val="none" w:sz="0" w:space="0" w:color="auto"/>
        <w:left w:val="none" w:sz="0" w:space="0" w:color="auto"/>
        <w:bottom w:val="none" w:sz="0" w:space="0" w:color="auto"/>
        <w:right w:val="none" w:sz="0" w:space="0" w:color="auto"/>
      </w:divBdr>
      <w:divsChild>
        <w:div w:id="148517985">
          <w:marLeft w:val="0"/>
          <w:marRight w:val="0"/>
          <w:marTop w:val="0"/>
          <w:marBottom w:val="0"/>
          <w:divBdr>
            <w:top w:val="none" w:sz="0" w:space="0" w:color="auto"/>
            <w:left w:val="none" w:sz="0" w:space="0" w:color="auto"/>
            <w:bottom w:val="none" w:sz="0" w:space="0" w:color="auto"/>
            <w:right w:val="none" w:sz="0" w:space="0" w:color="auto"/>
          </w:divBdr>
        </w:div>
        <w:div w:id="163477740">
          <w:marLeft w:val="0"/>
          <w:marRight w:val="0"/>
          <w:marTop w:val="0"/>
          <w:marBottom w:val="0"/>
          <w:divBdr>
            <w:top w:val="none" w:sz="0" w:space="0" w:color="auto"/>
            <w:left w:val="none" w:sz="0" w:space="0" w:color="auto"/>
            <w:bottom w:val="none" w:sz="0" w:space="0" w:color="auto"/>
            <w:right w:val="none" w:sz="0" w:space="0" w:color="auto"/>
          </w:divBdr>
        </w:div>
        <w:div w:id="309024212">
          <w:marLeft w:val="0"/>
          <w:marRight w:val="0"/>
          <w:marTop w:val="0"/>
          <w:marBottom w:val="0"/>
          <w:divBdr>
            <w:top w:val="none" w:sz="0" w:space="0" w:color="auto"/>
            <w:left w:val="none" w:sz="0" w:space="0" w:color="auto"/>
            <w:bottom w:val="none" w:sz="0" w:space="0" w:color="auto"/>
            <w:right w:val="none" w:sz="0" w:space="0" w:color="auto"/>
          </w:divBdr>
        </w:div>
        <w:div w:id="334572664">
          <w:marLeft w:val="0"/>
          <w:marRight w:val="0"/>
          <w:marTop w:val="0"/>
          <w:marBottom w:val="0"/>
          <w:divBdr>
            <w:top w:val="none" w:sz="0" w:space="0" w:color="auto"/>
            <w:left w:val="none" w:sz="0" w:space="0" w:color="auto"/>
            <w:bottom w:val="none" w:sz="0" w:space="0" w:color="auto"/>
            <w:right w:val="none" w:sz="0" w:space="0" w:color="auto"/>
          </w:divBdr>
        </w:div>
        <w:div w:id="351538102">
          <w:marLeft w:val="0"/>
          <w:marRight w:val="0"/>
          <w:marTop w:val="0"/>
          <w:marBottom w:val="0"/>
          <w:divBdr>
            <w:top w:val="none" w:sz="0" w:space="0" w:color="auto"/>
            <w:left w:val="none" w:sz="0" w:space="0" w:color="auto"/>
            <w:bottom w:val="none" w:sz="0" w:space="0" w:color="auto"/>
            <w:right w:val="none" w:sz="0" w:space="0" w:color="auto"/>
          </w:divBdr>
        </w:div>
        <w:div w:id="534923557">
          <w:marLeft w:val="0"/>
          <w:marRight w:val="0"/>
          <w:marTop w:val="0"/>
          <w:marBottom w:val="0"/>
          <w:divBdr>
            <w:top w:val="none" w:sz="0" w:space="0" w:color="auto"/>
            <w:left w:val="none" w:sz="0" w:space="0" w:color="auto"/>
            <w:bottom w:val="none" w:sz="0" w:space="0" w:color="auto"/>
            <w:right w:val="none" w:sz="0" w:space="0" w:color="auto"/>
          </w:divBdr>
        </w:div>
        <w:div w:id="538324422">
          <w:marLeft w:val="0"/>
          <w:marRight w:val="0"/>
          <w:marTop w:val="0"/>
          <w:marBottom w:val="0"/>
          <w:divBdr>
            <w:top w:val="none" w:sz="0" w:space="0" w:color="auto"/>
            <w:left w:val="none" w:sz="0" w:space="0" w:color="auto"/>
            <w:bottom w:val="none" w:sz="0" w:space="0" w:color="auto"/>
            <w:right w:val="none" w:sz="0" w:space="0" w:color="auto"/>
          </w:divBdr>
        </w:div>
        <w:div w:id="715545968">
          <w:marLeft w:val="0"/>
          <w:marRight w:val="0"/>
          <w:marTop w:val="0"/>
          <w:marBottom w:val="0"/>
          <w:divBdr>
            <w:top w:val="none" w:sz="0" w:space="0" w:color="auto"/>
            <w:left w:val="none" w:sz="0" w:space="0" w:color="auto"/>
            <w:bottom w:val="none" w:sz="0" w:space="0" w:color="auto"/>
            <w:right w:val="none" w:sz="0" w:space="0" w:color="auto"/>
          </w:divBdr>
        </w:div>
        <w:div w:id="733040989">
          <w:marLeft w:val="0"/>
          <w:marRight w:val="0"/>
          <w:marTop w:val="0"/>
          <w:marBottom w:val="0"/>
          <w:divBdr>
            <w:top w:val="none" w:sz="0" w:space="0" w:color="auto"/>
            <w:left w:val="none" w:sz="0" w:space="0" w:color="auto"/>
            <w:bottom w:val="none" w:sz="0" w:space="0" w:color="auto"/>
            <w:right w:val="none" w:sz="0" w:space="0" w:color="auto"/>
          </w:divBdr>
        </w:div>
        <w:div w:id="948509584">
          <w:marLeft w:val="0"/>
          <w:marRight w:val="0"/>
          <w:marTop w:val="0"/>
          <w:marBottom w:val="0"/>
          <w:divBdr>
            <w:top w:val="none" w:sz="0" w:space="0" w:color="auto"/>
            <w:left w:val="none" w:sz="0" w:space="0" w:color="auto"/>
            <w:bottom w:val="none" w:sz="0" w:space="0" w:color="auto"/>
            <w:right w:val="none" w:sz="0" w:space="0" w:color="auto"/>
          </w:divBdr>
        </w:div>
        <w:div w:id="993532171">
          <w:marLeft w:val="0"/>
          <w:marRight w:val="0"/>
          <w:marTop w:val="0"/>
          <w:marBottom w:val="0"/>
          <w:divBdr>
            <w:top w:val="none" w:sz="0" w:space="0" w:color="auto"/>
            <w:left w:val="none" w:sz="0" w:space="0" w:color="auto"/>
            <w:bottom w:val="none" w:sz="0" w:space="0" w:color="auto"/>
            <w:right w:val="none" w:sz="0" w:space="0" w:color="auto"/>
          </w:divBdr>
        </w:div>
        <w:div w:id="1242908000">
          <w:marLeft w:val="0"/>
          <w:marRight w:val="0"/>
          <w:marTop w:val="0"/>
          <w:marBottom w:val="0"/>
          <w:divBdr>
            <w:top w:val="none" w:sz="0" w:space="0" w:color="auto"/>
            <w:left w:val="none" w:sz="0" w:space="0" w:color="auto"/>
            <w:bottom w:val="none" w:sz="0" w:space="0" w:color="auto"/>
            <w:right w:val="none" w:sz="0" w:space="0" w:color="auto"/>
          </w:divBdr>
        </w:div>
        <w:div w:id="1315529550">
          <w:marLeft w:val="0"/>
          <w:marRight w:val="0"/>
          <w:marTop w:val="0"/>
          <w:marBottom w:val="0"/>
          <w:divBdr>
            <w:top w:val="none" w:sz="0" w:space="0" w:color="auto"/>
            <w:left w:val="none" w:sz="0" w:space="0" w:color="auto"/>
            <w:bottom w:val="none" w:sz="0" w:space="0" w:color="auto"/>
            <w:right w:val="none" w:sz="0" w:space="0" w:color="auto"/>
          </w:divBdr>
        </w:div>
        <w:div w:id="1484934477">
          <w:marLeft w:val="0"/>
          <w:marRight w:val="0"/>
          <w:marTop w:val="0"/>
          <w:marBottom w:val="0"/>
          <w:divBdr>
            <w:top w:val="none" w:sz="0" w:space="0" w:color="auto"/>
            <w:left w:val="none" w:sz="0" w:space="0" w:color="auto"/>
            <w:bottom w:val="none" w:sz="0" w:space="0" w:color="auto"/>
            <w:right w:val="none" w:sz="0" w:space="0" w:color="auto"/>
          </w:divBdr>
        </w:div>
        <w:div w:id="1774745315">
          <w:marLeft w:val="0"/>
          <w:marRight w:val="0"/>
          <w:marTop w:val="0"/>
          <w:marBottom w:val="0"/>
          <w:divBdr>
            <w:top w:val="none" w:sz="0" w:space="0" w:color="auto"/>
            <w:left w:val="none" w:sz="0" w:space="0" w:color="auto"/>
            <w:bottom w:val="none" w:sz="0" w:space="0" w:color="auto"/>
            <w:right w:val="none" w:sz="0" w:space="0" w:color="auto"/>
          </w:divBdr>
        </w:div>
        <w:div w:id="1976176948">
          <w:marLeft w:val="0"/>
          <w:marRight w:val="0"/>
          <w:marTop w:val="0"/>
          <w:marBottom w:val="0"/>
          <w:divBdr>
            <w:top w:val="none" w:sz="0" w:space="0" w:color="auto"/>
            <w:left w:val="none" w:sz="0" w:space="0" w:color="auto"/>
            <w:bottom w:val="none" w:sz="0" w:space="0" w:color="auto"/>
            <w:right w:val="none" w:sz="0" w:space="0" w:color="auto"/>
          </w:divBdr>
        </w:div>
      </w:divsChild>
    </w:div>
    <w:div w:id="1368024235">
      <w:bodyDiv w:val="1"/>
      <w:marLeft w:val="0"/>
      <w:marRight w:val="0"/>
      <w:marTop w:val="0"/>
      <w:marBottom w:val="0"/>
      <w:divBdr>
        <w:top w:val="none" w:sz="0" w:space="0" w:color="auto"/>
        <w:left w:val="none" w:sz="0" w:space="0" w:color="auto"/>
        <w:bottom w:val="none" w:sz="0" w:space="0" w:color="auto"/>
        <w:right w:val="none" w:sz="0" w:space="0" w:color="auto"/>
      </w:divBdr>
    </w:div>
    <w:div w:id="1374891775">
      <w:bodyDiv w:val="1"/>
      <w:marLeft w:val="0"/>
      <w:marRight w:val="0"/>
      <w:marTop w:val="0"/>
      <w:marBottom w:val="0"/>
      <w:divBdr>
        <w:top w:val="none" w:sz="0" w:space="0" w:color="auto"/>
        <w:left w:val="none" w:sz="0" w:space="0" w:color="auto"/>
        <w:bottom w:val="none" w:sz="0" w:space="0" w:color="auto"/>
        <w:right w:val="none" w:sz="0" w:space="0" w:color="auto"/>
      </w:divBdr>
    </w:div>
    <w:div w:id="1481194996">
      <w:bodyDiv w:val="1"/>
      <w:marLeft w:val="0"/>
      <w:marRight w:val="0"/>
      <w:marTop w:val="0"/>
      <w:marBottom w:val="0"/>
      <w:divBdr>
        <w:top w:val="none" w:sz="0" w:space="0" w:color="auto"/>
        <w:left w:val="none" w:sz="0" w:space="0" w:color="auto"/>
        <w:bottom w:val="none" w:sz="0" w:space="0" w:color="auto"/>
        <w:right w:val="none" w:sz="0" w:space="0" w:color="auto"/>
      </w:divBdr>
    </w:div>
    <w:div w:id="1545292259">
      <w:bodyDiv w:val="1"/>
      <w:marLeft w:val="0"/>
      <w:marRight w:val="0"/>
      <w:marTop w:val="0"/>
      <w:marBottom w:val="0"/>
      <w:divBdr>
        <w:top w:val="none" w:sz="0" w:space="0" w:color="auto"/>
        <w:left w:val="none" w:sz="0" w:space="0" w:color="auto"/>
        <w:bottom w:val="none" w:sz="0" w:space="0" w:color="auto"/>
        <w:right w:val="none" w:sz="0" w:space="0" w:color="auto"/>
      </w:divBdr>
    </w:div>
    <w:div w:id="1560703769">
      <w:bodyDiv w:val="1"/>
      <w:marLeft w:val="0"/>
      <w:marRight w:val="0"/>
      <w:marTop w:val="0"/>
      <w:marBottom w:val="0"/>
      <w:divBdr>
        <w:top w:val="none" w:sz="0" w:space="0" w:color="auto"/>
        <w:left w:val="none" w:sz="0" w:space="0" w:color="auto"/>
        <w:bottom w:val="none" w:sz="0" w:space="0" w:color="auto"/>
        <w:right w:val="none" w:sz="0" w:space="0" w:color="auto"/>
      </w:divBdr>
    </w:div>
    <w:div w:id="1573007999">
      <w:bodyDiv w:val="1"/>
      <w:marLeft w:val="0"/>
      <w:marRight w:val="0"/>
      <w:marTop w:val="0"/>
      <w:marBottom w:val="0"/>
      <w:divBdr>
        <w:top w:val="none" w:sz="0" w:space="0" w:color="auto"/>
        <w:left w:val="none" w:sz="0" w:space="0" w:color="auto"/>
        <w:bottom w:val="none" w:sz="0" w:space="0" w:color="auto"/>
        <w:right w:val="none" w:sz="0" w:space="0" w:color="auto"/>
      </w:divBdr>
    </w:div>
    <w:div w:id="1581674655">
      <w:bodyDiv w:val="1"/>
      <w:marLeft w:val="0"/>
      <w:marRight w:val="0"/>
      <w:marTop w:val="0"/>
      <w:marBottom w:val="0"/>
      <w:divBdr>
        <w:top w:val="none" w:sz="0" w:space="0" w:color="auto"/>
        <w:left w:val="none" w:sz="0" w:space="0" w:color="auto"/>
        <w:bottom w:val="none" w:sz="0" w:space="0" w:color="auto"/>
        <w:right w:val="none" w:sz="0" w:space="0" w:color="auto"/>
      </w:divBdr>
    </w:div>
    <w:div w:id="1635672065">
      <w:bodyDiv w:val="1"/>
      <w:marLeft w:val="0"/>
      <w:marRight w:val="0"/>
      <w:marTop w:val="0"/>
      <w:marBottom w:val="0"/>
      <w:divBdr>
        <w:top w:val="none" w:sz="0" w:space="0" w:color="auto"/>
        <w:left w:val="none" w:sz="0" w:space="0" w:color="auto"/>
        <w:bottom w:val="none" w:sz="0" w:space="0" w:color="auto"/>
        <w:right w:val="none" w:sz="0" w:space="0" w:color="auto"/>
      </w:divBdr>
    </w:div>
    <w:div w:id="1693341775">
      <w:bodyDiv w:val="1"/>
      <w:marLeft w:val="0"/>
      <w:marRight w:val="0"/>
      <w:marTop w:val="0"/>
      <w:marBottom w:val="0"/>
      <w:divBdr>
        <w:top w:val="none" w:sz="0" w:space="0" w:color="auto"/>
        <w:left w:val="none" w:sz="0" w:space="0" w:color="auto"/>
        <w:bottom w:val="none" w:sz="0" w:space="0" w:color="auto"/>
        <w:right w:val="none" w:sz="0" w:space="0" w:color="auto"/>
      </w:divBdr>
    </w:div>
    <w:div w:id="1693995286">
      <w:bodyDiv w:val="1"/>
      <w:marLeft w:val="0"/>
      <w:marRight w:val="0"/>
      <w:marTop w:val="0"/>
      <w:marBottom w:val="0"/>
      <w:divBdr>
        <w:top w:val="none" w:sz="0" w:space="0" w:color="auto"/>
        <w:left w:val="none" w:sz="0" w:space="0" w:color="auto"/>
        <w:bottom w:val="none" w:sz="0" w:space="0" w:color="auto"/>
        <w:right w:val="none" w:sz="0" w:space="0" w:color="auto"/>
      </w:divBdr>
      <w:divsChild>
        <w:div w:id="304548552">
          <w:marLeft w:val="0"/>
          <w:marRight w:val="0"/>
          <w:marTop w:val="0"/>
          <w:marBottom w:val="0"/>
          <w:divBdr>
            <w:top w:val="none" w:sz="0" w:space="0" w:color="auto"/>
            <w:left w:val="none" w:sz="0" w:space="0" w:color="auto"/>
            <w:bottom w:val="none" w:sz="0" w:space="0" w:color="auto"/>
            <w:right w:val="none" w:sz="0" w:space="0" w:color="auto"/>
          </w:divBdr>
        </w:div>
        <w:div w:id="594366244">
          <w:marLeft w:val="0"/>
          <w:marRight w:val="0"/>
          <w:marTop w:val="0"/>
          <w:marBottom w:val="0"/>
          <w:divBdr>
            <w:top w:val="none" w:sz="0" w:space="0" w:color="auto"/>
            <w:left w:val="none" w:sz="0" w:space="0" w:color="auto"/>
            <w:bottom w:val="none" w:sz="0" w:space="0" w:color="auto"/>
            <w:right w:val="none" w:sz="0" w:space="0" w:color="auto"/>
          </w:divBdr>
        </w:div>
        <w:div w:id="1095324977">
          <w:marLeft w:val="0"/>
          <w:marRight w:val="0"/>
          <w:marTop w:val="0"/>
          <w:marBottom w:val="0"/>
          <w:divBdr>
            <w:top w:val="none" w:sz="0" w:space="0" w:color="auto"/>
            <w:left w:val="none" w:sz="0" w:space="0" w:color="auto"/>
            <w:bottom w:val="none" w:sz="0" w:space="0" w:color="auto"/>
            <w:right w:val="none" w:sz="0" w:space="0" w:color="auto"/>
          </w:divBdr>
        </w:div>
        <w:div w:id="1351950037">
          <w:marLeft w:val="0"/>
          <w:marRight w:val="0"/>
          <w:marTop w:val="0"/>
          <w:marBottom w:val="0"/>
          <w:divBdr>
            <w:top w:val="none" w:sz="0" w:space="0" w:color="auto"/>
            <w:left w:val="none" w:sz="0" w:space="0" w:color="auto"/>
            <w:bottom w:val="none" w:sz="0" w:space="0" w:color="auto"/>
            <w:right w:val="none" w:sz="0" w:space="0" w:color="auto"/>
          </w:divBdr>
        </w:div>
        <w:div w:id="1550454106">
          <w:marLeft w:val="0"/>
          <w:marRight w:val="0"/>
          <w:marTop w:val="0"/>
          <w:marBottom w:val="0"/>
          <w:divBdr>
            <w:top w:val="none" w:sz="0" w:space="0" w:color="auto"/>
            <w:left w:val="none" w:sz="0" w:space="0" w:color="auto"/>
            <w:bottom w:val="none" w:sz="0" w:space="0" w:color="auto"/>
            <w:right w:val="none" w:sz="0" w:space="0" w:color="auto"/>
          </w:divBdr>
        </w:div>
        <w:div w:id="1606964601">
          <w:marLeft w:val="0"/>
          <w:marRight w:val="0"/>
          <w:marTop w:val="0"/>
          <w:marBottom w:val="0"/>
          <w:divBdr>
            <w:top w:val="none" w:sz="0" w:space="0" w:color="auto"/>
            <w:left w:val="none" w:sz="0" w:space="0" w:color="auto"/>
            <w:bottom w:val="none" w:sz="0" w:space="0" w:color="auto"/>
            <w:right w:val="none" w:sz="0" w:space="0" w:color="auto"/>
          </w:divBdr>
        </w:div>
      </w:divsChild>
    </w:div>
    <w:div w:id="1695840281">
      <w:bodyDiv w:val="1"/>
      <w:marLeft w:val="0"/>
      <w:marRight w:val="0"/>
      <w:marTop w:val="0"/>
      <w:marBottom w:val="0"/>
      <w:divBdr>
        <w:top w:val="none" w:sz="0" w:space="0" w:color="auto"/>
        <w:left w:val="none" w:sz="0" w:space="0" w:color="auto"/>
        <w:bottom w:val="none" w:sz="0" w:space="0" w:color="auto"/>
        <w:right w:val="none" w:sz="0" w:space="0" w:color="auto"/>
      </w:divBdr>
    </w:div>
    <w:div w:id="1697539742">
      <w:bodyDiv w:val="1"/>
      <w:marLeft w:val="0"/>
      <w:marRight w:val="0"/>
      <w:marTop w:val="0"/>
      <w:marBottom w:val="0"/>
      <w:divBdr>
        <w:top w:val="none" w:sz="0" w:space="0" w:color="auto"/>
        <w:left w:val="none" w:sz="0" w:space="0" w:color="auto"/>
        <w:bottom w:val="none" w:sz="0" w:space="0" w:color="auto"/>
        <w:right w:val="none" w:sz="0" w:space="0" w:color="auto"/>
      </w:divBdr>
      <w:divsChild>
        <w:div w:id="7369138">
          <w:marLeft w:val="0"/>
          <w:marRight w:val="0"/>
          <w:marTop w:val="0"/>
          <w:marBottom w:val="0"/>
          <w:divBdr>
            <w:top w:val="none" w:sz="0" w:space="0" w:color="auto"/>
            <w:left w:val="none" w:sz="0" w:space="0" w:color="auto"/>
            <w:bottom w:val="none" w:sz="0" w:space="0" w:color="auto"/>
            <w:right w:val="none" w:sz="0" w:space="0" w:color="auto"/>
          </w:divBdr>
        </w:div>
        <w:div w:id="89619912">
          <w:marLeft w:val="0"/>
          <w:marRight w:val="0"/>
          <w:marTop w:val="0"/>
          <w:marBottom w:val="0"/>
          <w:divBdr>
            <w:top w:val="none" w:sz="0" w:space="0" w:color="auto"/>
            <w:left w:val="none" w:sz="0" w:space="0" w:color="auto"/>
            <w:bottom w:val="none" w:sz="0" w:space="0" w:color="auto"/>
            <w:right w:val="none" w:sz="0" w:space="0" w:color="auto"/>
          </w:divBdr>
        </w:div>
        <w:div w:id="476384369">
          <w:marLeft w:val="0"/>
          <w:marRight w:val="0"/>
          <w:marTop w:val="0"/>
          <w:marBottom w:val="0"/>
          <w:divBdr>
            <w:top w:val="none" w:sz="0" w:space="0" w:color="auto"/>
            <w:left w:val="none" w:sz="0" w:space="0" w:color="auto"/>
            <w:bottom w:val="none" w:sz="0" w:space="0" w:color="auto"/>
            <w:right w:val="none" w:sz="0" w:space="0" w:color="auto"/>
          </w:divBdr>
        </w:div>
        <w:div w:id="824080615">
          <w:marLeft w:val="0"/>
          <w:marRight w:val="0"/>
          <w:marTop w:val="0"/>
          <w:marBottom w:val="0"/>
          <w:divBdr>
            <w:top w:val="none" w:sz="0" w:space="0" w:color="auto"/>
            <w:left w:val="none" w:sz="0" w:space="0" w:color="auto"/>
            <w:bottom w:val="none" w:sz="0" w:space="0" w:color="auto"/>
            <w:right w:val="none" w:sz="0" w:space="0" w:color="auto"/>
          </w:divBdr>
        </w:div>
        <w:div w:id="1287539804">
          <w:marLeft w:val="0"/>
          <w:marRight w:val="0"/>
          <w:marTop w:val="0"/>
          <w:marBottom w:val="0"/>
          <w:divBdr>
            <w:top w:val="none" w:sz="0" w:space="0" w:color="auto"/>
            <w:left w:val="none" w:sz="0" w:space="0" w:color="auto"/>
            <w:bottom w:val="none" w:sz="0" w:space="0" w:color="auto"/>
            <w:right w:val="none" w:sz="0" w:space="0" w:color="auto"/>
          </w:divBdr>
        </w:div>
        <w:div w:id="1812819576">
          <w:marLeft w:val="0"/>
          <w:marRight w:val="0"/>
          <w:marTop w:val="0"/>
          <w:marBottom w:val="0"/>
          <w:divBdr>
            <w:top w:val="none" w:sz="0" w:space="0" w:color="auto"/>
            <w:left w:val="none" w:sz="0" w:space="0" w:color="auto"/>
            <w:bottom w:val="none" w:sz="0" w:space="0" w:color="auto"/>
            <w:right w:val="none" w:sz="0" w:space="0" w:color="auto"/>
          </w:divBdr>
        </w:div>
        <w:div w:id="2112889116">
          <w:marLeft w:val="0"/>
          <w:marRight w:val="0"/>
          <w:marTop w:val="0"/>
          <w:marBottom w:val="0"/>
          <w:divBdr>
            <w:top w:val="none" w:sz="0" w:space="0" w:color="auto"/>
            <w:left w:val="none" w:sz="0" w:space="0" w:color="auto"/>
            <w:bottom w:val="none" w:sz="0" w:space="0" w:color="auto"/>
            <w:right w:val="none" w:sz="0" w:space="0" w:color="auto"/>
          </w:divBdr>
        </w:div>
      </w:divsChild>
    </w:div>
    <w:div w:id="1715351958">
      <w:bodyDiv w:val="1"/>
      <w:marLeft w:val="0"/>
      <w:marRight w:val="0"/>
      <w:marTop w:val="0"/>
      <w:marBottom w:val="0"/>
      <w:divBdr>
        <w:top w:val="none" w:sz="0" w:space="0" w:color="auto"/>
        <w:left w:val="none" w:sz="0" w:space="0" w:color="auto"/>
        <w:bottom w:val="none" w:sz="0" w:space="0" w:color="auto"/>
        <w:right w:val="none" w:sz="0" w:space="0" w:color="auto"/>
      </w:divBdr>
    </w:div>
    <w:div w:id="1724676291">
      <w:bodyDiv w:val="1"/>
      <w:marLeft w:val="0"/>
      <w:marRight w:val="0"/>
      <w:marTop w:val="0"/>
      <w:marBottom w:val="0"/>
      <w:divBdr>
        <w:top w:val="none" w:sz="0" w:space="0" w:color="auto"/>
        <w:left w:val="none" w:sz="0" w:space="0" w:color="auto"/>
        <w:bottom w:val="none" w:sz="0" w:space="0" w:color="auto"/>
        <w:right w:val="none" w:sz="0" w:space="0" w:color="auto"/>
      </w:divBdr>
    </w:div>
    <w:div w:id="1770735992">
      <w:bodyDiv w:val="1"/>
      <w:marLeft w:val="0"/>
      <w:marRight w:val="0"/>
      <w:marTop w:val="0"/>
      <w:marBottom w:val="0"/>
      <w:divBdr>
        <w:top w:val="none" w:sz="0" w:space="0" w:color="auto"/>
        <w:left w:val="none" w:sz="0" w:space="0" w:color="auto"/>
        <w:bottom w:val="none" w:sz="0" w:space="0" w:color="auto"/>
        <w:right w:val="none" w:sz="0" w:space="0" w:color="auto"/>
      </w:divBdr>
      <w:divsChild>
        <w:div w:id="60258055">
          <w:marLeft w:val="0"/>
          <w:marRight w:val="0"/>
          <w:marTop w:val="0"/>
          <w:marBottom w:val="0"/>
          <w:divBdr>
            <w:top w:val="none" w:sz="0" w:space="0" w:color="auto"/>
            <w:left w:val="none" w:sz="0" w:space="0" w:color="auto"/>
            <w:bottom w:val="none" w:sz="0" w:space="0" w:color="auto"/>
            <w:right w:val="none" w:sz="0" w:space="0" w:color="auto"/>
          </w:divBdr>
        </w:div>
        <w:div w:id="116216288">
          <w:marLeft w:val="0"/>
          <w:marRight w:val="0"/>
          <w:marTop w:val="0"/>
          <w:marBottom w:val="0"/>
          <w:divBdr>
            <w:top w:val="none" w:sz="0" w:space="0" w:color="auto"/>
            <w:left w:val="none" w:sz="0" w:space="0" w:color="auto"/>
            <w:bottom w:val="none" w:sz="0" w:space="0" w:color="auto"/>
            <w:right w:val="none" w:sz="0" w:space="0" w:color="auto"/>
          </w:divBdr>
        </w:div>
        <w:div w:id="196310475">
          <w:marLeft w:val="0"/>
          <w:marRight w:val="0"/>
          <w:marTop w:val="0"/>
          <w:marBottom w:val="0"/>
          <w:divBdr>
            <w:top w:val="none" w:sz="0" w:space="0" w:color="auto"/>
            <w:left w:val="none" w:sz="0" w:space="0" w:color="auto"/>
            <w:bottom w:val="none" w:sz="0" w:space="0" w:color="auto"/>
            <w:right w:val="none" w:sz="0" w:space="0" w:color="auto"/>
          </w:divBdr>
        </w:div>
        <w:div w:id="201675194">
          <w:marLeft w:val="0"/>
          <w:marRight w:val="0"/>
          <w:marTop w:val="0"/>
          <w:marBottom w:val="0"/>
          <w:divBdr>
            <w:top w:val="none" w:sz="0" w:space="0" w:color="auto"/>
            <w:left w:val="none" w:sz="0" w:space="0" w:color="auto"/>
            <w:bottom w:val="none" w:sz="0" w:space="0" w:color="auto"/>
            <w:right w:val="none" w:sz="0" w:space="0" w:color="auto"/>
          </w:divBdr>
        </w:div>
        <w:div w:id="257644431">
          <w:marLeft w:val="0"/>
          <w:marRight w:val="0"/>
          <w:marTop w:val="0"/>
          <w:marBottom w:val="0"/>
          <w:divBdr>
            <w:top w:val="none" w:sz="0" w:space="0" w:color="auto"/>
            <w:left w:val="none" w:sz="0" w:space="0" w:color="auto"/>
            <w:bottom w:val="none" w:sz="0" w:space="0" w:color="auto"/>
            <w:right w:val="none" w:sz="0" w:space="0" w:color="auto"/>
          </w:divBdr>
        </w:div>
        <w:div w:id="282466809">
          <w:marLeft w:val="0"/>
          <w:marRight w:val="0"/>
          <w:marTop w:val="0"/>
          <w:marBottom w:val="0"/>
          <w:divBdr>
            <w:top w:val="none" w:sz="0" w:space="0" w:color="auto"/>
            <w:left w:val="none" w:sz="0" w:space="0" w:color="auto"/>
            <w:bottom w:val="none" w:sz="0" w:space="0" w:color="auto"/>
            <w:right w:val="none" w:sz="0" w:space="0" w:color="auto"/>
          </w:divBdr>
        </w:div>
        <w:div w:id="292951623">
          <w:marLeft w:val="0"/>
          <w:marRight w:val="0"/>
          <w:marTop w:val="0"/>
          <w:marBottom w:val="0"/>
          <w:divBdr>
            <w:top w:val="none" w:sz="0" w:space="0" w:color="auto"/>
            <w:left w:val="none" w:sz="0" w:space="0" w:color="auto"/>
            <w:bottom w:val="none" w:sz="0" w:space="0" w:color="auto"/>
            <w:right w:val="none" w:sz="0" w:space="0" w:color="auto"/>
          </w:divBdr>
        </w:div>
        <w:div w:id="492185542">
          <w:marLeft w:val="0"/>
          <w:marRight w:val="0"/>
          <w:marTop w:val="0"/>
          <w:marBottom w:val="0"/>
          <w:divBdr>
            <w:top w:val="none" w:sz="0" w:space="0" w:color="auto"/>
            <w:left w:val="none" w:sz="0" w:space="0" w:color="auto"/>
            <w:bottom w:val="none" w:sz="0" w:space="0" w:color="auto"/>
            <w:right w:val="none" w:sz="0" w:space="0" w:color="auto"/>
          </w:divBdr>
        </w:div>
        <w:div w:id="556206801">
          <w:marLeft w:val="0"/>
          <w:marRight w:val="0"/>
          <w:marTop w:val="0"/>
          <w:marBottom w:val="0"/>
          <w:divBdr>
            <w:top w:val="none" w:sz="0" w:space="0" w:color="auto"/>
            <w:left w:val="none" w:sz="0" w:space="0" w:color="auto"/>
            <w:bottom w:val="none" w:sz="0" w:space="0" w:color="auto"/>
            <w:right w:val="none" w:sz="0" w:space="0" w:color="auto"/>
          </w:divBdr>
        </w:div>
        <w:div w:id="558516723">
          <w:marLeft w:val="0"/>
          <w:marRight w:val="0"/>
          <w:marTop w:val="0"/>
          <w:marBottom w:val="0"/>
          <w:divBdr>
            <w:top w:val="none" w:sz="0" w:space="0" w:color="auto"/>
            <w:left w:val="none" w:sz="0" w:space="0" w:color="auto"/>
            <w:bottom w:val="none" w:sz="0" w:space="0" w:color="auto"/>
            <w:right w:val="none" w:sz="0" w:space="0" w:color="auto"/>
          </w:divBdr>
        </w:div>
        <w:div w:id="733627199">
          <w:marLeft w:val="0"/>
          <w:marRight w:val="0"/>
          <w:marTop w:val="0"/>
          <w:marBottom w:val="0"/>
          <w:divBdr>
            <w:top w:val="none" w:sz="0" w:space="0" w:color="auto"/>
            <w:left w:val="none" w:sz="0" w:space="0" w:color="auto"/>
            <w:bottom w:val="none" w:sz="0" w:space="0" w:color="auto"/>
            <w:right w:val="none" w:sz="0" w:space="0" w:color="auto"/>
          </w:divBdr>
        </w:div>
        <w:div w:id="780422039">
          <w:marLeft w:val="0"/>
          <w:marRight w:val="0"/>
          <w:marTop w:val="0"/>
          <w:marBottom w:val="0"/>
          <w:divBdr>
            <w:top w:val="none" w:sz="0" w:space="0" w:color="auto"/>
            <w:left w:val="none" w:sz="0" w:space="0" w:color="auto"/>
            <w:bottom w:val="none" w:sz="0" w:space="0" w:color="auto"/>
            <w:right w:val="none" w:sz="0" w:space="0" w:color="auto"/>
          </w:divBdr>
        </w:div>
        <w:div w:id="831604737">
          <w:marLeft w:val="0"/>
          <w:marRight w:val="0"/>
          <w:marTop w:val="0"/>
          <w:marBottom w:val="0"/>
          <w:divBdr>
            <w:top w:val="none" w:sz="0" w:space="0" w:color="auto"/>
            <w:left w:val="none" w:sz="0" w:space="0" w:color="auto"/>
            <w:bottom w:val="none" w:sz="0" w:space="0" w:color="auto"/>
            <w:right w:val="none" w:sz="0" w:space="0" w:color="auto"/>
          </w:divBdr>
        </w:div>
        <w:div w:id="843012309">
          <w:marLeft w:val="0"/>
          <w:marRight w:val="0"/>
          <w:marTop w:val="0"/>
          <w:marBottom w:val="0"/>
          <w:divBdr>
            <w:top w:val="none" w:sz="0" w:space="0" w:color="auto"/>
            <w:left w:val="none" w:sz="0" w:space="0" w:color="auto"/>
            <w:bottom w:val="none" w:sz="0" w:space="0" w:color="auto"/>
            <w:right w:val="none" w:sz="0" w:space="0" w:color="auto"/>
          </w:divBdr>
        </w:div>
        <w:div w:id="845485919">
          <w:marLeft w:val="0"/>
          <w:marRight w:val="0"/>
          <w:marTop w:val="0"/>
          <w:marBottom w:val="0"/>
          <w:divBdr>
            <w:top w:val="none" w:sz="0" w:space="0" w:color="auto"/>
            <w:left w:val="none" w:sz="0" w:space="0" w:color="auto"/>
            <w:bottom w:val="none" w:sz="0" w:space="0" w:color="auto"/>
            <w:right w:val="none" w:sz="0" w:space="0" w:color="auto"/>
          </w:divBdr>
        </w:div>
        <w:div w:id="967205353">
          <w:marLeft w:val="0"/>
          <w:marRight w:val="0"/>
          <w:marTop w:val="0"/>
          <w:marBottom w:val="0"/>
          <w:divBdr>
            <w:top w:val="none" w:sz="0" w:space="0" w:color="auto"/>
            <w:left w:val="none" w:sz="0" w:space="0" w:color="auto"/>
            <w:bottom w:val="none" w:sz="0" w:space="0" w:color="auto"/>
            <w:right w:val="none" w:sz="0" w:space="0" w:color="auto"/>
          </w:divBdr>
        </w:div>
        <w:div w:id="1055423769">
          <w:marLeft w:val="0"/>
          <w:marRight w:val="0"/>
          <w:marTop w:val="0"/>
          <w:marBottom w:val="0"/>
          <w:divBdr>
            <w:top w:val="none" w:sz="0" w:space="0" w:color="auto"/>
            <w:left w:val="none" w:sz="0" w:space="0" w:color="auto"/>
            <w:bottom w:val="none" w:sz="0" w:space="0" w:color="auto"/>
            <w:right w:val="none" w:sz="0" w:space="0" w:color="auto"/>
          </w:divBdr>
        </w:div>
        <w:div w:id="1197816012">
          <w:marLeft w:val="0"/>
          <w:marRight w:val="0"/>
          <w:marTop w:val="0"/>
          <w:marBottom w:val="0"/>
          <w:divBdr>
            <w:top w:val="none" w:sz="0" w:space="0" w:color="auto"/>
            <w:left w:val="none" w:sz="0" w:space="0" w:color="auto"/>
            <w:bottom w:val="none" w:sz="0" w:space="0" w:color="auto"/>
            <w:right w:val="none" w:sz="0" w:space="0" w:color="auto"/>
          </w:divBdr>
        </w:div>
        <w:div w:id="1291983017">
          <w:marLeft w:val="0"/>
          <w:marRight w:val="0"/>
          <w:marTop w:val="0"/>
          <w:marBottom w:val="0"/>
          <w:divBdr>
            <w:top w:val="none" w:sz="0" w:space="0" w:color="auto"/>
            <w:left w:val="none" w:sz="0" w:space="0" w:color="auto"/>
            <w:bottom w:val="none" w:sz="0" w:space="0" w:color="auto"/>
            <w:right w:val="none" w:sz="0" w:space="0" w:color="auto"/>
          </w:divBdr>
        </w:div>
        <w:div w:id="1298485613">
          <w:marLeft w:val="0"/>
          <w:marRight w:val="0"/>
          <w:marTop w:val="0"/>
          <w:marBottom w:val="0"/>
          <w:divBdr>
            <w:top w:val="none" w:sz="0" w:space="0" w:color="auto"/>
            <w:left w:val="none" w:sz="0" w:space="0" w:color="auto"/>
            <w:bottom w:val="none" w:sz="0" w:space="0" w:color="auto"/>
            <w:right w:val="none" w:sz="0" w:space="0" w:color="auto"/>
          </w:divBdr>
        </w:div>
        <w:div w:id="1342512898">
          <w:marLeft w:val="0"/>
          <w:marRight w:val="0"/>
          <w:marTop w:val="0"/>
          <w:marBottom w:val="0"/>
          <w:divBdr>
            <w:top w:val="none" w:sz="0" w:space="0" w:color="auto"/>
            <w:left w:val="none" w:sz="0" w:space="0" w:color="auto"/>
            <w:bottom w:val="none" w:sz="0" w:space="0" w:color="auto"/>
            <w:right w:val="none" w:sz="0" w:space="0" w:color="auto"/>
          </w:divBdr>
        </w:div>
        <w:div w:id="1376546436">
          <w:marLeft w:val="0"/>
          <w:marRight w:val="0"/>
          <w:marTop w:val="0"/>
          <w:marBottom w:val="0"/>
          <w:divBdr>
            <w:top w:val="none" w:sz="0" w:space="0" w:color="auto"/>
            <w:left w:val="none" w:sz="0" w:space="0" w:color="auto"/>
            <w:bottom w:val="none" w:sz="0" w:space="0" w:color="auto"/>
            <w:right w:val="none" w:sz="0" w:space="0" w:color="auto"/>
          </w:divBdr>
        </w:div>
        <w:div w:id="1415250248">
          <w:marLeft w:val="0"/>
          <w:marRight w:val="0"/>
          <w:marTop w:val="0"/>
          <w:marBottom w:val="0"/>
          <w:divBdr>
            <w:top w:val="none" w:sz="0" w:space="0" w:color="auto"/>
            <w:left w:val="none" w:sz="0" w:space="0" w:color="auto"/>
            <w:bottom w:val="none" w:sz="0" w:space="0" w:color="auto"/>
            <w:right w:val="none" w:sz="0" w:space="0" w:color="auto"/>
          </w:divBdr>
        </w:div>
        <w:div w:id="1488282954">
          <w:marLeft w:val="0"/>
          <w:marRight w:val="0"/>
          <w:marTop w:val="0"/>
          <w:marBottom w:val="0"/>
          <w:divBdr>
            <w:top w:val="none" w:sz="0" w:space="0" w:color="auto"/>
            <w:left w:val="none" w:sz="0" w:space="0" w:color="auto"/>
            <w:bottom w:val="none" w:sz="0" w:space="0" w:color="auto"/>
            <w:right w:val="none" w:sz="0" w:space="0" w:color="auto"/>
          </w:divBdr>
        </w:div>
        <w:div w:id="1504467210">
          <w:marLeft w:val="0"/>
          <w:marRight w:val="0"/>
          <w:marTop w:val="0"/>
          <w:marBottom w:val="0"/>
          <w:divBdr>
            <w:top w:val="none" w:sz="0" w:space="0" w:color="auto"/>
            <w:left w:val="none" w:sz="0" w:space="0" w:color="auto"/>
            <w:bottom w:val="none" w:sz="0" w:space="0" w:color="auto"/>
            <w:right w:val="none" w:sz="0" w:space="0" w:color="auto"/>
          </w:divBdr>
        </w:div>
        <w:div w:id="1527136956">
          <w:marLeft w:val="0"/>
          <w:marRight w:val="0"/>
          <w:marTop w:val="0"/>
          <w:marBottom w:val="0"/>
          <w:divBdr>
            <w:top w:val="none" w:sz="0" w:space="0" w:color="auto"/>
            <w:left w:val="none" w:sz="0" w:space="0" w:color="auto"/>
            <w:bottom w:val="none" w:sz="0" w:space="0" w:color="auto"/>
            <w:right w:val="none" w:sz="0" w:space="0" w:color="auto"/>
          </w:divBdr>
        </w:div>
        <w:div w:id="1548369642">
          <w:marLeft w:val="0"/>
          <w:marRight w:val="0"/>
          <w:marTop w:val="0"/>
          <w:marBottom w:val="0"/>
          <w:divBdr>
            <w:top w:val="none" w:sz="0" w:space="0" w:color="auto"/>
            <w:left w:val="none" w:sz="0" w:space="0" w:color="auto"/>
            <w:bottom w:val="none" w:sz="0" w:space="0" w:color="auto"/>
            <w:right w:val="none" w:sz="0" w:space="0" w:color="auto"/>
          </w:divBdr>
        </w:div>
        <w:div w:id="1548566338">
          <w:marLeft w:val="0"/>
          <w:marRight w:val="0"/>
          <w:marTop w:val="0"/>
          <w:marBottom w:val="0"/>
          <w:divBdr>
            <w:top w:val="none" w:sz="0" w:space="0" w:color="auto"/>
            <w:left w:val="none" w:sz="0" w:space="0" w:color="auto"/>
            <w:bottom w:val="none" w:sz="0" w:space="0" w:color="auto"/>
            <w:right w:val="none" w:sz="0" w:space="0" w:color="auto"/>
          </w:divBdr>
        </w:div>
        <w:div w:id="1655186946">
          <w:marLeft w:val="0"/>
          <w:marRight w:val="0"/>
          <w:marTop w:val="0"/>
          <w:marBottom w:val="0"/>
          <w:divBdr>
            <w:top w:val="none" w:sz="0" w:space="0" w:color="auto"/>
            <w:left w:val="none" w:sz="0" w:space="0" w:color="auto"/>
            <w:bottom w:val="none" w:sz="0" w:space="0" w:color="auto"/>
            <w:right w:val="none" w:sz="0" w:space="0" w:color="auto"/>
          </w:divBdr>
        </w:div>
        <w:div w:id="1662074816">
          <w:marLeft w:val="0"/>
          <w:marRight w:val="0"/>
          <w:marTop w:val="0"/>
          <w:marBottom w:val="0"/>
          <w:divBdr>
            <w:top w:val="none" w:sz="0" w:space="0" w:color="auto"/>
            <w:left w:val="none" w:sz="0" w:space="0" w:color="auto"/>
            <w:bottom w:val="none" w:sz="0" w:space="0" w:color="auto"/>
            <w:right w:val="none" w:sz="0" w:space="0" w:color="auto"/>
          </w:divBdr>
        </w:div>
        <w:div w:id="1724215928">
          <w:marLeft w:val="0"/>
          <w:marRight w:val="0"/>
          <w:marTop w:val="0"/>
          <w:marBottom w:val="0"/>
          <w:divBdr>
            <w:top w:val="none" w:sz="0" w:space="0" w:color="auto"/>
            <w:left w:val="none" w:sz="0" w:space="0" w:color="auto"/>
            <w:bottom w:val="none" w:sz="0" w:space="0" w:color="auto"/>
            <w:right w:val="none" w:sz="0" w:space="0" w:color="auto"/>
          </w:divBdr>
        </w:div>
        <w:div w:id="1754088199">
          <w:marLeft w:val="0"/>
          <w:marRight w:val="0"/>
          <w:marTop w:val="0"/>
          <w:marBottom w:val="0"/>
          <w:divBdr>
            <w:top w:val="none" w:sz="0" w:space="0" w:color="auto"/>
            <w:left w:val="none" w:sz="0" w:space="0" w:color="auto"/>
            <w:bottom w:val="none" w:sz="0" w:space="0" w:color="auto"/>
            <w:right w:val="none" w:sz="0" w:space="0" w:color="auto"/>
          </w:divBdr>
        </w:div>
        <w:div w:id="1774402051">
          <w:marLeft w:val="0"/>
          <w:marRight w:val="0"/>
          <w:marTop w:val="0"/>
          <w:marBottom w:val="0"/>
          <w:divBdr>
            <w:top w:val="none" w:sz="0" w:space="0" w:color="auto"/>
            <w:left w:val="none" w:sz="0" w:space="0" w:color="auto"/>
            <w:bottom w:val="none" w:sz="0" w:space="0" w:color="auto"/>
            <w:right w:val="none" w:sz="0" w:space="0" w:color="auto"/>
          </w:divBdr>
        </w:div>
        <w:div w:id="1790665954">
          <w:marLeft w:val="0"/>
          <w:marRight w:val="0"/>
          <w:marTop w:val="0"/>
          <w:marBottom w:val="0"/>
          <w:divBdr>
            <w:top w:val="none" w:sz="0" w:space="0" w:color="auto"/>
            <w:left w:val="none" w:sz="0" w:space="0" w:color="auto"/>
            <w:bottom w:val="none" w:sz="0" w:space="0" w:color="auto"/>
            <w:right w:val="none" w:sz="0" w:space="0" w:color="auto"/>
          </w:divBdr>
        </w:div>
        <w:div w:id="1792938258">
          <w:marLeft w:val="0"/>
          <w:marRight w:val="0"/>
          <w:marTop w:val="0"/>
          <w:marBottom w:val="0"/>
          <w:divBdr>
            <w:top w:val="none" w:sz="0" w:space="0" w:color="auto"/>
            <w:left w:val="none" w:sz="0" w:space="0" w:color="auto"/>
            <w:bottom w:val="none" w:sz="0" w:space="0" w:color="auto"/>
            <w:right w:val="none" w:sz="0" w:space="0" w:color="auto"/>
          </w:divBdr>
        </w:div>
        <w:div w:id="1794859052">
          <w:marLeft w:val="0"/>
          <w:marRight w:val="0"/>
          <w:marTop w:val="0"/>
          <w:marBottom w:val="0"/>
          <w:divBdr>
            <w:top w:val="none" w:sz="0" w:space="0" w:color="auto"/>
            <w:left w:val="none" w:sz="0" w:space="0" w:color="auto"/>
            <w:bottom w:val="none" w:sz="0" w:space="0" w:color="auto"/>
            <w:right w:val="none" w:sz="0" w:space="0" w:color="auto"/>
          </w:divBdr>
        </w:div>
        <w:div w:id="1804493948">
          <w:marLeft w:val="0"/>
          <w:marRight w:val="0"/>
          <w:marTop w:val="0"/>
          <w:marBottom w:val="0"/>
          <w:divBdr>
            <w:top w:val="none" w:sz="0" w:space="0" w:color="auto"/>
            <w:left w:val="none" w:sz="0" w:space="0" w:color="auto"/>
            <w:bottom w:val="none" w:sz="0" w:space="0" w:color="auto"/>
            <w:right w:val="none" w:sz="0" w:space="0" w:color="auto"/>
          </w:divBdr>
        </w:div>
        <w:div w:id="1812093454">
          <w:marLeft w:val="0"/>
          <w:marRight w:val="0"/>
          <w:marTop w:val="0"/>
          <w:marBottom w:val="0"/>
          <w:divBdr>
            <w:top w:val="none" w:sz="0" w:space="0" w:color="auto"/>
            <w:left w:val="none" w:sz="0" w:space="0" w:color="auto"/>
            <w:bottom w:val="none" w:sz="0" w:space="0" w:color="auto"/>
            <w:right w:val="none" w:sz="0" w:space="0" w:color="auto"/>
          </w:divBdr>
        </w:div>
        <w:div w:id="1881740876">
          <w:marLeft w:val="0"/>
          <w:marRight w:val="0"/>
          <w:marTop w:val="0"/>
          <w:marBottom w:val="0"/>
          <w:divBdr>
            <w:top w:val="none" w:sz="0" w:space="0" w:color="auto"/>
            <w:left w:val="none" w:sz="0" w:space="0" w:color="auto"/>
            <w:bottom w:val="none" w:sz="0" w:space="0" w:color="auto"/>
            <w:right w:val="none" w:sz="0" w:space="0" w:color="auto"/>
          </w:divBdr>
        </w:div>
        <w:div w:id="1914122338">
          <w:marLeft w:val="0"/>
          <w:marRight w:val="0"/>
          <w:marTop w:val="0"/>
          <w:marBottom w:val="0"/>
          <w:divBdr>
            <w:top w:val="none" w:sz="0" w:space="0" w:color="auto"/>
            <w:left w:val="none" w:sz="0" w:space="0" w:color="auto"/>
            <w:bottom w:val="none" w:sz="0" w:space="0" w:color="auto"/>
            <w:right w:val="none" w:sz="0" w:space="0" w:color="auto"/>
          </w:divBdr>
        </w:div>
        <w:div w:id="2031031306">
          <w:marLeft w:val="0"/>
          <w:marRight w:val="0"/>
          <w:marTop w:val="0"/>
          <w:marBottom w:val="0"/>
          <w:divBdr>
            <w:top w:val="none" w:sz="0" w:space="0" w:color="auto"/>
            <w:left w:val="none" w:sz="0" w:space="0" w:color="auto"/>
            <w:bottom w:val="none" w:sz="0" w:space="0" w:color="auto"/>
            <w:right w:val="none" w:sz="0" w:space="0" w:color="auto"/>
          </w:divBdr>
        </w:div>
        <w:div w:id="2053536330">
          <w:marLeft w:val="0"/>
          <w:marRight w:val="0"/>
          <w:marTop w:val="0"/>
          <w:marBottom w:val="0"/>
          <w:divBdr>
            <w:top w:val="none" w:sz="0" w:space="0" w:color="auto"/>
            <w:left w:val="none" w:sz="0" w:space="0" w:color="auto"/>
            <w:bottom w:val="none" w:sz="0" w:space="0" w:color="auto"/>
            <w:right w:val="none" w:sz="0" w:space="0" w:color="auto"/>
          </w:divBdr>
        </w:div>
        <w:div w:id="2093161426">
          <w:marLeft w:val="0"/>
          <w:marRight w:val="0"/>
          <w:marTop w:val="0"/>
          <w:marBottom w:val="0"/>
          <w:divBdr>
            <w:top w:val="none" w:sz="0" w:space="0" w:color="auto"/>
            <w:left w:val="none" w:sz="0" w:space="0" w:color="auto"/>
            <w:bottom w:val="none" w:sz="0" w:space="0" w:color="auto"/>
            <w:right w:val="none" w:sz="0" w:space="0" w:color="auto"/>
          </w:divBdr>
        </w:div>
        <w:div w:id="2095202324">
          <w:marLeft w:val="0"/>
          <w:marRight w:val="0"/>
          <w:marTop w:val="0"/>
          <w:marBottom w:val="0"/>
          <w:divBdr>
            <w:top w:val="none" w:sz="0" w:space="0" w:color="auto"/>
            <w:left w:val="none" w:sz="0" w:space="0" w:color="auto"/>
            <w:bottom w:val="none" w:sz="0" w:space="0" w:color="auto"/>
            <w:right w:val="none" w:sz="0" w:space="0" w:color="auto"/>
          </w:divBdr>
        </w:div>
        <w:div w:id="2103604808">
          <w:marLeft w:val="0"/>
          <w:marRight w:val="0"/>
          <w:marTop w:val="0"/>
          <w:marBottom w:val="0"/>
          <w:divBdr>
            <w:top w:val="none" w:sz="0" w:space="0" w:color="auto"/>
            <w:left w:val="none" w:sz="0" w:space="0" w:color="auto"/>
            <w:bottom w:val="none" w:sz="0" w:space="0" w:color="auto"/>
            <w:right w:val="none" w:sz="0" w:space="0" w:color="auto"/>
          </w:divBdr>
        </w:div>
        <w:div w:id="2137328576">
          <w:marLeft w:val="0"/>
          <w:marRight w:val="0"/>
          <w:marTop w:val="0"/>
          <w:marBottom w:val="0"/>
          <w:divBdr>
            <w:top w:val="none" w:sz="0" w:space="0" w:color="auto"/>
            <w:left w:val="none" w:sz="0" w:space="0" w:color="auto"/>
            <w:bottom w:val="none" w:sz="0" w:space="0" w:color="auto"/>
            <w:right w:val="none" w:sz="0" w:space="0" w:color="auto"/>
          </w:divBdr>
        </w:div>
      </w:divsChild>
    </w:div>
    <w:div w:id="1846086815">
      <w:bodyDiv w:val="1"/>
      <w:marLeft w:val="0"/>
      <w:marRight w:val="0"/>
      <w:marTop w:val="0"/>
      <w:marBottom w:val="0"/>
      <w:divBdr>
        <w:top w:val="none" w:sz="0" w:space="0" w:color="auto"/>
        <w:left w:val="none" w:sz="0" w:space="0" w:color="auto"/>
        <w:bottom w:val="none" w:sz="0" w:space="0" w:color="auto"/>
        <w:right w:val="none" w:sz="0" w:space="0" w:color="auto"/>
      </w:divBdr>
    </w:div>
    <w:div w:id="1847330411">
      <w:bodyDiv w:val="1"/>
      <w:marLeft w:val="0"/>
      <w:marRight w:val="0"/>
      <w:marTop w:val="0"/>
      <w:marBottom w:val="0"/>
      <w:divBdr>
        <w:top w:val="none" w:sz="0" w:space="0" w:color="auto"/>
        <w:left w:val="none" w:sz="0" w:space="0" w:color="auto"/>
        <w:bottom w:val="none" w:sz="0" w:space="0" w:color="auto"/>
        <w:right w:val="none" w:sz="0" w:space="0" w:color="auto"/>
      </w:divBdr>
    </w:div>
    <w:div w:id="1876427543">
      <w:bodyDiv w:val="1"/>
      <w:marLeft w:val="0"/>
      <w:marRight w:val="0"/>
      <w:marTop w:val="0"/>
      <w:marBottom w:val="0"/>
      <w:divBdr>
        <w:top w:val="none" w:sz="0" w:space="0" w:color="auto"/>
        <w:left w:val="none" w:sz="0" w:space="0" w:color="auto"/>
        <w:bottom w:val="none" w:sz="0" w:space="0" w:color="auto"/>
        <w:right w:val="none" w:sz="0" w:space="0" w:color="auto"/>
      </w:divBdr>
    </w:div>
    <w:div w:id="1930500435">
      <w:bodyDiv w:val="1"/>
      <w:marLeft w:val="0"/>
      <w:marRight w:val="0"/>
      <w:marTop w:val="0"/>
      <w:marBottom w:val="0"/>
      <w:divBdr>
        <w:top w:val="none" w:sz="0" w:space="0" w:color="auto"/>
        <w:left w:val="none" w:sz="0" w:space="0" w:color="auto"/>
        <w:bottom w:val="none" w:sz="0" w:space="0" w:color="auto"/>
        <w:right w:val="none" w:sz="0" w:space="0" w:color="auto"/>
      </w:divBdr>
    </w:div>
    <w:div w:id="1939755594">
      <w:bodyDiv w:val="1"/>
      <w:marLeft w:val="0"/>
      <w:marRight w:val="0"/>
      <w:marTop w:val="0"/>
      <w:marBottom w:val="0"/>
      <w:divBdr>
        <w:top w:val="none" w:sz="0" w:space="0" w:color="auto"/>
        <w:left w:val="none" w:sz="0" w:space="0" w:color="auto"/>
        <w:bottom w:val="none" w:sz="0" w:space="0" w:color="auto"/>
        <w:right w:val="none" w:sz="0" w:space="0" w:color="auto"/>
      </w:divBdr>
    </w:div>
    <w:div w:id="1978298323">
      <w:bodyDiv w:val="1"/>
      <w:marLeft w:val="0"/>
      <w:marRight w:val="0"/>
      <w:marTop w:val="0"/>
      <w:marBottom w:val="0"/>
      <w:divBdr>
        <w:top w:val="none" w:sz="0" w:space="0" w:color="auto"/>
        <w:left w:val="none" w:sz="0" w:space="0" w:color="auto"/>
        <w:bottom w:val="none" w:sz="0" w:space="0" w:color="auto"/>
        <w:right w:val="none" w:sz="0" w:space="0" w:color="auto"/>
      </w:divBdr>
    </w:div>
    <w:div w:id="2074889484">
      <w:bodyDiv w:val="1"/>
      <w:marLeft w:val="0"/>
      <w:marRight w:val="0"/>
      <w:marTop w:val="0"/>
      <w:marBottom w:val="0"/>
      <w:divBdr>
        <w:top w:val="none" w:sz="0" w:space="0" w:color="auto"/>
        <w:left w:val="none" w:sz="0" w:space="0" w:color="auto"/>
        <w:bottom w:val="none" w:sz="0" w:space="0" w:color="auto"/>
        <w:right w:val="none" w:sz="0" w:space="0" w:color="auto"/>
      </w:divBdr>
    </w:div>
    <w:div w:id="2110348413">
      <w:bodyDiv w:val="1"/>
      <w:marLeft w:val="0"/>
      <w:marRight w:val="0"/>
      <w:marTop w:val="0"/>
      <w:marBottom w:val="0"/>
      <w:divBdr>
        <w:top w:val="none" w:sz="0" w:space="0" w:color="auto"/>
        <w:left w:val="none" w:sz="0" w:space="0" w:color="auto"/>
        <w:bottom w:val="none" w:sz="0" w:space="0" w:color="auto"/>
        <w:right w:val="none" w:sz="0" w:space="0" w:color="auto"/>
      </w:divBdr>
    </w:div>
    <w:div w:id="2115006851">
      <w:bodyDiv w:val="1"/>
      <w:marLeft w:val="0"/>
      <w:marRight w:val="0"/>
      <w:marTop w:val="0"/>
      <w:marBottom w:val="0"/>
      <w:divBdr>
        <w:top w:val="none" w:sz="0" w:space="0" w:color="auto"/>
        <w:left w:val="none" w:sz="0" w:space="0" w:color="auto"/>
        <w:bottom w:val="none" w:sz="0" w:space="0" w:color="auto"/>
        <w:right w:val="none" w:sz="0" w:space="0" w:color="auto"/>
      </w:divBdr>
    </w:div>
    <w:div w:id="21394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d-me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D81B-5DFA-454D-A50A-54FD5A0D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41</Pages>
  <Words>11433</Words>
  <Characters>62887</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 Eb</dc:creator>
  <cp:lastModifiedBy>sh</cp:lastModifiedBy>
  <cp:revision>15</cp:revision>
  <cp:lastPrinted>2023-01-12T03:50:00Z</cp:lastPrinted>
  <dcterms:created xsi:type="dcterms:W3CDTF">2023-01-10T16:25:00Z</dcterms:created>
  <dcterms:modified xsi:type="dcterms:W3CDTF">2023-01-18T16:01:00Z</dcterms:modified>
</cp:coreProperties>
</file>