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6F5" w:rsidRDefault="0060391D">
      <w:r w:rsidRPr="0060391D">
        <w:rPr>
          <w:noProof/>
          <w:color w:val="FFFFFF" w:themeColor="background1"/>
          <w:sz w:val="40"/>
          <w:szCs w:val="40"/>
          <w:lang w:val="es-MX" w:eastAsia="es-MX"/>
        </w:rPr>
        <w:pict>
          <v:rect id="Rectángulo 193" o:spid="_x0000_s2052" style="position:absolute;margin-left:169.35pt;margin-top:-49.95pt;width:113.5pt;height:50.85pt;z-index:251702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rohQIAAIAFAAAOAAAAZHJzL2Uyb0RvYy54bWysVEtvGjEQvlfqf7B8b5YNlEYoS4RAVJVQ&#10;EiWpcjZem7Vke1zbsNBf37F3eTTtJVU5GM96Ht/MfDO3d3ujyU74oMBWtLwaUCIsh1rZTUW/vyw/&#10;3VASIrM102BFRQ8i0Lvpxw+3rZuIa2hA18ITdGLDpHUVbWJ0k6IIvBGGhStwwuKjBG9YRNFvitqz&#10;Fr0bXVwPBuOiBV87D1yEgF8X3SOdZv9SCh4fpAwiEl1RxBbz6fO5TmcxvWWTjWeuUbyHwf4BhWHK&#10;YtCTqwWLjGy9+sOVUdxDABmvOJgCpFRc5Bwwm3LwJpvnhjmRc8HiBHcqU/h/bvn97tk9eixD68Ik&#10;4DVlsZfepH/ER/a5WIdTscQ+Eo4fy9GoLL+MKOH4Nh6NB6NhqmZxtnY+xK8CDEmXinpsRq4R261C&#10;7FSPKilYAK3qpdI6C4kAYq492TFs3XpT9s5/09KWtBW9/jwaYG85Q/5IzbogFpKr3N4UZMFC07nK&#10;Drq+GxWRfFqZiqIH/PUxtE0QRKZPBxXRuWGdMJ/LlG/xoEVS1vZJSKLqXK0uAb9ZJ/wd2XAaEOKR&#10;clikbJAUJcJ8p21vcgb5TvsuMzTK8cHGk73FIc1FuEguXddQHx4xF+gGKDi+VFjVFQvxkXmcmJKm&#10;LRAf8JAasCnQ3yhpwP/82/ekj0TGV0panMCKhh9b5gUl+ptFig9vytTWeCn4S2F9KditmQMyBYEg&#10;unztHfios4i+pAfzigtjliKjzCzH+BXl0R+FeewahiuHi9ksq+GoOhZX9tnxFCBVLXHqZf/KvOvZ&#10;HXEu7uE4sWzyhuSdbrIMbraNSM48Aefa9tTCMc8z1K+ktEcu5ax1XpzTXwAAAP//AwBQSwMEFAAG&#10;AAgAAAAhAC7cm0zcAAAACQEAAA8AAABkcnMvZG93bnJldi54bWxMj8FOwzAMhu9IvENkJG5buo2N&#10;tjSdEIIHYAyJY9aYNjRxqibdyttjTnC0/en391f72TtxxjHaQApWywwEUhOMpVbB8e1lkYOISZPR&#10;LhAq+MYI+/r6qtKlCRd6xfMhtYJDKJZaQZfSUEoZmw69jsswIPHtM4xeJx7HVppRXzjcO7nOsp30&#10;2hJ/6PSATx02/WHyCvxk+8HeFV90dM/0sc7e+3ZcKXV7Mz8+gEg4pz8YfvVZHWp2OoWJTBROwWaT&#10;3zOqYFEUBQgmtrstb06M5iDrSv5vUP8AAAD//wMAUEsBAi0AFAAGAAgAAAAhALaDOJL+AAAA4QEA&#10;ABMAAAAAAAAAAAAAAAAAAAAAAFtDb250ZW50X1R5cGVzXS54bWxQSwECLQAUAAYACAAAACEAOP0h&#10;/9YAAACUAQAACwAAAAAAAAAAAAAAAAAvAQAAX3JlbHMvLnJlbHNQSwECLQAUAAYACAAAACEA8M56&#10;6IUCAACABQAADgAAAAAAAAAAAAAAAAAuAgAAZHJzL2Uyb0RvYy54bWxQSwECLQAUAAYACAAAACEA&#10;LtybTNwAAAAJAQAADwAAAAAAAAAAAAAAAADfBAAAZHJzL2Rvd25yZXYueG1sUEsFBgAAAAAEAAQA&#10;8wAAAOgFAAAAAA==&#10;" fillcolor="white [3212]" stroked="f" strokeweight="2pt">
            <v:stroke miterlimit="4"/>
            <v:textbox style="mso-fit-shape-to-text:t" inset="3pt,3pt,3pt,3pt"/>
          </v:rect>
        </w:pict>
      </w: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A51D57" w:rsidRDefault="00A51D57" w:rsidP="00810A42">
      <w:pPr>
        <w:jc w:val="center"/>
        <w:rPr>
          <w:rFonts w:ascii="Arial" w:hAnsi="Arial" w:cs="Arial"/>
          <w:sz w:val="56"/>
          <w:szCs w:val="56"/>
        </w:rPr>
      </w:pPr>
    </w:p>
    <w:p w:rsidR="00A51D57" w:rsidRDefault="00A51D57" w:rsidP="00810A42">
      <w:pPr>
        <w:jc w:val="center"/>
        <w:rPr>
          <w:rFonts w:ascii="Arial" w:hAnsi="Arial" w:cs="Arial"/>
          <w:sz w:val="56"/>
          <w:szCs w:val="56"/>
        </w:rPr>
      </w:pPr>
    </w:p>
    <w:p w:rsidR="00A51D57" w:rsidRDefault="00A51D57" w:rsidP="00810A42">
      <w:pPr>
        <w:jc w:val="center"/>
        <w:rPr>
          <w:rFonts w:ascii="Arial" w:hAnsi="Arial" w:cs="Arial"/>
          <w:sz w:val="56"/>
          <w:szCs w:val="56"/>
        </w:rPr>
      </w:pPr>
    </w:p>
    <w:p w:rsidR="00A51D57" w:rsidRDefault="00A51D57" w:rsidP="00810A42">
      <w:pPr>
        <w:jc w:val="center"/>
        <w:rPr>
          <w:rFonts w:ascii="Arial" w:hAnsi="Arial" w:cs="Arial"/>
          <w:sz w:val="56"/>
          <w:szCs w:val="56"/>
        </w:rPr>
      </w:pPr>
    </w:p>
    <w:p w:rsidR="00810A42" w:rsidRDefault="00810A42" w:rsidP="00810A42">
      <w:pPr>
        <w:jc w:val="center"/>
        <w:rPr>
          <w:rFonts w:ascii="Arial" w:hAnsi="Arial" w:cs="Arial"/>
          <w:sz w:val="56"/>
          <w:szCs w:val="56"/>
        </w:rPr>
      </w:pPr>
      <w:r w:rsidRPr="00810A42">
        <w:rPr>
          <w:rFonts w:ascii="Arial" w:hAnsi="Arial" w:cs="Arial"/>
          <w:sz w:val="56"/>
          <w:szCs w:val="56"/>
        </w:rPr>
        <w:t>ANEXO 1</w:t>
      </w:r>
      <w:r w:rsidR="00493073">
        <w:rPr>
          <w:rFonts w:ascii="Arial" w:hAnsi="Arial" w:cs="Arial"/>
          <w:sz w:val="56"/>
          <w:szCs w:val="56"/>
        </w:rPr>
        <w:t>3</w:t>
      </w:r>
    </w:p>
    <w:p w:rsidR="00A51D57" w:rsidRPr="00810A42" w:rsidRDefault="00A51D57" w:rsidP="00810A42">
      <w:pPr>
        <w:jc w:val="center"/>
        <w:rPr>
          <w:rFonts w:ascii="Arial" w:hAnsi="Arial" w:cs="Arial"/>
          <w:sz w:val="56"/>
          <w:szCs w:val="56"/>
        </w:rPr>
      </w:pPr>
    </w:p>
    <w:p w:rsidR="003D26F5" w:rsidRDefault="00810A42" w:rsidP="00810A42">
      <w:pPr>
        <w:jc w:val="center"/>
        <w:rPr>
          <w:rFonts w:ascii="Arial" w:hAnsi="Arial" w:cs="Arial"/>
          <w:sz w:val="56"/>
          <w:szCs w:val="56"/>
        </w:rPr>
      </w:pPr>
      <w:r w:rsidRPr="00810A42">
        <w:rPr>
          <w:rFonts w:ascii="Arial" w:hAnsi="Arial" w:cs="Arial"/>
          <w:sz w:val="56"/>
          <w:szCs w:val="56"/>
        </w:rPr>
        <w:t xml:space="preserve">PODER </w:t>
      </w:r>
      <w:r>
        <w:rPr>
          <w:rFonts w:ascii="Arial" w:hAnsi="Arial" w:cs="Arial"/>
          <w:sz w:val="56"/>
          <w:szCs w:val="56"/>
        </w:rPr>
        <w:t>JUDICIAL</w:t>
      </w:r>
      <w:r w:rsidRPr="00810A42">
        <w:rPr>
          <w:rFonts w:ascii="Arial" w:hAnsi="Arial" w:cs="Arial"/>
          <w:sz w:val="56"/>
          <w:szCs w:val="56"/>
        </w:rPr>
        <w:t xml:space="preserve"> DEL ESTADO DE QUINTANA ROO</w:t>
      </w: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810A42" w:rsidRDefault="00810A42" w:rsidP="00810A42">
      <w:pPr>
        <w:jc w:val="center"/>
        <w:rPr>
          <w:rFonts w:ascii="Arial" w:hAnsi="Arial" w:cs="Arial"/>
          <w:sz w:val="56"/>
          <w:szCs w:val="56"/>
        </w:rPr>
      </w:pPr>
    </w:p>
    <w:p w:rsidR="00810A42" w:rsidRPr="00810A42" w:rsidRDefault="0060391D" w:rsidP="00810A42">
      <w:pPr>
        <w:jc w:val="center"/>
        <w:rPr>
          <w:rFonts w:ascii="Arial" w:hAnsi="Arial" w:cs="Arial"/>
          <w:sz w:val="56"/>
          <w:szCs w:val="56"/>
        </w:rPr>
      </w:pPr>
      <w:r w:rsidRPr="0060391D">
        <w:rPr>
          <w:noProof/>
          <w:color w:val="FFFFFF" w:themeColor="background1"/>
          <w:sz w:val="40"/>
          <w:szCs w:val="40"/>
          <w:lang w:val="es-MX" w:eastAsia="es-MX"/>
        </w:rPr>
        <w:pict>
          <v:rect id="Rectángulo 213" o:spid="_x0000_s2051" style="position:absolute;left:0;text-align:left;margin-left:15.7pt;margin-top:64.7pt;width:457.4pt;height:25.9pt;z-index:251657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4WQIAAC4FAAAOAAAAZHJzL2Uyb0RvYy54bWysVEtvGjEQvlfqf7B8L7tAHwRliVAiqkoo&#10;QU2qnI3XBktejzs2LPTXd2yWR9JcWvXinbHn+c03e32zayzbKgwGXMX7vZIz5STUxq0q/uNp9mHE&#10;WYjC1cKCUxXfq8BvJu/fXbd+rAawBlsrZBTEhXHrK76O0Y+LIsi1akTogVeOHjVgIyKpuCpqFC1F&#10;b2wxKMvPRQtYewSpQqDbu8Mjn+T4WisZH7QOKjJbcaot5hPzuUxnMbkW4xUKvzayK0P8QxWNMI6S&#10;nkLdiSjYBs0foRojEQLo2JPQFKC1kSr3QN30y1fdPK6FV7kXAif4E0zh/4WV99tHv0CCofVhHEhM&#10;Xew0NulL9bFdBmt/AkvtIpN0+WlUXg2+0HglvQ0HV+XHjGZx9vYY4lcFDUtCxZGGkTES23mIlJFM&#10;jyYpWQBr6pmxNiuJAOrWItsKGt1y1U+jIo8XVtaly3PlWYp7q1II674rzUydG3gjppBSuTjs4mbr&#10;ZKWpgpPjMBec2Xgu5qVjZ59cVSbc3zifPHJmcPHk3BgH+FZ2G49Q6IP9EYFD3wmCJdT7BTKEA92D&#10;lzNDI5iLEBcCid99nnY2PtChLbQVh07ibA346637ZE+0o1fOWtqXioefG4GKM/vNESGHo36ZFuxS&#10;wUtleam4TXMLNFcqhKrLYhcAo80qxdIIzTOt9zRlJl04SfkrLiMeldt42GX6QUg1nWYzWiwv4tw9&#10;epkSJGQTzZ52zwJ9x8VILL6H436J8StKHmyTZ/DTTYSZyXw9Y9thTkuZSdn9QNLWX+rZ6vybm/wG&#10;AAD//wMAUEsDBBQABgAIAAAAIQDKOd/F4gAAAAoBAAAPAAAAZHJzL2Rvd25yZXYueG1sTI9PT4NA&#10;EMXvJn6HzZh4MXYBSVOQpTFGL/45tBrjcYEpS2Bnkd221E/veNLbzHsvb35TrGc7iANOvnOkIF5E&#10;IJBq13TUKnh/e7xegfBBU6MHR6jghB7W5flZofPGHWmDh21oBZeQz7UCE8KYS+lrg1b7hRuR2Nu5&#10;yerA69TKZtJHLreDTKJoKa3uiC8YPeK9wbrf7q2C6ur146Xffaebp/70kGafJnv+MkpdXsx3tyAC&#10;zuEvDL/4jA4lM1VuT40Xg4KbOOUk60nGAweydJmAqFhZxQnIspD/Xyh/AAAA//8DAFBLAQItABQA&#10;BgAIAAAAIQC2gziS/gAAAOEBAAATAAAAAAAAAAAAAAAAAAAAAABbQ29udGVudF9UeXBlc10ueG1s&#10;UEsBAi0AFAAGAAgAAAAhADj9If/WAAAAlAEAAAsAAAAAAAAAAAAAAAAALwEAAF9yZWxzLy5yZWxz&#10;UEsBAi0AFAAGAAgAAAAhALj5fXhZAgAALgUAAA4AAAAAAAAAAAAAAAAALgIAAGRycy9lMm9Eb2Mu&#10;eG1sUEsBAi0AFAAGAAgAAAAhAMo538XiAAAACgEAAA8AAAAAAAAAAAAAAAAAswQAAGRycy9kb3du&#10;cmV2LnhtbFBLBQYAAAAABAAEAPMAAADCBQAAAAA=&#10;" fillcolor="white [3212]" stroked="f">
            <v:textbox style="mso-fit-shape-to-text:t" inset="3pt,3pt,3pt,3pt"/>
          </v:rect>
        </w:pict>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lastRenderedPageBreak/>
        <w:t>Contenido</w:t>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Fundamentación</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Exposición de Motivos</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Programa para la Impartición de Justicia 2017-2022</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Eje 1 Justicia con un Nuevo Rostro</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Eje 2 Justicia Alternativa y Cultura por la Paz</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Eje 3 Consolidación del Sistema de Justicia Oral</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Eje 4 El reto de la Justicia Laboral</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Eje 5 Justicia para Todos</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Eje 6 Mejoramiento del Entorno Judicial</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Eje 7 Transparencia y Rendición de Cuentas</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Programas e Indicadores de Evaluación al Desempeño</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Programas Presupuestarios</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Árbol de Problemas</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Pp-01 Programa de Impartición de Justicia del Estado de Quintana Roo</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Árbol de Objetivos</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Pp-01 Programa de Impartición de Justicia del Estado de Quintana Roo</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Matriz de Indicadores para Resultados (mir)</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Árbol de Problemas Pp-02 Programa de Mejora de la Gestión</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Árbol de Objetivos Pp-02 Programa de Mejora de la Gestión</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Matriz de Indicadores para Resultados (mir)</w:t>
      </w:r>
      <w:r w:rsidRPr="003417BB">
        <w:rPr>
          <w:rFonts w:ascii="Arial" w:eastAsia="Times New Roman" w:hAnsi="Arial" w:cs="Arial"/>
          <w:bCs/>
          <w:sz w:val="22"/>
          <w:szCs w:val="22"/>
          <w:lang w:val="es-MX" w:eastAsia="es-MX"/>
        </w:rPr>
        <w:tab/>
      </w:r>
    </w:p>
    <w:p w:rsidR="003417BB" w:rsidRPr="003417BB" w:rsidRDefault="003417BB" w:rsidP="003417BB">
      <w:pPr>
        <w:spacing w:line="276" w:lineRule="auto"/>
        <w:ind w:left="284" w:hanging="284"/>
        <w:jc w:val="both"/>
        <w:rPr>
          <w:rFonts w:ascii="Arial" w:eastAsia="Times New Roman" w:hAnsi="Arial" w:cs="Arial"/>
          <w:bCs/>
          <w:sz w:val="22"/>
          <w:szCs w:val="22"/>
          <w:lang w:val="es-MX" w:eastAsia="es-MX"/>
        </w:rPr>
      </w:pPr>
      <w:r w:rsidRPr="003417BB">
        <w:rPr>
          <w:rFonts w:ascii="Arial" w:eastAsia="Times New Roman" w:hAnsi="Arial" w:cs="Arial"/>
          <w:bCs/>
          <w:sz w:val="22"/>
          <w:szCs w:val="22"/>
          <w:lang w:val="es-MX" w:eastAsia="es-MX"/>
        </w:rPr>
        <w:t>Pp-02 Programa de Mejora de la Gestión</w:t>
      </w:r>
      <w:r w:rsidRPr="003417BB">
        <w:rPr>
          <w:rFonts w:ascii="Arial" w:eastAsia="Times New Roman" w:hAnsi="Arial" w:cs="Arial"/>
          <w:bCs/>
          <w:sz w:val="22"/>
          <w:szCs w:val="22"/>
          <w:lang w:val="es-MX" w:eastAsia="es-MX"/>
        </w:rPr>
        <w:tab/>
      </w:r>
    </w:p>
    <w:p w:rsidR="003B42AF" w:rsidRPr="00810A42" w:rsidRDefault="003B42AF" w:rsidP="003B42AF">
      <w:pPr>
        <w:spacing w:line="276" w:lineRule="auto"/>
        <w:ind w:left="284" w:hanging="284"/>
        <w:jc w:val="both"/>
        <w:rPr>
          <w:rFonts w:ascii="Arial" w:eastAsia="Times New Roman" w:hAnsi="Arial" w:cs="Arial"/>
          <w:bCs/>
          <w:sz w:val="22"/>
          <w:szCs w:val="22"/>
          <w:lang w:val="es-MX" w:eastAsia="es-MX"/>
        </w:rPr>
      </w:pPr>
    </w:p>
    <w:p w:rsidR="003B42AF" w:rsidRPr="00810A42" w:rsidRDefault="003B42AF" w:rsidP="003B42AF">
      <w:pPr>
        <w:spacing w:line="276" w:lineRule="auto"/>
        <w:ind w:left="284" w:hanging="284"/>
        <w:jc w:val="both"/>
        <w:rPr>
          <w:rFonts w:ascii="Arial" w:eastAsia="Times New Roman" w:hAnsi="Arial" w:cs="Arial"/>
          <w:bCs/>
          <w:sz w:val="22"/>
          <w:szCs w:val="22"/>
          <w:lang w:val="es-MX" w:eastAsia="es-MX"/>
        </w:rPr>
      </w:pPr>
    </w:p>
    <w:p w:rsidR="003B42AF" w:rsidRPr="00810A42" w:rsidRDefault="003B42AF" w:rsidP="003B42AF">
      <w:pPr>
        <w:spacing w:line="276" w:lineRule="auto"/>
        <w:ind w:left="284" w:hanging="284"/>
        <w:jc w:val="both"/>
        <w:rPr>
          <w:rFonts w:ascii="Arial" w:eastAsia="Times New Roman" w:hAnsi="Arial" w:cs="Arial"/>
          <w:bCs/>
          <w:sz w:val="22"/>
          <w:szCs w:val="22"/>
          <w:lang w:val="es-MX" w:eastAsia="es-MX"/>
        </w:rPr>
      </w:pPr>
    </w:p>
    <w:p w:rsidR="003B42AF" w:rsidRPr="00810A42" w:rsidRDefault="003B42AF" w:rsidP="003B42AF">
      <w:pPr>
        <w:spacing w:line="276" w:lineRule="auto"/>
        <w:ind w:left="284" w:hanging="284"/>
        <w:jc w:val="both"/>
        <w:rPr>
          <w:rFonts w:ascii="Arial" w:eastAsia="Times New Roman" w:hAnsi="Arial" w:cs="Arial"/>
          <w:bCs/>
          <w:sz w:val="22"/>
          <w:szCs w:val="22"/>
          <w:lang w:val="es-MX" w:eastAsia="es-MX"/>
        </w:rPr>
      </w:pPr>
    </w:p>
    <w:p w:rsidR="003B42AF" w:rsidRPr="00810A42" w:rsidRDefault="003B42AF" w:rsidP="003B42AF">
      <w:pPr>
        <w:spacing w:line="276" w:lineRule="auto"/>
        <w:ind w:left="284" w:hanging="284"/>
        <w:jc w:val="both"/>
        <w:rPr>
          <w:rFonts w:ascii="Arial" w:eastAsia="Times New Roman" w:hAnsi="Arial" w:cs="Arial"/>
          <w:bCs/>
          <w:sz w:val="22"/>
          <w:szCs w:val="22"/>
          <w:lang w:val="es-MX" w:eastAsia="es-MX"/>
        </w:rPr>
      </w:pPr>
    </w:p>
    <w:p w:rsidR="007B343C" w:rsidRDefault="007B343C" w:rsidP="003B42AF">
      <w:pPr>
        <w:spacing w:line="276" w:lineRule="auto"/>
        <w:ind w:left="284" w:hanging="284"/>
        <w:jc w:val="both"/>
        <w:rPr>
          <w:rFonts w:ascii="Arial" w:eastAsia="Times New Roman" w:hAnsi="Arial" w:cs="Arial"/>
          <w:bCs/>
          <w:sz w:val="22"/>
          <w:szCs w:val="22"/>
          <w:lang w:val="es-MX" w:eastAsia="es-MX"/>
        </w:rPr>
      </w:pPr>
    </w:p>
    <w:p w:rsidR="00810A42" w:rsidRDefault="00810A42" w:rsidP="003B42AF">
      <w:pPr>
        <w:spacing w:line="276" w:lineRule="auto"/>
        <w:ind w:left="284" w:hanging="284"/>
        <w:jc w:val="both"/>
        <w:rPr>
          <w:rFonts w:ascii="Arial" w:eastAsia="Times New Roman" w:hAnsi="Arial" w:cs="Arial"/>
          <w:bCs/>
          <w:sz w:val="22"/>
          <w:szCs w:val="22"/>
          <w:lang w:val="es-MX" w:eastAsia="es-MX"/>
        </w:rPr>
      </w:pPr>
    </w:p>
    <w:p w:rsidR="00810A42" w:rsidRDefault="00810A42" w:rsidP="003B42AF">
      <w:pPr>
        <w:spacing w:line="276" w:lineRule="auto"/>
        <w:ind w:left="284" w:hanging="284"/>
        <w:jc w:val="both"/>
        <w:rPr>
          <w:rFonts w:ascii="Arial" w:eastAsia="Times New Roman" w:hAnsi="Arial" w:cs="Arial"/>
          <w:bCs/>
          <w:sz w:val="22"/>
          <w:szCs w:val="22"/>
          <w:lang w:val="es-MX" w:eastAsia="es-MX"/>
        </w:rPr>
      </w:pPr>
    </w:p>
    <w:p w:rsidR="00810A42" w:rsidRDefault="00810A42" w:rsidP="003B42AF">
      <w:pPr>
        <w:spacing w:line="276" w:lineRule="auto"/>
        <w:ind w:left="284" w:hanging="284"/>
        <w:jc w:val="both"/>
        <w:rPr>
          <w:rFonts w:ascii="Arial" w:eastAsia="Times New Roman" w:hAnsi="Arial" w:cs="Arial"/>
          <w:bCs/>
          <w:sz w:val="22"/>
          <w:szCs w:val="22"/>
          <w:lang w:val="es-MX" w:eastAsia="es-MX"/>
        </w:rPr>
      </w:pPr>
    </w:p>
    <w:p w:rsidR="003417BB" w:rsidRDefault="003417BB" w:rsidP="003B42AF">
      <w:pPr>
        <w:spacing w:line="276" w:lineRule="auto"/>
        <w:ind w:left="284" w:hanging="284"/>
        <w:jc w:val="both"/>
        <w:rPr>
          <w:rFonts w:ascii="Arial" w:eastAsia="Times New Roman" w:hAnsi="Arial" w:cs="Arial"/>
          <w:bCs/>
          <w:sz w:val="22"/>
          <w:szCs w:val="22"/>
          <w:lang w:val="es-MX" w:eastAsia="es-MX"/>
        </w:rPr>
      </w:pPr>
    </w:p>
    <w:p w:rsidR="003417BB" w:rsidRDefault="003417BB" w:rsidP="003B42AF">
      <w:pPr>
        <w:spacing w:line="276" w:lineRule="auto"/>
        <w:ind w:left="284" w:hanging="284"/>
        <w:jc w:val="both"/>
        <w:rPr>
          <w:rFonts w:ascii="Arial" w:eastAsia="Times New Roman" w:hAnsi="Arial" w:cs="Arial"/>
          <w:bCs/>
          <w:sz w:val="22"/>
          <w:szCs w:val="22"/>
          <w:lang w:val="es-MX" w:eastAsia="es-MX"/>
        </w:rPr>
      </w:pPr>
    </w:p>
    <w:p w:rsidR="003417BB" w:rsidRDefault="003417BB" w:rsidP="003B42AF">
      <w:pPr>
        <w:spacing w:line="276" w:lineRule="auto"/>
        <w:ind w:left="284" w:hanging="284"/>
        <w:jc w:val="both"/>
        <w:rPr>
          <w:rFonts w:ascii="Arial" w:eastAsia="Times New Roman" w:hAnsi="Arial" w:cs="Arial"/>
          <w:bCs/>
          <w:sz w:val="22"/>
          <w:szCs w:val="22"/>
          <w:lang w:val="es-MX" w:eastAsia="es-MX"/>
        </w:rPr>
      </w:pPr>
    </w:p>
    <w:p w:rsidR="003417BB" w:rsidRDefault="003417BB" w:rsidP="003B42AF">
      <w:pPr>
        <w:spacing w:line="276" w:lineRule="auto"/>
        <w:ind w:left="284" w:hanging="284"/>
        <w:jc w:val="both"/>
        <w:rPr>
          <w:rFonts w:ascii="Arial" w:eastAsia="Times New Roman" w:hAnsi="Arial" w:cs="Arial"/>
          <w:bCs/>
          <w:sz w:val="22"/>
          <w:szCs w:val="22"/>
          <w:lang w:val="es-MX" w:eastAsia="es-MX"/>
        </w:rPr>
      </w:pPr>
    </w:p>
    <w:p w:rsidR="003417BB" w:rsidRDefault="003417BB" w:rsidP="003B42AF">
      <w:pPr>
        <w:spacing w:line="276" w:lineRule="auto"/>
        <w:ind w:left="284" w:hanging="284"/>
        <w:jc w:val="both"/>
        <w:rPr>
          <w:rFonts w:ascii="Arial" w:eastAsia="Times New Roman" w:hAnsi="Arial" w:cs="Arial"/>
          <w:bCs/>
          <w:sz w:val="22"/>
          <w:szCs w:val="22"/>
          <w:lang w:val="es-MX" w:eastAsia="es-MX"/>
        </w:rPr>
      </w:pPr>
    </w:p>
    <w:p w:rsidR="003417BB" w:rsidRDefault="003417BB" w:rsidP="003B42AF">
      <w:pPr>
        <w:spacing w:line="276" w:lineRule="auto"/>
        <w:ind w:left="284" w:hanging="284"/>
        <w:jc w:val="both"/>
        <w:rPr>
          <w:rFonts w:ascii="Arial" w:eastAsia="Times New Roman" w:hAnsi="Arial" w:cs="Arial"/>
          <w:bCs/>
          <w:sz w:val="22"/>
          <w:szCs w:val="22"/>
          <w:lang w:val="es-MX" w:eastAsia="es-MX"/>
        </w:rPr>
      </w:pPr>
    </w:p>
    <w:p w:rsidR="003417BB" w:rsidRDefault="003417BB" w:rsidP="003B42AF">
      <w:pPr>
        <w:spacing w:line="276" w:lineRule="auto"/>
        <w:ind w:left="284" w:hanging="284"/>
        <w:jc w:val="both"/>
        <w:rPr>
          <w:rFonts w:ascii="Arial" w:eastAsia="Times New Roman" w:hAnsi="Arial" w:cs="Arial"/>
          <w:bCs/>
          <w:sz w:val="22"/>
          <w:szCs w:val="22"/>
          <w:lang w:val="es-MX" w:eastAsia="es-MX"/>
        </w:rPr>
      </w:pPr>
    </w:p>
    <w:p w:rsidR="003417BB" w:rsidRDefault="003417BB" w:rsidP="003B42AF">
      <w:pPr>
        <w:spacing w:line="276" w:lineRule="auto"/>
        <w:ind w:left="284" w:hanging="284"/>
        <w:jc w:val="both"/>
        <w:rPr>
          <w:rFonts w:ascii="Arial" w:eastAsia="Times New Roman" w:hAnsi="Arial" w:cs="Arial"/>
          <w:bCs/>
          <w:sz w:val="22"/>
          <w:szCs w:val="22"/>
          <w:lang w:val="es-MX" w:eastAsia="es-MX"/>
        </w:rPr>
      </w:pPr>
    </w:p>
    <w:p w:rsidR="003417BB" w:rsidRPr="00810A42" w:rsidRDefault="003417BB" w:rsidP="003B42AF">
      <w:pPr>
        <w:spacing w:line="276" w:lineRule="auto"/>
        <w:ind w:left="284" w:hanging="284"/>
        <w:jc w:val="both"/>
        <w:rPr>
          <w:rFonts w:ascii="Arial" w:eastAsia="Times New Roman" w:hAnsi="Arial" w:cs="Arial"/>
          <w:bCs/>
          <w:sz w:val="22"/>
          <w:szCs w:val="22"/>
          <w:lang w:val="es-MX" w:eastAsia="es-MX"/>
        </w:rPr>
      </w:pPr>
    </w:p>
    <w:p w:rsidR="00810A42" w:rsidRPr="00810A42" w:rsidRDefault="00810A42" w:rsidP="003B42AF">
      <w:pPr>
        <w:spacing w:line="276" w:lineRule="auto"/>
        <w:ind w:left="284" w:hanging="284"/>
        <w:jc w:val="both"/>
        <w:rPr>
          <w:rFonts w:ascii="Arial" w:eastAsia="Times New Roman" w:hAnsi="Arial" w:cs="Arial"/>
          <w:bCs/>
          <w:sz w:val="22"/>
          <w:szCs w:val="22"/>
          <w:lang w:val="es-MX" w:eastAsia="es-MX"/>
        </w:rPr>
      </w:pPr>
    </w:p>
    <w:p w:rsidR="003B42AF" w:rsidRPr="00810A42" w:rsidRDefault="003B42AF" w:rsidP="003B42AF">
      <w:pPr>
        <w:spacing w:line="276" w:lineRule="auto"/>
        <w:ind w:left="284" w:hanging="284"/>
        <w:jc w:val="both"/>
        <w:rPr>
          <w:rFonts w:ascii="Arial" w:eastAsia="Times New Roman" w:hAnsi="Arial" w:cs="Arial"/>
          <w:bCs/>
          <w:sz w:val="22"/>
          <w:szCs w:val="22"/>
          <w:lang w:val="es-MX" w:eastAsia="es-MX"/>
        </w:rPr>
      </w:pPr>
    </w:p>
    <w:p w:rsidR="0089593A" w:rsidRDefault="0089593A" w:rsidP="009E32B4">
      <w:pPr>
        <w:pStyle w:val="Ttulo1"/>
        <w:jc w:val="both"/>
        <w:rPr>
          <w:rFonts w:ascii="Arial" w:eastAsia="Times New Roman" w:hAnsi="Arial" w:cs="Arial"/>
          <w:bCs/>
          <w:color w:val="auto"/>
          <w:sz w:val="22"/>
          <w:szCs w:val="22"/>
          <w:lang w:val="es-MX" w:eastAsia="es-MX"/>
        </w:rPr>
      </w:pPr>
      <w:bookmarkStart w:id="1" w:name="_Toc119670859"/>
    </w:p>
    <w:p w:rsidR="00A826F6" w:rsidRPr="00810A42" w:rsidRDefault="00A67F47" w:rsidP="009E32B4">
      <w:pPr>
        <w:pStyle w:val="Ttulo1"/>
        <w:jc w:val="both"/>
        <w:rPr>
          <w:rFonts w:ascii="Arial" w:eastAsia="Times New Roman" w:hAnsi="Arial" w:cs="Arial"/>
          <w:bCs/>
          <w:color w:val="auto"/>
          <w:sz w:val="22"/>
          <w:szCs w:val="22"/>
          <w:lang w:val="es-MX" w:eastAsia="es-MX"/>
        </w:rPr>
      </w:pPr>
      <w:r w:rsidRPr="00810A42">
        <w:rPr>
          <w:rFonts w:ascii="Arial" w:eastAsia="Times New Roman" w:hAnsi="Arial" w:cs="Arial"/>
          <w:bCs/>
          <w:color w:val="auto"/>
          <w:sz w:val="22"/>
          <w:szCs w:val="22"/>
          <w:lang w:val="es-MX" w:eastAsia="es-MX"/>
        </w:rPr>
        <w:t>Fundamentación</w:t>
      </w:r>
      <w:bookmarkEnd w:id="1"/>
      <w:r w:rsidRPr="00810A42">
        <w:rPr>
          <w:rFonts w:ascii="Arial" w:eastAsia="Times New Roman" w:hAnsi="Arial" w:cs="Arial"/>
          <w:bCs/>
          <w:color w:val="auto"/>
          <w:sz w:val="22"/>
          <w:szCs w:val="22"/>
          <w:lang w:val="es-MX" w:eastAsia="es-MX"/>
        </w:rPr>
        <w:t xml:space="preserve"> </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Constitución Política de los Estados Unidos Mexicanos</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Constitución Política del Estado Libre y Soberano de Quintana Roo</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Ley General de Contabilidad Gubernamental</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Disposiciones emitidas por el Consejo Nacional de Armonización contable (CONAC) en Materia de Armonización Presupuestal y Contable.</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 xml:space="preserve">Ley de Disciplina Financiera de las Entidades Federativas y los Municipios </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Ley Federal de Presupuesto y Responsabilidad Hacendaria</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 xml:space="preserve">Ley de Presupuesto y Gasto Público del Estado de Quintana Roo </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Ley de Justicia Indígena del Estado de Quintana Roo</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Ley de Derechos, Cultura y Organización Indígena del Estado de Quintana Roo</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Ley para la Igualdad de Mujeres y Hombres en el Estado de Quintana Roo</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Ley de Planeación para el Desarrollo del Estado de Quintana Roo</w:t>
      </w:r>
    </w:p>
    <w:p w:rsidR="00A67F47" w:rsidRPr="00810A42" w:rsidRDefault="00A67F47"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Ley Orgánica del Poder Judicial del Estado de Quintana Roo</w:t>
      </w:r>
    </w:p>
    <w:p w:rsidR="00783AC3" w:rsidRPr="00810A42" w:rsidRDefault="00783AC3" w:rsidP="003B42AF">
      <w:pPr>
        <w:numPr>
          <w:ilvl w:val="0"/>
          <w:numId w:val="1"/>
        </w:numPr>
        <w:autoSpaceDE w:val="0"/>
        <w:autoSpaceDN w:val="0"/>
        <w:adjustRightInd w:val="0"/>
        <w:spacing w:after="200" w:line="360" w:lineRule="auto"/>
        <w:ind w:left="284" w:hanging="284"/>
        <w:contextualSpacing/>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Reglamento interior del Consejo de la Judicatura del Poder Judicial del Estado de Quintana Roo.</w:t>
      </w:r>
    </w:p>
    <w:p w:rsidR="00A67F47" w:rsidRPr="00810A42" w:rsidRDefault="00A67F47" w:rsidP="003B42AF">
      <w:pPr>
        <w:pStyle w:val="Ttulo1"/>
        <w:jc w:val="both"/>
        <w:rPr>
          <w:rFonts w:ascii="Arial" w:eastAsia="Times New Roman" w:hAnsi="Arial" w:cs="Arial"/>
          <w:bCs/>
          <w:color w:val="auto"/>
          <w:sz w:val="22"/>
          <w:szCs w:val="22"/>
          <w:lang w:val="es-MX" w:eastAsia="es-MX"/>
        </w:rPr>
      </w:pPr>
      <w:bookmarkStart w:id="2" w:name="_Toc119670860"/>
      <w:r w:rsidRPr="00810A42">
        <w:rPr>
          <w:rFonts w:ascii="Arial" w:eastAsia="Times New Roman" w:hAnsi="Arial" w:cs="Arial"/>
          <w:bCs/>
          <w:color w:val="auto"/>
          <w:sz w:val="22"/>
          <w:szCs w:val="22"/>
          <w:lang w:val="es-MX" w:eastAsia="es-MX"/>
        </w:rPr>
        <w:t>Exposición de Motivos</w:t>
      </w:r>
      <w:bookmarkEnd w:id="2"/>
    </w:p>
    <w:p w:rsidR="003B42AF" w:rsidRPr="00810A42" w:rsidRDefault="003B42AF" w:rsidP="003B42AF">
      <w:pPr>
        <w:jc w:val="both"/>
        <w:rPr>
          <w:sz w:val="22"/>
          <w:szCs w:val="22"/>
          <w:lang w:val="es-MX" w:eastAsia="es-MX"/>
        </w:rPr>
      </w:pPr>
    </w:p>
    <w:p w:rsidR="00A67F47" w:rsidRPr="00810A42" w:rsidRDefault="00A67F47" w:rsidP="003B42AF">
      <w:pPr>
        <w:spacing w:line="360" w:lineRule="auto"/>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El Proyecto de presupuesto para el ejercicio fiscal 202</w:t>
      </w:r>
      <w:r w:rsidR="00F1392E" w:rsidRPr="00810A42">
        <w:rPr>
          <w:rFonts w:ascii="Arial" w:eastAsia="Times New Roman" w:hAnsi="Arial" w:cs="Arial"/>
          <w:sz w:val="22"/>
          <w:szCs w:val="22"/>
          <w:lang w:val="es-MX" w:eastAsia="es-MX"/>
        </w:rPr>
        <w:t>3</w:t>
      </w:r>
      <w:r w:rsidRPr="00810A42">
        <w:rPr>
          <w:rFonts w:ascii="Arial" w:eastAsia="Times New Roman" w:hAnsi="Arial" w:cs="Arial"/>
          <w:sz w:val="22"/>
          <w:szCs w:val="22"/>
          <w:lang w:val="es-MX" w:eastAsia="es-MX"/>
        </w:rPr>
        <w:t xml:space="preserve"> fundamenta su estrategia en la implementación de acciones concordantes con el Programa de Impartición de Justicia del Estado de Quintana Roo 2017-2022 hacia la consolidación de los mecanismos de acción mediante la estructura robusta de un Presupuesto basado en Resultados con la finalidad de </w:t>
      </w:r>
      <w:r w:rsidR="00F1392E" w:rsidRPr="00810A42">
        <w:rPr>
          <w:rFonts w:ascii="Arial" w:eastAsia="Times New Roman" w:hAnsi="Arial" w:cs="Arial"/>
          <w:sz w:val="22"/>
          <w:szCs w:val="22"/>
          <w:lang w:val="es-MX" w:eastAsia="es-MX"/>
        </w:rPr>
        <w:t>establecer la eficiencia y eficacia en el ejercicio d</w:t>
      </w:r>
      <w:r w:rsidRPr="00810A42">
        <w:rPr>
          <w:rFonts w:ascii="Arial" w:eastAsia="Times New Roman" w:hAnsi="Arial" w:cs="Arial"/>
          <w:sz w:val="22"/>
          <w:szCs w:val="22"/>
          <w:lang w:val="es-MX" w:eastAsia="es-MX"/>
        </w:rPr>
        <w:t>el gasto público al procurar la resolución de una mayor cantidad de asuntos.</w:t>
      </w:r>
    </w:p>
    <w:p w:rsidR="00A67F47" w:rsidRPr="00810A42" w:rsidRDefault="00A67F47" w:rsidP="003B42AF">
      <w:pPr>
        <w:spacing w:line="360" w:lineRule="auto"/>
        <w:jc w:val="both"/>
        <w:rPr>
          <w:rFonts w:ascii="Arial" w:eastAsia="Times New Roman" w:hAnsi="Arial" w:cs="Arial"/>
          <w:sz w:val="22"/>
          <w:szCs w:val="22"/>
          <w:lang w:val="es-MX" w:eastAsia="es-MX"/>
        </w:rPr>
      </w:pPr>
    </w:p>
    <w:p w:rsidR="00A67F47" w:rsidRPr="00810A42" w:rsidRDefault="00A67F47" w:rsidP="003B42AF">
      <w:pPr>
        <w:spacing w:line="360" w:lineRule="auto"/>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 xml:space="preserve">Dicho proyecto de presupuesto </w:t>
      </w:r>
      <w:r w:rsidR="009D3C08" w:rsidRPr="00810A42">
        <w:rPr>
          <w:rFonts w:ascii="Arial" w:eastAsia="Times New Roman" w:hAnsi="Arial" w:cs="Arial"/>
          <w:sz w:val="22"/>
          <w:szCs w:val="22"/>
          <w:lang w:val="es-MX" w:eastAsia="es-MX"/>
        </w:rPr>
        <w:t>se encuentra en</w:t>
      </w:r>
      <w:r w:rsidR="00F1392E" w:rsidRPr="00810A42">
        <w:rPr>
          <w:rFonts w:ascii="Arial" w:eastAsia="Times New Roman" w:hAnsi="Arial" w:cs="Arial"/>
          <w:sz w:val="22"/>
          <w:szCs w:val="22"/>
          <w:lang w:val="es-MX" w:eastAsia="es-MX"/>
        </w:rPr>
        <w:t xml:space="preserve"> vinculación directa </w:t>
      </w:r>
      <w:r w:rsidRPr="00810A42">
        <w:rPr>
          <w:rFonts w:ascii="Arial" w:eastAsia="Times New Roman" w:hAnsi="Arial" w:cs="Arial"/>
          <w:sz w:val="22"/>
          <w:szCs w:val="22"/>
          <w:lang w:val="es-MX" w:eastAsia="es-MX"/>
        </w:rPr>
        <w:t>con el P</w:t>
      </w:r>
      <w:r w:rsidR="00F1392E" w:rsidRPr="00810A42">
        <w:rPr>
          <w:rFonts w:ascii="Arial" w:eastAsia="Times New Roman" w:hAnsi="Arial" w:cs="Arial"/>
          <w:sz w:val="22"/>
          <w:szCs w:val="22"/>
          <w:lang w:val="es-MX" w:eastAsia="es-MX"/>
        </w:rPr>
        <w:t xml:space="preserve">resupuesto </w:t>
      </w:r>
      <w:r w:rsidR="00060629" w:rsidRPr="00810A42">
        <w:rPr>
          <w:rFonts w:ascii="Arial" w:eastAsia="Times New Roman" w:hAnsi="Arial" w:cs="Arial"/>
          <w:sz w:val="22"/>
          <w:szCs w:val="22"/>
          <w:lang w:val="es-MX" w:eastAsia="es-MX"/>
        </w:rPr>
        <w:t>b</w:t>
      </w:r>
      <w:r w:rsidR="00F1392E" w:rsidRPr="00810A42">
        <w:rPr>
          <w:rFonts w:ascii="Arial" w:eastAsia="Times New Roman" w:hAnsi="Arial" w:cs="Arial"/>
          <w:sz w:val="22"/>
          <w:szCs w:val="22"/>
          <w:lang w:val="es-MX" w:eastAsia="es-MX"/>
        </w:rPr>
        <w:t xml:space="preserve">asado en </w:t>
      </w:r>
      <w:r w:rsidRPr="00810A42">
        <w:rPr>
          <w:rFonts w:ascii="Arial" w:eastAsia="Times New Roman" w:hAnsi="Arial" w:cs="Arial"/>
          <w:sz w:val="22"/>
          <w:szCs w:val="22"/>
          <w:lang w:val="es-MX" w:eastAsia="es-MX"/>
        </w:rPr>
        <w:t>R</w:t>
      </w:r>
      <w:r w:rsidR="00F1392E" w:rsidRPr="00810A42">
        <w:rPr>
          <w:rFonts w:ascii="Arial" w:eastAsia="Times New Roman" w:hAnsi="Arial" w:cs="Arial"/>
          <w:sz w:val="22"/>
          <w:szCs w:val="22"/>
          <w:lang w:val="es-MX" w:eastAsia="es-MX"/>
        </w:rPr>
        <w:t>esultados</w:t>
      </w:r>
      <w:r w:rsidR="009D3C08" w:rsidRPr="00810A42">
        <w:rPr>
          <w:rFonts w:ascii="Arial" w:eastAsia="Times New Roman" w:hAnsi="Arial" w:cs="Arial"/>
          <w:sz w:val="22"/>
          <w:szCs w:val="22"/>
          <w:lang w:val="es-MX" w:eastAsia="es-MX"/>
        </w:rPr>
        <w:t xml:space="preserve"> 2023</w:t>
      </w:r>
      <w:r w:rsidRPr="00810A42">
        <w:rPr>
          <w:rFonts w:ascii="Arial" w:eastAsia="Times New Roman" w:hAnsi="Arial" w:cs="Arial"/>
          <w:sz w:val="22"/>
          <w:szCs w:val="22"/>
          <w:lang w:val="es-MX" w:eastAsia="es-MX"/>
        </w:rPr>
        <w:t xml:space="preserve">, </w:t>
      </w:r>
      <w:r w:rsidR="009D3C08" w:rsidRPr="00810A42">
        <w:rPr>
          <w:rFonts w:ascii="Arial" w:eastAsia="Times New Roman" w:hAnsi="Arial" w:cs="Arial"/>
          <w:sz w:val="22"/>
          <w:szCs w:val="22"/>
          <w:lang w:val="es-MX" w:eastAsia="es-MX"/>
        </w:rPr>
        <w:t>herramientas</w:t>
      </w:r>
      <w:r w:rsidRPr="00810A42">
        <w:rPr>
          <w:rFonts w:ascii="Arial" w:eastAsia="Times New Roman" w:hAnsi="Arial" w:cs="Arial"/>
          <w:sz w:val="22"/>
          <w:szCs w:val="22"/>
          <w:lang w:val="es-MX" w:eastAsia="es-MX"/>
        </w:rPr>
        <w:t xml:space="preserve"> de dirección y </w:t>
      </w:r>
      <w:r w:rsidR="00F1392E" w:rsidRPr="00810A42">
        <w:rPr>
          <w:rFonts w:ascii="Arial" w:eastAsia="Times New Roman" w:hAnsi="Arial" w:cs="Arial"/>
          <w:sz w:val="22"/>
          <w:szCs w:val="22"/>
          <w:lang w:val="es-MX" w:eastAsia="es-MX"/>
        </w:rPr>
        <w:t>p</w:t>
      </w:r>
      <w:r w:rsidRPr="00810A42">
        <w:rPr>
          <w:rFonts w:ascii="Arial" w:eastAsia="Times New Roman" w:hAnsi="Arial" w:cs="Arial"/>
          <w:sz w:val="22"/>
          <w:szCs w:val="22"/>
          <w:lang w:val="es-MX" w:eastAsia="es-MX"/>
        </w:rPr>
        <w:t xml:space="preserve">laneación </w:t>
      </w:r>
      <w:r w:rsidR="00F1392E" w:rsidRPr="00810A42">
        <w:rPr>
          <w:rFonts w:ascii="Arial" w:eastAsia="Times New Roman" w:hAnsi="Arial" w:cs="Arial"/>
          <w:sz w:val="22"/>
          <w:szCs w:val="22"/>
          <w:lang w:val="es-MX" w:eastAsia="es-MX"/>
        </w:rPr>
        <w:t>e</w:t>
      </w:r>
      <w:r w:rsidRPr="00810A42">
        <w:rPr>
          <w:rFonts w:ascii="Arial" w:eastAsia="Times New Roman" w:hAnsi="Arial" w:cs="Arial"/>
          <w:sz w:val="22"/>
          <w:szCs w:val="22"/>
          <w:lang w:val="es-MX" w:eastAsia="es-MX"/>
        </w:rPr>
        <w:t xml:space="preserve">stratégica </w:t>
      </w:r>
      <w:r w:rsidR="009D3C08" w:rsidRPr="00810A42">
        <w:rPr>
          <w:rFonts w:ascii="Arial" w:eastAsia="Times New Roman" w:hAnsi="Arial" w:cs="Arial"/>
          <w:sz w:val="22"/>
          <w:szCs w:val="22"/>
          <w:lang w:val="es-MX" w:eastAsia="es-MX"/>
        </w:rPr>
        <w:t xml:space="preserve">que permiten el desarrollo </w:t>
      </w:r>
      <w:r w:rsidR="00060629" w:rsidRPr="00810A42">
        <w:rPr>
          <w:rFonts w:ascii="Arial" w:eastAsia="Times New Roman" w:hAnsi="Arial" w:cs="Arial"/>
          <w:sz w:val="22"/>
          <w:szCs w:val="22"/>
          <w:lang w:val="es-MX" w:eastAsia="es-MX"/>
        </w:rPr>
        <w:t>ó</w:t>
      </w:r>
      <w:r w:rsidR="009D3C08" w:rsidRPr="00810A42">
        <w:rPr>
          <w:rFonts w:ascii="Arial" w:eastAsia="Times New Roman" w:hAnsi="Arial" w:cs="Arial"/>
          <w:sz w:val="22"/>
          <w:szCs w:val="22"/>
          <w:lang w:val="es-MX" w:eastAsia="es-MX"/>
        </w:rPr>
        <w:t>ptimo a nivel técnico y operativo, refiriendo especial énfasis en establecer los siguientes resultados:</w:t>
      </w:r>
    </w:p>
    <w:p w:rsidR="003B42AF" w:rsidRPr="00810A42" w:rsidRDefault="003B42AF" w:rsidP="003B42AF">
      <w:pPr>
        <w:spacing w:line="360" w:lineRule="auto"/>
        <w:jc w:val="both"/>
        <w:rPr>
          <w:rFonts w:ascii="Arial" w:eastAsia="Times New Roman" w:hAnsi="Arial" w:cs="Arial"/>
          <w:sz w:val="22"/>
          <w:szCs w:val="22"/>
          <w:lang w:val="es-MX" w:eastAsia="es-MX"/>
        </w:rPr>
      </w:pPr>
    </w:p>
    <w:p w:rsidR="00A67F47" w:rsidRPr="00810A42" w:rsidRDefault="00A67F47" w:rsidP="003B42AF">
      <w:pPr>
        <w:numPr>
          <w:ilvl w:val="0"/>
          <w:numId w:val="3"/>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Identificar el nivel de generación de resultados de los programas.</w:t>
      </w:r>
    </w:p>
    <w:p w:rsidR="00A67F47" w:rsidRPr="00810A42" w:rsidRDefault="00A67F47" w:rsidP="003B42AF">
      <w:pPr>
        <w:numPr>
          <w:ilvl w:val="0"/>
          <w:numId w:val="3"/>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Establece</w:t>
      </w:r>
      <w:r w:rsidR="00060629" w:rsidRPr="00810A42">
        <w:rPr>
          <w:rFonts w:ascii="Arial" w:eastAsia="Times New Roman" w:hAnsi="Arial" w:cs="Arial"/>
          <w:sz w:val="22"/>
          <w:szCs w:val="22"/>
          <w:lang w:val="es-MX" w:eastAsia="es-MX"/>
        </w:rPr>
        <w:t>r</w:t>
      </w:r>
      <w:r w:rsidRPr="00810A42">
        <w:rPr>
          <w:rFonts w:ascii="Arial" w:eastAsia="Times New Roman" w:hAnsi="Arial" w:cs="Arial"/>
          <w:sz w:val="22"/>
          <w:szCs w:val="22"/>
          <w:lang w:val="es-MX" w:eastAsia="es-MX"/>
        </w:rPr>
        <w:t xml:space="preserve"> las prioridades del gasto en función de las necesidades reales.</w:t>
      </w:r>
    </w:p>
    <w:p w:rsidR="00A67F47" w:rsidRPr="00810A42" w:rsidRDefault="00A67F47" w:rsidP="003B42AF">
      <w:pPr>
        <w:numPr>
          <w:ilvl w:val="0"/>
          <w:numId w:val="3"/>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Incrementa</w:t>
      </w:r>
      <w:r w:rsidR="00060629" w:rsidRPr="00810A42">
        <w:rPr>
          <w:rFonts w:ascii="Arial" w:eastAsia="Times New Roman" w:hAnsi="Arial" w:cs="Arial"/>
          <w:sz w:val="22"/>
          <w:szCs w:val="22"/>
          <w:lang w:val="es-MX" w:eastAsia="es-MX"/>
        </w:rPr>
        <w:t>r</w:t>
      </w:r>
      <w:r w:rsidRPr="00810A42">
        <w:rPr>
          <w:rFonts w:ascii="Arial" w:eastAsia="Times New Roman" w:hAnsi="Arial" w:cs="Arial"/>
          <w:sz w:val="22"/>
          <w:szCs w:val="22"/>
          <w:lang w:val="es-MX" w:eastAsia="es-MX"/>
        </w:rPr>
        <w:t xml:space="preserve"> el nivel de eficiencia en la administración de recursos públicos.</w:t>
      </w:r>
    </w:p>
    <w:p w:rsidR="00A67F47" w:rsidRPr="00810A42" w:rsidRDefault="00A67F47" w:rsidP="003B42AF">
      <w:pPr>
        <w:numPr>
          <w:ilvl w:val="0"/>
          <w:numId w:val="3"/>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Orienta</w:t>
      </w:r>
      <w:r w:rsidR="00060629" w:rsidRPr="00810A42">
        <w:rPr>
          <w:rFonts w:ascii="Arial" w:eastAsia="Times New Roman" w:hAnsi="Arial" w:cs="Arial"/>
          <w:sz w:val="22"/>
          <w:szCs w:val="22"/>
          <w:lang w:val="es-MX" w:eastAsia="es-MX"/>
        </w:rPr>
        <w:t>r</w:t>
      </w:r>
      <w:r w:rsidRPr="00810A42">
        <w:rPr>
          <w:rFonts w:ascii="Arial" w:eastAsia="Times New Roman" w:hAnsi="Arial" w:cs="Arial"/>
          <w:sz w:val="22"/>
          <w:szCs w:val="22"/>
          <w:lang w:val="es-MX" w:eastAsia="es-MX"/>
        </w:rPr>
        <w:t xml:space="preserve"> el ejercicio del gasto a la generación de valor público.</w:t>
      </w:r>
    </w:p>
    <w:p w:rsidR="003631AE" w:rsidRPr="00810A42" w:rsidRDefault="000C579B" w:rsidP="003631AE">
      <w:pPr>
        <w:numPr>
          <w:ilvl w:val="0"/>
          <w:numId w:val="3"/>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Alineación estratégica a las necesidades presupuestales para garantizar procesos eficaces y eficientes.</w:t>
      </w:r>
    </w:p>
    <w:p w:rsidR="00E17650" w:rsidRPr="00810A42" w:rsidRDefault="00E17650" w:rsidP="003B42AF">
      <w:pPr>
        <w:spacing w:line="360" w:lineRule="auto"/>
        <w:jc w:val="both"/>
        <w:rPr>
          <w:rFonts w:ascii="Arial" w:eastAsia="Times New Roman" w:hAnsi="Arial" w:cs="Arial"/>
          <w:sz w:val="22"/>
          <w:szCs w:val="22"/>
          <w:lang w:val="es-MX" w:eastAsia="es-MX"/>
        </w:rPr>
      </w:pPr>
    </w:p>
    <w:p w:rsidR="00A67F47" w:rsidRPr="00810A42" w:rsidRDefault="00A67F47" w:rsidP="003B42AF">
      <w:pPr>
        <w:spacing w:line="360" w:lineRule="auto"/>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 xml:space="preserve">El Proyecto de Presupuesto y el Presupuesto </w:t>
      </w:r>
      <w:r w:rsidR="00060629" w:rsidRPr="00810A42">
        <w:rPr>
          <w:rFonts w:ascii="Arial" w:eastAsia="Times New Roman" w:hAnsi="Arial" w:cs="Arial"/>
          <w:sz w:val="22"/>
          <w:szCs w:val="22"/>
          <w:lang w:val="es-MX" w:eastAsia="es-MX"/>
        </w:rPr>
        <w:t>b</w:t>
      </w:r>
      <w:r w:rsidRPr="00810A42">
        <w:rPr>
          <w:rFonts w:ascii="Arial" w:eastAsia="Times New Roman" w:hAnsi="Arial" w:cs="Arial"/>
          <w:sz w:val="22"/>
          <w:szCs w:val="22"/>
          <w:lang w:val="es-MX" w:eastAsia="es-MX"/>
        </w:rPr>
        <w:t>asado en Resultados 202</w:t>
      </w:r>
      <w:r w:rsidR="00DC2FDE" w:rsidRPr="00810A42">
        <w:rPr>
          <w:rFonts w:ascii="Arial" w:eastAsia="Times New Roman" w:hAnsi="Arial" w:cs="Arial"/>
          <w:sz w:val="22"/>
          <w:szCs w:val="22"/>
          <w:lang w:val="es-MX" w:eastAsia="es-MX"/>
        </w:rPr>
        <w:t>3</w:t>
      </w:r>
      <w:r w:rsidRPr="00810A42">
        <w:rPr>
          <w:rFonts w:ascii="Arial" w:eastAsia="Times New Roman" w:hAnsi="Arial" w:cs="Arial"/>
          <w:sz w:val="22"/>
          <w:szCs w:val="22"/>
          <w:lang w:val="es-MX" w:eastAsia="es-MX"/>
        </w:rPr>
        <w:t xml:space="preserve"> son instrumentos que pretenden contribuir al fortalecimiento del Estado de Derecho en Quintana Roo mediante:</w:t>
      </w:r>
    </w:p>
    <w:p w:rsidR="00A67F47" w:rsidRPr="00810A42" w:rsidRDefault="00A67F47" w:rsidP="003B42AF">
      <w:pPr>
        <w:numPr>
          <w:ilvl w:val="0"/>
          <w:numId w:val="4"/>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Resolución oportuna de controversias jurídicas en las diferentes materias, así como en adolescentes.</w:t>
      </w:r>
    </w:p>
    <w:p w:rsidR="00A67F47" w:rsidRPr="00810A42" w:rsidRDefault="00A67F47" w:rsidP="003B42AF">
      <w:pPr>
        <w:numPr>
          <w:ilvl w:val="0"/>
          <w:numId w:val="4"/>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Fortalecimiento de la cultura de la legalidad a través de diversas acciones de difusión, promoción, formación y capacitación.</w:t>
      </w:r>
    </w:p>
    <w:p w:rsidR="00A67F47" w:rsidRPr="00810A42" w:rsidRDefault="00A67F47" w:rsidP="003B42AF">
      <w:pPr>
        <w:numPr>
          <w:ilvl w:val="0"/>
          <w:numId w:val="4"/>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Agilización de procesos de innovación jurisdiccional mediante la modernización tecnológica.</w:t>
      </w:r>
    </w:p>
    <w:p w:rsidR="00A67F47" w:rsidRPr="00810A42" w:rsidRDefault="00A67F47" w:rsidP="003B42AF">
      <w:pPr>
        <w:numPr>
          <w:ilvl w:val="0"/>
          <w:numId w:val="4"/>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Implementación de un marco normativo en materia de derechos humanos.</w:t>
      </w:r>
    </w:p>
    <w:p w:rsidR="00A67F47" w:rsidRPr="00810A42" w:rsidRDefault="00A67F47" w:rsidP="003B42AF">
      <w:pPr>
        <w:numPr>
          <w:ilvl w:val="0"/>
          <w:numId w:val="4"/>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Diseño del marco normativo para procesos y procedimientos.</w:t>
      </w:r>
    </w:p>
    <w:p w:rsidR="00A67F47" w:rsidRPr="00810A42" w:rsidRDefault="00A67F47" w:rsidP="003B42AF">
      <w:pPr>
        <w:numPr>
          <w:ilvl w:val="0"/>
          <w:numId w:val="4"/>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Infraestructura física mejorada.</w:t>
      </w:r>
    </w:p>
    <w:p w:rsidR="00A67F47" w:rsidRPr="00810A42" w:rsidRDefault="00A67F47" w:rsidP="003B42AF">
      <w:pPr>
        <w:numPr>
          <w:ilvl w:val="0"/>
          <w:numId w:val="4"/>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Sistema de Archivo documental actualizado y normado.</w:t>
      </w:r>
    </w:p>
    <w:p w:rsidR="00A67F47" w:rsidRPr="00810A42" w:rsidRDefault="00A67F47" w:rsidP="003B42AF">
      <w:pPr>
        <w:numPr>
          <w:ilvl w:val="0"/>
          <w:numId w:val="4"/>
        </w:numPr>
        <w:spacing w:after="200" w:line="360" w:lineRule="auto"/>
        <w:ind w:left="0" w:firstLine="0"/>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Instalación de Tribunales Laborales.</w:t>
      </w:r>
    </w:p>
    <w:p w:rsidR="00A67F47" w:rsidRPr="00810A42" w:rsidRDefault="00A67F47" w:rsidP="003B42AF">
      <w:pPr>
        <w:spacing w:line="360" w:lineRule="auto"/>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El Presupuesto de Egresos para el Ejercicio Fiscal 202</w:t>
      </w:r>
      <w:r w:rsidR="00DC2FDE" w:rsidRPr="00810A42">
        <w:rPr>
          <w:rFonts w:ascii="Arial" w:eastAsia="Times New Roman" w:hAnsi="Arial" w:cs="Arial"/>
          <w:sz w:val="22"/>
          <w:szCs w:val="22"/>
          <w:lang w:val="es-MX" w:eastAsia="es-MX"/>
        </w:rPr>
        <w:t>3</w:t>
      </w:r>
      <w:r w:rsidRPr="00810A42">
        <w:rPr>
          <w:rFonts w:ascii="Arial" w:eastAsia="Times New Roman" w:hAnsi="Arial" w:cs="Arial"/>
          <w:sz w:val="22"/>
          <w:szCs w:val="22"/>
          <w:lang w:val="es-MX" w:eastAsia="es-MX"/>
        </w:rPr>
        <w:t>, contempla los recursos financieros, humanos</w:t>
      </w:r>
      <w:r w:rsidR="001E55B3" w:rsidRPr="00810A42">
        <w:rPr>
          <w:rFonts w:ascii="Arial" w:eastAsia="Times New Roman" w:hAnsi="Arial" w:cs="Arial"/>
          <w:sz w:val="22"/>
          <w:szCs w:val="22"/>
          <w:lang w:val="es-MX" w:eastAsia="es-MX"/>
        </w:rPr>
        <w:t>,</w:t>
      </w:r>
      <w:r w:rsidRPr="00810A42">
        <w:rPr>
          <w:rFonts w:ascii="Arial" w:eastAsia="Times New Roman" w:hAnsi="Arial" w:cs="Arial"/>
          <w:sz w:val="22"/>
          <w:szCs w:val="22"/>
          <w:lang w:val="es-MX" w:eastAsia="es-MX"/>
        </w:rPr>
        <w:t xml:space="preserve"> materiales</w:t>
      </w:r>
      <w:r w:rsidR="001E55B3" w:rsidRPr="00810A42">
        <w:rPr>
          <w:rFonts w:ascii="Arial" w:eastAsia="Times New Roman" w:hAnsi="Arial" w:cs="Arial"/>
          <w:sz w:val="22"/>
          <w:szCs w:val="22"/>
          <w:lang w:val="es-MX" w:eastAsia="es-MX"/>
        </w:rPr>
        <w:t xml:space="preserve"> y obras</w:t>
      </w:r>
      <w:r w:rsidRPr="00810A42">
        <w:rPr>
          <w:rFonts w:ascii="Arial" w:eastAsia="Times New Roman" w:hAnsi="Arial" w:cs="Arial"/>
          <w:sz w:val="22"/>
          <w:szCs w:val="22"/>
          <w:lang w:val="es-MX" w:eastAsia="es-MX"/>
        </w:rPr>
        <w:t xml:space="preserve"> indispensables para cumplir con las tareas constitucionales e institucionales plasmadas en dichos documentos que rigen la vida del Poder Judicial. </w:t>
      </w:r>
    </w:p>
    <w:p w:rsidR="00A67F47" w:rsidRPr="00810A42" w:rsidRDefault="00A67F47" w:rsidP="003B42AF">
      <w:pPr>
        <w:spacing w:line="360" w:lineRule="auto"/>
        <w:jc w:val="both"/>
        <w:rPr>
          <w:rFonts w:ascii="Arial" w:eastAsia="Times New Roman" w:hAnsi="Arial" w:cs="Arial"/>
          <w:sz w:val="22"/>
          <w:szCs w:val="22"/>
          <w:lang w:val="es-MX" w:eastAsia="es-MX"/>
        </w:rPr>
      </w:pPr>
    </w:p>
    <w:p w:rsidR="00A67F47" w:rsidRPr="00810A42" w:rsidRDefault="00A67F47" w:rsidP="003B42AF">
      <w:pPr>
        <w:spacing w:line="360" w:lineRule="auto"/>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El funcionamiento del Presupuesto basado en Resultados, el cual integra los siguientes Programas Presupuestarios</w:t>
      </w:r>
      <w:r w:rsidR="001E55B3" w:rsidRPr="00810A42">
        <w:rPr>
          <w:rFonts w:ascii="Arial" w:eastAsia="Times New Roman" w:hAnsi="Arial" w:cs="Arial"/>
          <w:sz w:val="22"/>
          <w:szCs w:val="22"/>
          <w:lang w:val="es-MX" w:eastAsia="es-MX"/>
        </w:rPr>
        <w:t xml:space="preserve"> que</w:t>
      </w:r>
      <w:r w:rsidRPr="00810A42">
        <w:rPr>
          <w:rFonts w:ascii="Arial" w:eastAsia="Times New Roman" w:hAnsi="Arial" w:cs="Arial"/>
          <w:sz w:val="22"/>
          <w:szCs w:val="22"/>
          <w:lang w:val="es-MX" w:eastAsia="es-MX"/>
        </w:rPr>
        <w:t xml:space="preserve"> se desglosan en </w:t>
      </w:r>
      <w:r w:rsidR="001E55B3" w:rsidRPr="00810A42">
        <w:rPr>
          <w:rFonts w:ascii="Arial" w:eastAsia="Times New Roman" w:hAnsi="Arial" w:cs="Arial"/>
          <w:sz w:val="22"/>
          <w:szCs w:val="22"/>
          <w:lang w:val="es-MX" w:eastAsia="es-MX"/>
        </w:rPr>
        <w:t xml:space="preserve">los siguientes </w:t>
      </w:r>
      <w:r w:rsidRPr="00810A42">
        <w:rPr>
          <w:rFonts w:ascii="Arial" w:eastAsia="Times New Roman" w:hAnsi="Arial" w:cs="Arial"/>
          <w:sz w:val="22"/>
          <w:szCs w:val="22"/>
          <w:lang w:val="es-MX" w:eastAsia="es-MX"/>
        </w:rPr>
        <w:t>apartado</w:t>
      </w:r>
      <w:r w:rsidR="001E55B3" w:rsidRPr="00810A42">
        <w:rPr>
          <w:rFonts w:ascii="Arial" w:eastAsia="Times New Roman" w:hAnsi="Arial" w:cs="Arial"/>
          <w:sz w:val="22"/>
          <w:szCs w:val="22"/>
          <w:lang w:val="es-MX" w:eastAsia="es-MX"/>
        </w:rPr>
        <w:t>s:</w:t>
      </w:r>
    </w:p>
    <w:p w:rsidR="00A67F47" w:rsidRPr="00810A42" w:rsidRDefault="00A67F47" w:rsidP="003B42AF">
      <w:pPr>
        <w:spacing w:line="360" w:lineRule="auto"/>
        <w:jc w:val="both"/>
        <w:rPr>
          <w:rFonts w:ascii="Arial" w:eastAsia="Times New Roman" w:hAnsi="Arial" w:cs="Arial"/>
          <w:sz w:val="22"/>
          <w:szCs w:val="22"/>
          <w:lang w:val="es-MX" w:eastAsia="es-MX"/>
        </w:rPr>
      </w:pPr>
    </w:p>
    <w:p w:rsidR="00A67F47" w:rsidRPr="00810A42" w:rsidRDefault="00A67F47" w:rsidP="003B42AF">
      <w:pPr>
        <w:numPr>
          <w:ilvl w:val="0"/>
          <w:numId w:val="2"/>
        </w:numPr>
        <w:spacing w:after="200" w:line="360" w:lineRule="auto"/>
        <w:ind w:left="0" w:firstLine="0"/>
        <w:contextualSpacing/>
        <w:jc w:val="both"/>
        <w:rPr>
          <w:rFonts w:ascii="Arial" w:eastAsia="Times New Roman" w:hAnsi="Arial" w:cs="Arial"/>
          <w:sz w:val="22"/>
          <w:szCs w:val="22"/>
          <w:lang w:val="es-MX" w:eastAsia="es-MX"/>
        </w:rPr>
      </w:pPr>
      <w:r w:rsidRPr="00810A42">
        <w:rPr>
          <w:rFonts w:ascii="Arial" w:eastAsia="Times New Roman" w:hAnsi="Arial" w:cs="Arial"/>
          <w:bCs/>
          <w:kern w:val="24"/>
          <w:sz w:val="22"/>
          <w:szCs w:val="22"/>
          <w:lang w:val="es-MX" w:eastAsia="es-MX"/>
        </w:rPr>
        <w:t>PP-01 Programa de Impartición de Justicia del Estado de Quintana Roo</w:t>
      </w:r>
    </w:p>
    <w:p w:rsidR="00A67F47" w:rsidRPr="00810A42" w:rsidRDefault="00A67F47" w:rsidP="003B42AF">
      <w:pPr>
        <w:numPr>
          <w:ilvl w:val="0"/>
          <w:numId w:val="2"/>
        </w:numPr>
        <w:spacing w:after="200" w:line="360" w:lineRule="auto"/>
        <w:ind w:left="0" w:firstLine="0"/>
        <w:contextualSpacing/>
        <w:jc w:val="both"/>
        <w:rPr>
          <w:rFonts w:ascii="Arial" w:eastAsia="Times New Roman" w:hAnsi="Arial" w:cs="Arial"/>
          <w:sz w:val="22"/>
          <w:szCs w:val="22"/>
          <w:lang w:val="es-MX" w:eastAsia="es-MX"/>
        </w:rPr>
      </w:pPr>
      <w:r w:rsidRPr="00810A42">
        <w:rPr>
          <w:rFonts w:ascii="Arial" w:eastAsia="Times New Roman" w:hAnsi="Arial" w:cs="Arial"/>
          <w:bCs/>
          <w:kern w:val="24"/>
          <w:sz w:val="22"/>
          <w:szCs w:val="22"/>
          <w:lang w:val="es-MX" w:eastAsia="es-MX"/>
        </w:rPr>
        <w:t>PP-02 Programa de Mejora de la Gestión</w:t>
      </w:r>
    </w:p>
    <w:p w:rsidR="00A67F47" w:rsidRPr="00810A42" w:rsidRDefault="00A67F47" w:rsidP="003B42AF">
      <w:pPr>
        <w:spacing w:line="360" w:lineRule="auto"/>
        <w:contextualSpacing/>
        <w:jc w:val="both"/>
        <w:rPr>
          <w:rFonts w:ascii="Arial" w:eastAsia="Times New Roman" w:hAnsi="Arial" w:cs="Arial"/>
          <w:sz w:val="22"/>
          <w:szCs w:val="22"/>
          <w:lang w:val="es-MX" w:eastAsia="es-MX"/>
        </w:rPr>
      </w:pPr>
    </w:p>
    <w:p w:rsidR="00427582" w:rsidRPr="00810A42" w:rsidRDefault="00A67F47" w:rsidP="003B42AF">
      <w:pPr>
        <w:spacing w:line="360" w:lineRule="auto"/>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Los cuales se encuentran alineados estratégicamente al Plan de Desarrollo Nacional en su Eje General 1</w:t>
      </w:r>
      <w:r w:rsidRPr="00810A42">
        <w:rPr>
          <w:rFonts w:ascii="Arial" w:eastAsia="Times New Roman" w:hAnsi="Arial" w:cs="Arial"/>
          <w:bCs/>
          <w:sz w:val="22"/>
          <w:szCs w:val="22"/>
          <w:lang w:val="es-MX" w:eastAsia="es-MX"/>
        </w:rPr>
        <w:t xml:space="preserve">. JUSTICIA Y ESTADO DE DERECHO y en el </w:t>
      </w:r>
      <w:r w:rsidRPr="00810A42">
        <w:rPr>
          <w:rFonts w:ascii="Arial" w:eastAsia="Times New Roman" w:hAnsi="Arial" w:cs="Arial"/>
          <w:sz w:val="22"/>
          <w:szCs w:val="22"/>
          <w:lang w:val="es-MX" w:eastAsia="es-MX"/>
        </w:rPr>
        <w:t>Plan Estatal de Desarrollo 2016-2022 en su Eje 2 Gobernabilidad, Seguridad y Estado de Derecho, particularmente en el Programa 12 “Procuración de Justicia”.</w:t>
      </w:r>
    </w:p>
    <w:p w:rsidR="003E12F0" w:rsidRPr="00810A42" w:rsidRDefault="003E12F0" w:rsidP="003B42AF">
      <w:pPr>
        <w:spacing w:line="360" w:lineRule="auto"/>
        <w:jc w:val="both"/>
        <w:rPr>
          <w:rFonts w:ascii="Arial" w:eastAsia="Times New Roman" w:hAnsi="Arial" w:cs="Arial"/>
          <w:sz w:val="22"/>
          <w:szCs w:val="22"/>
          <w:lang w:val="es-MX" w:eastAsia="es-MX"/>
        </w:rPr>
      </w:pPr>
    </w:p>
    <w:p w:rsidR="003E12F0" w:rsidRPr="00810A42" w:rsidRDefault="003E12F0" w:rsidP="003B42AF">
      <w:pPr>
        <w:spacing w:line="360" w:lineRule="auto"/>
        <w:jc w:val="both"/>
        <w:rPr>
          <w:rFonts w:ascii="Arial" w:eastAsia="Times New Roman" w:hAnsi="Arial" w:cs="Arial"/>
          <w:sz w:val="22"/>
          <w:szCs w:val="22"/>
          <w:lang w:val="es-MX" w:eastAsia="es-MX"/>
        </w:rPr>
      </w:pPr>
      <w:r w:rsidRPr="00810A42">
        <w:rPr>
          <w:rFonts w:ascii="Arial" w:eastAsia="Times New Roman" w:hAnsi="Arial" w:cs="Arial"/>
          <w:sz w:val="22"/>
          <w:szCs w:val="22"/>
          <w:lang w:val="es-MX" w:eastAsia="es-MX"/>
        </w:rPr>
        <w:t>Es importante mencionar que derivado de la gestión administrativa en materia de planeación, originada por el cambio de gobierno en el Estado de Quintana Roo, los documentos rectores en materia de Gestión por Resultados sufrirán modificaciones, a razón de encontrarse en armonía metodológica con el Plan Estatal de Desarrollo 2022 – 2027.</w:t>
      </w:r>
    </w:p>
    <w:p w:rsidR="00614C3B" w:rsidRPr="00810A42" w:rsidRDefault="00614C3B" w:rsidP="003B42AF">
      <w:pPr>
        <w:spacing w:line="360" w:lineRule="auto"/>
        <w:jc w:val="both"/>
        <w:rPr>
          <w:rFonts w:ascii="Arial" w:hAnsi="Arial" w:cs="Arial"/>
          <w:sz w:val="22"/>
          <w:szCs w:val="22"/>
        </w:rPr>
      </w:pPr>
      <w:r w:rsidRPr="00810A42">
        <w:rPr>
          <w:rFonts w:ascii="Arial" w:hAnsi="Arial" w:cs="Arial"/>
          <w:sz w:val="22"/>
          <w:szCs w:val="22"/>
        </w:rPr>
        <w:t>De igual forma se ha considerado la evolución de resultados de los egresos, la cual se desglosa en la siguiente serie histórica correspondiente al periodo 2014-2022:</w:t>
      </w:r>
    </w:p>
    <w:p w:rsidR="00614C3B" w:rsidRDefault="00092ADB" w:rsidP="003B42AF">
      <w:pPr>
        <w:spacing w:line="360" w:lineRule="auto"/>
        <w:jc w:val="both"/>
        <w:rPr>
          <w:rFonts w:ascii="Arial" w:eastAsia="Times New Roman" w:hAnsi="Arial" w:cs="Arial"/>
          <w:lang w:val="es-MX" w:eastAsia="es-MX"/>
        </w:rPr>
      </w:pPr>
      <w:r>
        <w:rPr>
          <w:noProof/>
          <w:lang w:val="es-MX" w:eastAsia="es-MX"/>
        </w:rPr>
        <w:drawing>
          <wp:inline distT="0" distB="0" distL="0" distR="0">
            <wp:extent cx="5760720" cy="2889250"/>
            <wp:effectExtent l="0" t="0" r="11430" b="6350"/>
            <wp:docPr id="3" name="Gráfico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6F32" w:rsidRPr="003B42AF" w:rsidRDefault="00B66F32" w:rsidP="003B42AF">
      <w:pPr>
        <w:spacing w:line="360" w:lineRule="auto"/>
        <w:jc w:val="both"/>
        <w:rPr>
          <w:rFonts w:ascii="Arial" w:hAnsi="Arial" w:cs="Arial"/>
          <w:sz w:val="20"/>
          <w:szCs w:val="20"/>
        </w:rPr>
      </w:pPr>
      <w:r w:rsidRPr="003B42AF">
        <w:rPr>
          <w:rFonts w:ascii="Arial" w:hAnsi="Arial" w:cs="Arial"/>
          <w:sz w:val="20"/>
          <w:szCs w:val="20"/>
        </w:rPr>
        <w:t>** Para el año 2022 se ha realizado un pronóstico de los egresos para el cierre de ejercicio, integrado por el importe devengado de enero a septiembre más el importe aprobado de octubre a diciembre del mismo año.</w:t>
      </w:r>
      <w:r w:rsidR="001E77A0" w:rsidRPr="003B42AF">
        <w:rPr>
          <w:rFonts w:ascii="Arial" w:hAnsi="Arial" w:cs="Arial"/>
          <w:sz w:val="20"/>
          <w:szCs w:val="20"/>
        </w:rPr>
        <w:t xml:space="preserve"> </w:t>
      </w:r>
    </w:p>
    <w:p w:rsidR="00B66F32" w:rsidRPr="0050067E" w:rsidRDefault="00B66F32" w:rsidP="003B42AF">
      <w:pPr>
        <w:spacing w:line="360" w:lineRule="auto"/>
        <w:jc w:val="both"/>
        <w:rPr>
          <w:rFonts w:ascii="Arial" w:hAnsi="Arial" w:cs="Arial"/>
        </w:rPr>
      </w:pPr>
    </w:p>
    <w:p w:rsidR="00CD46D6" w:rsidRPr="00810A42" w:rsidRDefault="00B66F32" w:rsidP="003B42AF">
      <w:pPr>
        <w:spacing w:line="360" w:lineRule="auto"/>
        <w:jc w:val="both"/>
        <w:rPr>
          <w:rFonts w:ascii="Arial" w:hAnsi="Arial" w:cs="Arial"/>
          <w:bCs/>
          <w:sz w:val="22"/>
          <w:szCs w:val="22"/>
        </w:rPr>
      </w:pPr>
      <w:r w:rsidRPr="00810A42">
        <w:rPr>
          <w:rFonts w:ascii="Arial" w:hAnsi="Arial" w:cs="Arial"/>
          <w:sz w:val="22"/>
          <w:szCs w:val="22"/>
        </w:rPr>
        <w:t>Deri</w:t>
      </w:r>
      <w:r w:rsidR="00AB7656" w:rsidRPr="00810A42">
        <w:rPr>
          <w:rFonts w:ascii="Arial" w:hAnsi="Arial" w:cs="Arial"/>
          <w:sz w:val="22"/>
          <w:szCs w:val="22"/>
        </w:rPr>
        <w:t>vado del análisis de las necesid</w:t>
      </w:r>
      <w:r w:rsidRPr="00810A42">
        <w:rPr>
          <w:rFonts w:ascii="Arial" w:hAnsi="Arial" w:cs="Arial"/>
          <w:sz w:val="22"/>
          <w:szCs w:val="22"/>
        </w:rPr>
        <w:t xml:space="preserve">ades prioritarias del Poder Judicial del Estado de Quintana Roo, el Proyecto del Presupuesto de Egresos del Poder Judicial para el Ejercicio Fiscal 2023, es por un monto total de </w:t>
      </w:r>
      <w:r w:rsidRPr="00810A42">
        <w:rPr>
          <w:rFonts w:ascii="Arial" w:hAnsi="Arial" w:cs="Arial"/>
          <w:b/>
          <w:sz w:val="22"/>
          <w:szCs w:val="22"/>
        </w:rPr>
        <w:t>$</w:t>
      </w:r>
      <w:r w:rsidR="005A703D" w:rsidRPr="00810A42">
        <w:rPr>
          <w:rFonts w:ascii="Arial" w:hAnsi="Arial" w:cs="Arial"/>
          <w:b/>
          <w:sz w:val="22"/>
          <w:szCs w:val="22"/>
        </w:rPr>
        <w:t>714,631,268</w:t>
      </w:r>
      <w:r w:rsidRPr="00810A42">
        <w:rPr>
          <w:rFonts w:ascii="Arial" w:hAnsi="Arial" w:cs="Arial"/>
          <w:b/>
          <w:sz w:val="22"/>
          <w:szCs w:val="22"/>
        </w:rPr>
        <w:t xml:space="preserve">.00, </w:t>
      </w:r>
      <w:r w:rsidRPr="00810A42">
        <w:rPr>
          <w:rFonts w:ascii="Arial" w:hAnsi="Arial" w:cs="Arial"/>
          <w:bCs/>
          <w:sz w:val="22"/>
          <w:szCs w:val="22"/>
        </w:rPr>
        <w:t>desglosado de la siguiente manera:</w:t>
      </w:r>
    </w:p>
    <w:p w:rsidR="003631AE" w:rsidRPr="00810A42" w:rsidRDefault="003631AE" w:rsidP="003B42AF">
      <w:pPr>
        <w:spacing w:line="360" w:lineRule="auto"/>
        <w:jc w:val="both"/>
        <w:rPr>
          <w:rFonts w:ascii="Arial" w:hAnsi="Arial" w:cs="Arial"/>
          <w:bCs/>
          <w:sz w:val="22"/>
          <w:szCs w:val="22"/>
        </w:rPr>
      </w:pPr>
    </w:p>
    <w:p w:rsidR="0089593A" w:rsidRDefault="0089593A" w:rsidP="00CD46D6">
      <w:pPr>
        <w:spacing w:line="360" w:lineRule="auto"/>
        <w:jc w:val="center"/>
        <w:rPr>
          <w:rFonts w:ascii="Arial" w:eastAsia="Times New Roman" w:hAnsi="Arial" w:cs="Arial"/>
          <w:b/>
          <w:bCs/>
          <w:color w:val="000000"/>
          <w:kern w:val="24"/>
          <w:sz w:val="22"/>
          <w:szCs w:val="22"/>
        </w:rPr>
      </w:pPr>
    </w:p>
    <w:p w:rsidR="0089593A" w:rsidRDefault="0089593A" w:rsidP="00CD46D6">
      <w:pPr>
        <w:spacing w:line="360" w:lineRule="auto"/>
        <w:jc w:val="center"/>
        <w:rPr>
          <w:rFonts w:ascii="Arial" w:eastAsia="Times New Roman" w:hAnsi="Arial" w:cs="Arial"/>
          <w:b/>
          <w:bCs/>
          <w:color w:val="000000"/>
          <w:kern w:val="24"/>
          <w:sz w:val="22"/>
          <w:szCs w:val="22"/>
        </w:rPr>
      </w:pPr>
    </w:p>
    <w:p w:rsidR="0089593A" w:rsidRDefault="0089593A" w:rsidP="00CD46D6">
      <w:pPr>
        <w:spacing w:line="360" w:lineRule="auto"/>
        <w:jc w:val="center"/>
        <w:rPr>
          <w:rFonts w:ascii="Arial" w:eastAsia="Times New Roman" w:hAnsi="Arial" w:cs="Arial"/>
          <w:b/>
          <w:bCs/>
          <w:color w:val="000000"/>
          <w:kern w:val="24"/>
          <w:sz w:val="22"/>
          <w:szCs w:val="22"/>
        </w:rPr>
      </w:pPr>
    </w:p>
    <w:p w:rsidR="0089593A" w:rsidRDefault="0089593A" w:rsidP="00CD46D6">
      <w:pPr>
        <w:spacing w:line="360" w:lineRule="auto"/>
        <w:jc w:val="center"/>
        <w:rPr>
          <w:rFonts w:ascii="Arial" w:eastAsia="Times New Roman" w:hAnsi="Arial" w:cs="Arial"/>
          <w:b/>
          <w:bCs/>
          <w:color w:val="000000"/>
          <w:kern w:val="24"/>
          <w:sz w:val="22"/>
          <w:szCs w:val="22"/>
        </w:rPr>
      </w:pPr>
    </w:p>
    <w:p w:rsidR="009E6E6F" w:rsidRPr="00810A42" w:rsidRDefault="009E6E6F" w:rsidP="00CD46D6">
      <w:pPr>
        <w:spacing w:line="360" w:lineRule="auto"/>
        <w:jc w:val="center"/>
        <w:rPr>
          <w:rFonts w:ascii="Arial" w:eastAsia="Times New Roman" w:hAnsi="Arial" w:cs="Arial"/>
          <w:b/>
          <w:bCs/>
          <w:color w:val="000000"/>
          <w:kern w:val="24"/>
          <w:sz w:val="22"/>
          <w:szCs w:val="22"/>
        </w:rPr>
      </w:pPr>
      <w:r w:rsidRPr="00810A42">
        <w:rPr>
          <w:rFonts w:ascii="Arial" w:eastAsia="Times New Roman" w:hAnsi="Arial" w:cs="Arial"/>
          <w:b/>
          <w:bCs/>
          <w:color w:val="000000"/>
          <w:kern w:val="24"/>
          <w:sz w:val="22"/>
          <w:szCs w:val="22"/>
        </w:rPr>
        <w:t>Tabla 1. Presupuesto de Egresos para el Ejercicio Fiscal 2023</w:t>
      </w:r>
    </w:p>
    <w:tbl>
      <w:tblPr>
        <w:tblW w:w="0" w:type="auto"/>
        <w:tblCellMar>
          <w:left w:w="70" w:type="dxa"/>
          <w:right w:w="70" w:type="dxa"/>
        </w:tblCellMar>
        <w:tblLook w:val="04A0"/>
      </w:tblPr>
      <w:tblGrid>
        <w:gridCol w:w="1129"/>
        <w:gridCol w:w="4257"/>
        <w:gridCol w:w="1992"/>
        <w:gridCol w:w="1033"/>
      </w:tblGrid>
      <w:tr w:rsidR="000C223A" w:rsidRPr="003631AE" w:rsidTr="006F788B">
        <w:trPr>
          <w:trHeight w:val="462"/>
        </w:trPr>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C223A" w:rsidRPr="00F631BD" w:rsidRDefault="000C223A" w:rsidP="000C223A">
            <w:pPr>
              <w:jc w:val="center"/>
              <w:rPr>
                <w:rFonts w:ascii="Arial" w:eastAsia="Times New Roman" w:hAnsi="Arial" w:cs="Arial"/>
                <w:b/>
                <w:bCs/>
                <w:color w:val="000000" w:themeColor="text1"/>
                <w:sz w:val="20"/>
                <w:szCs w:val="20"/>
                <w:lang w:val="es-MX" w:eastAsia="es-MX"/>
              </w:rPr>
            </w:pPr>
            <w:r w:rsidRPr="00F631BD">
              <w:rPr>
                <w:rFonts w:ascii="Arial" w:eastAsia="Times New Roman" w:hAnsi="Arial" w:cs="Arial"/>
                <w:b/>
                <w:bCs/>
                <w:color w:val="000000" w:themeColor="text1"/>
                <w:sz w:val="20"/>
                <w:szCs w:val="20"/>
                <w:lang w:val="es-MX" w:eastAsia="es-MX"/>
              </w:rPr>
              <w:t>CAPÍTULO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C223A" w:rsidRPr="00F631BD" w:rsidRDefault="000C223A" w:rsidP="000C223A">
            <w:pPr>
              <w:jc w:val="center"/>
              <w:rPr>
                <w:rFonts w:ascii="Arial" w:eastAsia="Times New Roman" w:hAnsi="Arial" w:cs="Arial"/>
                <w:b/>
                <w:bCs/>
                <w:color w:val="000000" w:themeColor="text1"/>
                <w:sz w:val="20"/>
                <w:szCs w:val="20"/>
                <w:lang w:val="es-MX" w:eastAsia="es-MX"/>
              </w:rPr>
            </w:pPr>
            <w:r w:rsidRPr="00F631BD">
              <w:rPr>
                <w:rFonts w:ascii="Arial" w:eastAsia="Times New Roman" w:hAnsi="Arial" w:cs="Arial"/>
                <w:b/>
                <w:bCs/>
                <w:color w:val="000000" w:themeColor="text1"/>
                <w:sz w:val="20"/>
                <w:szCs w:val="20"/>
                <w:lang w:val="es-MX" w:eastAsia="es-MX"/>
              </w:rPr>
              <w:t>IMPORTE</w:t>
            </w:r>
          </w:p>
        </w:tc>
        <w:tc>
          <w:tcPr>
            <w:tcW w:w="1033" w:type="dxa"/>
            <w:tcBorders>
              <w:top w:val="single" w:sz="4" w:space="0" w:color="auto"/>
              <w:left w:val="nil"/>
              <w:bottom w:val="nil"/>
              <w:right w:val="single" w:sz="4" w:space="0" w:color="auto"/>
            </w:tcBorders>
            <w:shd w:val="clear" w:color="auto" w:fill="D9D9D9" w:themeFill="background1" w:themeFillShade="D9"/>
            <w:noWrap/>
            <w:vAlign w:val="center"/>
            <w:hideMark/>
          </w:tcPr>
          <w:p w:rsidR="000C223A" w:rsidRPr="00F631BD" w:rsidRDefault="000C223A" w:rsidP="000C223A">
            <w:pPr>
              <w:jc w:val="center"/>
              <w:rPr>
                <w:rFonts w:ascii="Arial" w:eastAsia="Times New Roman" w:hAnsi="Arial" w:cs="Arial"/>
                <w:b/>
                <w:bCs/>
                <w:color w:val="000000" w:themeColor="text1"/>
                <w:sz w:val="20"/>
                <w:szCs w:val="20"/>
                <w:lang w:val="es-MX" w:eastAsia="es-MX"/>
              </w:rPr>
            </w:pPr>
            <w:r w:rsidRPr="00F631BD">
              <w:rPr>
                <w:rFonts w:ascii="Arial" w:eastAsia="Times New Roman" w:hAnsi="Arial" w:cs="Arial"/>
                <w:b/>
                <w:bCs/>
                <w:color w:val="000000" w:themeColor="text1"/>
                <w:sz w:val="20"/>
                <w:szCs w:val="20"/>
                <w:lang w:val="es-MX" w:eastAsia="es-MX"/>
              </w:rPr>
              <w:t>%</w:t>
            </w:r>
          </w:p>
        </w:tc>
      </w:tr>
      <w:tr w:rsidR="00FB0167" w:rsidRPr="003631AE" w:rsidTr="003E6A47">
        <w:trPr>
          <w:trHeight w:val="46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FB0167" w:rsidRPr="00F631BD" w:rsidRDefault="00FB0167" w:rsidP="00FB0167">
            <w:pPr>
              <w:jc w:val="cente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1000</w:t>
            </w:r>
          </w:p>
        </w:tc>
        <w:tc>
          <w:tcPr>
            <w:tcW w:w="4257" w:type="dxa"/>
            <w:tcBorders>
              <w:top w:val="nil"/>
              <w:left w:val="nil"/>
              <w:bottom w:val="single" w:sz="4" w:space="0" w:color="auto"/>
              <w:right w:val="single" w:sz="4" w:space="0" w:color="auto"/>
            </w:tcBorders>
            <w:shd w:val="clear" w:color="auto" w:fill="auto"/>
            <w:noWrap/>
            <w:vAlign w:val="center"/>
            <w:hideMark/>
          </w:tcPr>
          <w:p w:rsidR="00FB0167" w:rsidRPr="00F631BD" w:rsidRDefault="00FB0167" w:rsidP="00FB0167">
            <w:pP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Servicios Personales</w:t>
            </w:r>
          </w:p>
        </w:tc>
        <w:tc>
          <w:tcPr>
            <w:tcW w:w="0" w:type="auto"/>
            <w:tcBorders>
              <w:top w:val="nil"/>
              <w:left w:val="nil"/>
              <w:bottom w:val="single" w:sz="8" w:space="0" w:color="auto"/>
              <w:right w:val="nil"/>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$632,167,172.00</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88.46%</w:t>
            </w:r>
          </w:p>
        </w:tc>
      </w:tr>
      <w:tr w:rsidR="00FB0167" w:rsidRPr="003631AE" w:rsidTr="003E6A47">
        <w:trPr>
          <w:trHeight w:val="46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FB0167" w:rsidRPr="00F631BD" w:rsidRDefault="00FB0167" w:rsidP="00FB0167">
            <w:pPr>
              <w:jc w:val="cente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2000</w:t>
            </w:r>
          </w:p>
        </w:tc>
        <w:tc>
          <w:tcPr>
            <w:tcW w:w="4257" w:type="dxa"/>
            <w:tcBorders>
              <w:top w:val="nil"/>
              <w:left w:val="nil"/>
              <w:bottom w:val="single" w:sz="4" w:space="0" w:color="auto"/>
              <w:right w:val="single" w:sz="4" w:space="0" w:color="auto"/>
            </w:tcBorders>
            <w:shd w:val="clear" w:color="auto" w:fill="auto"/>
            <w:noWrap/>
            <w:vAlign w:val="center"/>
            <w:hideMark/>
          </w:tcPr>
          <w:p w:rsidR="00FB0167" w:rsidRPr="00F631BD" w:rsidRDefault="00FB0167" w:rsidP="00FB0167">
            <w:pP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Materiales y Suministros</w:t>
            </w:r>
          </w:p>
        </w:tc>
        <w:tc>
          <w:tcPr>
            <w:tcW w:w="0" w:type="auto"/>
            <w:tcBorders>
              <w:top w:val="nil"/>
              <w:left w:val="nil"/>
              <w:bottom w:val="single" w:sz="8" w:space="0" w:color="auto"/>
              <w:right w:val="nil"/>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$18,392,450.00</w:t>
            </w:r>
          </w:p>
        </w:tc>
        <w:tc>
          <w:tcPr>
            <w:tcW w:w="1033" w:type="dxa"/>
            <w:tcBorders>
              <w:top w:val="nil"/>
              <w:left w:val="single" w:sz="8" w:space="0" w:color="auto"/>
              <w:bottom w:val="single" w:sz="8" w:space="0" w:color="auto"/>
              <w:right w:val="single" w:sz="8" w:space="0" w:color="auto"/>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2.57%</w:t>
            </w:r>
          </w:p>
        </w:tc>
      </w:tr>
      <w:tr w:rsidR="00FB0167" w:rsidRPr="003631AE" w:rsidTr="003E6A47">
        <w:trPr>
          <w:trHeight w:val="46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FB0167" w:rsidRPr="00F631BD" w:rsidRDefault="00FB0167" w:rsidP="00FB0167">
            <w:pPr>
              <w:jc w:val="cente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3000</w:t>
            </w:r>
          </w:p>
        </w:tc>
        <w:tc>
          <w:tcPr>
            <w:tcW w:w="4257" w:type="dxa"/>
            <w:tcBorders>
              <w:top w:val="nil"/>
              <w:left w:val="nil"/>
              <w:bottom w:val="single" w:sz="4" w:space="0" w:color="auto"/>
              <w:right w:val="single" w:sz="4" w:space="0" w:color="auto"/>
            </w:tcBorders>
            <w:shd w:val="clear" w:color="auto" w:fill="auto"/>
            <w:noWrap/>
            <w:vAlign w:val="center"/>
            <w:hideMark/>
          </w:tcPr>
          <w:p w:rsidR="00FB0167" w:rsidRPr="00F631BD" w:rsidRDefault="00FB0167" w:rsidP="00FB0167">
            <w:pP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Servicios Generales</w:t>
            </w:r>
          </w:p>
        </w:tc>
        <w:tc>
          <w:tcPr>
            <w:tcW w:w="0" w:type="auto"/>
            <w:tcBorders>
              <w:top w:val="nil"/>
              <w:left w:val="nil"/>
              <w:bottom w:val="single" w:sz="8" w:space="0" w:color="auto"/>
              <w:right w:val="nil"/>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$42,834,645.00</w:t>
            </w:r>
          </w:p>
        </w:tc>
        <w:tc>
          <w:tcPr>
            <w:tcW w:w="1033" w:type="dxa"/>
            <w:tcBorders>
              <w:top w:val="nil"/>
              <w:left w:val="single" w:sz="8" w:space="0" w:color="auto"/>
              <w:bottom w:val="single" w:sz="8" w:space="0" w:color="auto"/>
              <w:right w:val="single" w:sz="8" w:space="0" w:color="auto"/>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5.99%</w:t>
            </w:r>
          </w:p>
        </w:tc>
      </w:tr>
      <w:tr w:rsidR="00FB0167" w:rsidRPr="003631AE" w:rsidTr="003E6A47">
        <w:trPr>
          <w:trHeight w:val="46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FB0167" w:rsidRPr="00F631BD" w:rsidRDefault="00FB0167" w:rsidP="00FB0167">
            <w:pPr>
              <w:jc w:val="cente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5000</w:t>
            </w:r>
          </w:p>
        </w:tc>
        <w:tc>
          <w:tcPr>
            <w:tcW w:w="4257" w:type="dxa"/>
            <w:tcBorders>
              <w:top w:val="nil"/>
              <w:left w:val="nil"/>
              <w:bottom w:val="single" w:sz="4" w:space="0" w:color="auto"/>
              <w:right w:val="single" w:sz="4" w:space="0" w:color="auto"/>
            </w:tcBorders>
            <w:shd w:val="clear" w:color="auto" w:fill="auto"/>
            <w:noWrap/>
            <w:vAlign w:val="center"/>
            <w:hideMark/>
          </w:tcPr>
          <w:p w:rsidR="00FB0167" w:rsidRPr="00F631BD" w:rsidRDefault="00FB0167" w:rsidP="00FB0167">
            <w:pP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Bienes Muebles, Inmuebles e Intangibles</w:t>
            </w:r>
          </w:p>
        </w:tc>
        <w:tc>
          <w:tcPr>
            <w:tcW w:w="0" w:type="auto"/>
            <w:tcBorders>
              <w:top w:val="nil"/>
              <w:left w:val="nil"/>
              <w:bottom w:val="single" w:sz="8" w:space="0" w:color="auto"/>
              <w:right w:val="nil"/>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$0.00</w:t>
            </w:r>
          </w:p>
        </w:tc>
        <w:tc>
          <w:tcPr>
            <w:tcW w:w="1033" w:type="dxa"/>
            <w:tcBorders>
              <w:top w:val="nil"/>
              <w:left w:val="single" w:sz="8" w:space="0" w:color="auto"/>
              <w:bottom w:val="single" w:sz="8" w:space="0" w:color="auto"/>
              <w:right w:val="single" w:sz="8" w:space="0" w:color="auto"/>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0.00%</w:t>
            </w:r>
          </w:p>
        </w:tc>
      </w:tr>
      <w:tr w:rsidR="00FB0167" w:rsidRPr="003631AE" w:rsidTr="003E6A47">
        <w:trPr>
          <w:trHeight w:val="46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FB0167" w:rsidRPr="00F631BD" w:rsidRDefault="00FB0167" w:rsidP="00FB0167">
            <w:pPr>
              <w:jc w:val="cente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6000</w:t>
            </w:r>
          </w:p>
        </w:tc>
        <w:tc>
          <w:tcPr>
            <w:tcW w:w="4257" w:type="dxa"/>
            <w:tcBorders>
              <w:top w:val="nil"/>
              <w:left w:val="nil"/>
              <w:bottom w:val="single" w:sz="4" w:space="0" w:color="auto"/>
              <w:right w:val="single" w:sz="4" w:space="0" w:color="auto"/>
            </w:tcBorders>
            <w:shd w:val="clear" w:color="auto" w:fill="auto"/>
            <w:noWrap/>
            <w:vAlign w:val="center"/>
            <w:hideMark/>
          </w:tcPr>
          <w:p w:rsidR="00FB0167" w:rsidRPr="00F631BD" w:rsidRDefault="00FB0167" w:rsidP="00FB0167">
            <w:pPr>
              <w:rPr>
                <w:rFonts w:ascii="Arial" w:eastAsia="Times New Roman" w:hAnsi="Arial" w:cs="Arial"/>
                <w:color w:val="000000"/>
                <w:sz w:val="18"/>
                <w:szCs w:val="18"/>
                <w:lang w:val="es-MX" w:eastAsia="es-MX"/>
              </w:rPr>
            </w:pPr>
            <w:r w:rsidRPr="00F631BD">
              <w:rPr>
                <w:rFonts w:ascii="Arial" w:eastAsia="Times New Roman" w:hAnsi="Arial" w:cs="Arial"/>
                <w:color w:val="000000"/>
                <w:sz w:val="18"/>
                <w:szCs w:val="18"/>
                <w:lang w:val="es-MX" w:eastAsia="es-MX"/>
              </w:rPr>
              <w:t>Inversión Pública</w:t>
            </w:r>
          </w:p>
        </w:tc>
        <w:tc>
          <w:tcPr>
            <w:tcW w:w="0" w:type="auto"/>
            <w:tcBorders>
              <w:top w:val="nil"/>
              <w:left w:val="nil"/>
              <w:bottom w:val="single" w:sz="8" w:space="0" w:color="auto"/>
              <w:right w:val="nil"/>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$21,237,001.00</w:t>
            </w:r>
          </w:p>
        </w:tc>
        <w:tc>
          <w:tcPr>
            <w:tcW w:w="1033" w:type="dxa"/>
            <w:tcBorders>
              <w:top w:val="nil"/>
              <w:left w:val="single" w:sz="8" w:space="0" w:color="auto"/>
              <w:bottom w:val="single" w:sz="8" w:space="0" w:color="auto"/>
              <w:right w:val="single" w:sz="8" w:space="0" w:color="auto"/>
            </w:tcBorders>
            <w:shd w:val="clear" w:color="auto" w:fill="auto"/>
            <w:noWrap/>
            <w:vAlign w:val="center"/>
            <w:hideMark/>
          </w:tcPr>
          <w:p w:rsidR="00FB0167" w:rsidRPr="00F631BD" w:rsidRDefault="00FB0167" w:rsidP="00FB0167">
            <w:pPr>
              <w:jc w:val="right"/>
              <w:rPr>
                <w:rFonts w:ascii="Arial" w:eastAsia="Times New Roman" w:hAnsi="Arial" w:cs="Arial"/>
                <w:color w:val="000000"/>
                <w:sz w:val="18"/>
                <w:szCs w:val="18"/>
                <w:lang w:val="es-MX" w:eastAsia="es-MX"/>
              </w:rPr>
            </w:pPr>
            <w:r w:rsidRPr="00F631BD">
              <w:rPr>
                <w:rFonts w:ascii="Arial" w:hAnsi="Arial" w:cs="Arial"/>
                <w:color w:val="000000"/>
                <w:sz w:val="18"/>
                <w:szCs w:val="18"/>
              </w:rPr>
              <w:t>2.97%</w:t>
            </w:r>
          </w:p>
        </w:tc>
      </w:tr>
      <w:tr w:rsidR="000C223A" w:rsidRPr="003631AE" w:rsidTr="003631AE">
        <w:trPr>
          <w:trHeight w:val="462"/>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23A" w:rsidRPr="00F631BD" w:rsidRDefault="000C223A" w:rsidP="000C223A">
            <w:pPr>
              <w:jc w:val="center"/>
              <w:rPr>
                <w:rFonts w:ascii="Arial" w:eastAsia="Times New Roman" w:hAnsi="Arial" w:cs="Arial"/>
                <w:b/>
                <w:bCs/>
                <w:color w:val="000000"/>
                <w:sz w:val="18"/>
                <w:szCs w:val="18"/>
                <w:lang w:val="es-MX" w:eastAsia="es-MX"/>
              </w:rPr>
            </w:pPr>
            <w:r w:rsidRPr="00F631BD">
              <w:rPr>
                <w:rFonts w:ascii="Arial" w:eastAsia="Times New Roman" w:hAnsi="Arial" w:cs="Arial"/>
                <w:b/>
                <w:bCs/>
                <w:color w:val="000000"/>
                <w:sz w:val="18"/>
                <w:szCs w:val="18"/>
                <w:lang w:val="es-MX" w:eastAsia="es-MX"/>
              </w:rPr>
              <w:t xml:space="preserve">TOTAL </w:t>
            </w:r>
          </w:p>
        </w:tc>
        <w:tc>
          <w:tcPr>
            <w:tcW w:w="0" w:type="auto"/>
            <w:tcBorders>
              <w:top w:val="nil"/>
              <w:left w:val="nil"/>
              <w:bottom w:val="single" w:sz="4" w:space="0" w:color="auto"/>
              <w:right w:val="nil"/>
            </w:tcBorders>
            <w:shd w:val="clear" w:color="auto" w:fill="auto"/>
            <w:noWrap/>
            <w:vAlign w:val="center"/>
            <w:hideMark/>
          </w:tcPr>
          <w:p w:rsidR="000C223A" w:rsidRPr="00F631BD" w:rsidRDefault="000C223A" w:rsidP="00FF6337">
            <w:pPr>
              <w:jc w:val="right"/>
              <w:rPr>
                <w:rFonts w:ascii="Arial" w:eastAsia="Times New Roman" w:hAnsi="Arial" w:cs="Arial"/>
                <w:b/>
                <w:bCs/>
                <w:color w:val="000000"/>
                <w:sz w:val="18"/>
                <w:szCs w:val="18"/>
                <w:lang w:val="es-MX" w:eastAsia="es-MX"/>
              </w:rPr>
            </w:pPr>
            <w:r w:rsidRPr="00F631BD">
              <w:rPr>
                <w:rFonts w:ascii="Arial" w:eastAsia="Times New Roman" w:hAnsi="Arial" w:cs="Arial"/>
                <w:b/>
                <w:bCs/>
                <w:color w:val="000000"/>
                <w:sz w:val="18"/>
                <w:szCs w:val="18"/>
                <w:lang w:val="es-MX" w:eastAsia="es-MX"/>
              </w:rPr>
              <w:t xml:space="preserve"> $         </w:t>
            </w:r>
            <w:r w:rsidR="00E67E94" w:rsidRPr="00F631BD">
              <w:rPr>
                <w:rFonts w:ascii="Arial" w:eastAsia="Times New Roman" w:hAnsi="Arial" w:cs="Arial"/>
                <w:b/>
                <w:bCs/>
                <w:color w:val="000000"/>
                <w:sz w:val="18"/>
                <w:szCs w:val="18"/>
                <w:lang w:val="es-MX" w:eastAsia="es-MX"/>
              </w:rPr>
              <w:t>714,631,268</w:t>
            </w:r>
            <w:r w:rsidRPr="00F631BD">
              <w:rPr>
                <w:rFonts w:ascii="Arial" w:eastAsia="Times New Roman" w:hAnsi="Arial" w:cs="Arial"/>
                <w:b/>
                <w:bCs/>
                <w:color w:val="000000"/>
                <w:sz w:val="18"/>
                <w:szCs w:val="18"/>
                <w:lang w:val="es-MX" w:eastAsia="es-MX"/>
              </w:rPr>
              <w:t xml:space="preserve">.00 </w:t>
            </w:r>
          </w:p>
        </w:tc>
        <w:tc>
          <w:tcPr>
            <w:tcW w:w="1033" w:type="dxa"/>
            <w:tcBorders>
              <w:top w:val="nil"/>
              <w:left w:val="single" w:sz="8" w:space="0" w:color="auto"/>
              <w:bottom w:val="single" w:sz="8" w:space="0" w:color="auto"/>
              <w:right w:val="single" w:sz="8" w:space="0" w:color="auto"/>
            </w:tcBorders>
            <w:shd w:val="clear" w:color="auto" w:fill="auto"/>
            <w:noWrap/>
            <w:vAlign w:val="center"/>
            <w:hideMark/>
          </w:tcPr>
          <w:p w:rsidR="000C223A" w:rsidRPr="00F631BD" w:rsidRDefault="000C223A" w:rsidP="00FF6337">
            <w:pPr>
              <w:jc w:val="right"/>
              <w:rPr>
                <w:rFonts w:ascii="Arial" w:eastAsia="Times New Roman" w:hAnsi="Arial" w:cs="Arial"/>
                <w:b/>
                <w:bCs/>
                <w:color w:val="000000"/>
                <w:sz w:val="18"/>
                <w:szCs w:val="18"/>
                <w:lang w:val="es-MX" w:eastAsia="es-MX"/>
              </w:rPr>
            </w:pPr>
            <w:r w:rsidRPr="00F631BD">
              <w:rPr>
                <w:rFonts w:ascii="Arial" w:eastAsia="Times New Roman" w:hAnsi="Arial" w:cs="Arial"/>
                <w:b/>
                <w:bCs/>
                <w:color w:val="000000"/>
                <w:sz w:val="18"/>
                <w:szCs w:val="18"/>
                <w:lang w:val="es-MX" w:eastAsia="es-MX"/>
              </w:rPr>
              <w:t>100%</w:t>
            </w:r>
          </w:p>
        </w:tc>
      </w:tr>
    </w:tbl>
    <w:p w:rsidR="00DE1B7A" w:rsidRDefault="00DE1B7A" w:rsidP="00CB085F">
      <w:pPr>
        <w:spacing w:line="360" w:lineRule="auto"/>
        <w:jc w:val="center"/>
        <w:rPr>
          <w:rFonts w:ascii="Arial" w:hAnsi="Arial" w:cs="Arial"/>
          <w:bCs/>
        </w:rPr>
      </w:pPr>
    </w:p>
    <w:p w:rsidR="005A703D" w:rsidRDefault="005A703D" w:rsidP="00CB085F">
      <w:pPr>
        <w:spacing w:line="360" w:lineRule="auto"/>
        <w:jc w:val="center"/>
        <w:rPr>
          <w:rFonts w:ascii="Arial" w:hAnsi="Arial" w:cs="Arial"/>
          <w:bCs/>
        </w:rPr>
      </w:pPr>
    </w:p>
    <w:p w:rsidR="001E77A0" w:rsidRPr="00F631BD" w:rsidRDefault="00CD46D6" w:rsidP="00B2016E">
      <w:pPr>
        <w:spacing w:line="360" w:lineRule="auto"/>
        <w:jc w:val="center"/>
        <w:rPr>
          <w:rFonts w:ascii="Arial" w:eastAsia="Times New Roman" w:hAnsi="Arial" w:cs="Arial"/>
          <w:b/>
          <w:bCs/>
          <w:sz w:val="22"/>
          <w:szCs w:val="22"/>
          <w:lang w:val="es-MX" w:eastAsia="es-MX"/>
        </w:rPr>
      </w:pPr>
      <w:r w:rsidRPr="00F631BD">
        <w:rPr>
          <w:rFonts w:ascii="Arial" w:eastAsia="Times New Roman" w:hAnsi="Arial" w:cs="Arial"/>
          <w:b/>
          <w:bCs/>
          <w:sz w:val="22"/>
          <w:szCs w:val="22"/>
          <w:lang w:val="es-MX" w:eastAsia="es-MX"/>
        </w:rPr>
        <w:t xml:space="preserve">Proyectos Específicos para el Ejercicio Fiscal 2023, </w:t>
      </w:r>
      <w:r w:rsidR="00C730EA" w:rsidRPr="00F631BD">
        <w:rPr>
          <w:rFonts w:ascii="Arial" w:eastAsia="Times New Roman" w:hAnsi="Arial" w:cs="Arial"/>
          <w:b/>
          <w:bCs/>
          <w:sz w:val="22"/>
          <w:szCs w:val="22"/>
          <w:lang w:val="es-MX" w:eastAsia="es-MX"/>
        </w:rPr>
        <w:t>p</w:t>
      </w:r>
      <w:r w:rsidRPr="00F631BD">
        <w:rPr>
          <w:rFonts w:ascii="Arial" w:eastAsia="Times New Roman" w:hAnsi="Arial" w:cs="Arial"/>
          <w:b/>
          <w:bCs/>
          <w:sz w:val="22"/>
          <w:szCs w:val="22"/>
          <w:lang w:val="es-MX" w:eastAsia="es-MX"/>
        </w:rPr>
        <w:t xml:space="preserve">or Reformas </w:t>
      </w:r>
      <w:r w:rsidR="00C730EA" w:rsidRPr="00F631BD">
        <w:rPr>
          <w:rFonts w:ascii="Arial" w:eastAsia="Times New Roman" w:hAnsi="Arial" w:cs="Arial"/>
          <w:b/>
          <w:bCs/>
          <w:sz w:val="22"/>
          <w:szCs w:val="22"/>
          <w:lang w:val="es-MX" w:eastAsia="es-MX"/>
        </w:rPr>
        <w:t>a</w:t>
      </w:r>
      <w:r w:rsidRPr="00F631BD">
        <w:rPr>
          <w:rFonts w:ascii="Arial" w:eastAsia="Times New Roman" w:hAnsi="Arial" w:cs="Arial"/>
          <w:b/>
          <w:bCs/>
          <w:sz w:val="22"/>
          <w:szCs w:val="22"/>
          <w:lang w:val="es-MX" w:eastAsia="es-MX"/>
        </w:rPr>
        <w:t xml:space="preserve"> </w:t>
      </w:r>
      <w:r w:rsidR="00C730EA" w:rsidRPr="00F631BD">
        <w:rPr>
          <w:rFonts w:ascii="Arial" w:eastAsia="Times New Roman" w:hAnsi="Arial" w:cs="Arial"/>
          <w:b/>
          <w:bCs/>
          <w:sz w:val="22"/>
          <w:szCs w:val="22"/>
          <w:lang w:val="es-MX" w:eastAsia="es-MX"/>
        </w:rPr>
        <w:t>l</w:t>
      </w:r>
      <w:r w:rsidRPr="00F631BD">
        <w:rPr>
          <w:rFonts w:ascii="Arial" w:eastAsia="Times New Roman" w:hAnsi="Arial" w:cs="Arial"/>
          <w:b/>
          <w:bCs/>
          <w:sz w:val="22"/>
          <w:szCs w:val="22"/>
          <w:lang w:val="es-MX" w:eastAsia="es-MX"/>
        </w:rPr>
        <w:t>a Legislación.</w:t>
      </w:r>
    </w:p>
    <w:p w:rsidR="00494B8E" w:rsidRPr="00F631BD" w:rsidRDefault="00494B8E" w:rsidP="003B42AF">
      <w:pPr>
        <w:spacing w:line="360" w:lineRule="auto"/>
        <w:jc w:val="both"/>
        <w:rPr>
          <w:rFonts w:ascii="Arial" w:eastAsia="Times New Roman" w:hAnsi="Arial" w:cs="Arial"/>
          <w:sz w:val="22"/>
          <w:szCs w:val="22"/>
          <w:lang w:val="es-MX" w:eastAsia="es-MX"/>
        </w:rPr>
      </w:pPr>
    </w:p>
    <w:p w:rsidR="001709D6" w:rsidRPr="00F631BD" w:rsidRDefault="00C730EA" w:rsidP="00A9739D">
      <w:pPr>
        <w:spacing w:line="360" w:lineRule="auto"/>
        <w:jc w:val="center"/>
        <w:rPr>
          <w:rFonts w:ascii="Arial" w:eastAsia="Times New Roman" w:hAnsi="Arial" w:cs="Arial"/>
          <w:b/>
          <w:bCs/>
          <w:sz w:val="22"/>
          <w:szCs w:val="22"/>
          <w:lang w:eastAsia="es-MX"/>
        </w:rPr>
      </w:pPr>
      <w:r w:rsidRPr="00F631BD">
        <w:rPr>
          <w:rFonts w:ascii="Arial" w:eastAsia="Times New Roman" w:hAnsi="Arial" w:cs="Arial"/>
          <w:b/>
          <w:bCs/>
          <w:sz w:val="22"/>
          <w:szCs w:val="22"/>
          <w:lang w:eastAsia="es-MX"/>
        </w:rPr>
        <w:t>Ley de los Derechos de Niñas, Niños y Adolescentes del Estado de Quintana Roo</w:t>
      </w:r>
    </w:p>
    <w:p w:rsidR="001709D6" w:rsidRPr="006545E0" w:rsidRDefault="001709D6" w:rsidP="003B42AF">
      <w:pPr>
        <w:spacing w:line="360" w:lineRule="auto"/>
        <w:ind w:left="284" w:hanging="284"/>
        <w:jc w:val="both"/>
        <w:rPr>
          <w:rFonts w:ascii="Arial" w:eastAsia="Times New Roman" w:hAnsi="Arial" w:cs="Arial"/>
          <w:b/>
          <w:bCs/>
          <w:sz w:val="16"/>
          <w:szCs w:val="16"/>
          <w:lang w:eastAsia="es-MX"/>
        </w:rPr>
      </w:pPr>
    </w:p>
    <w:p w:rsidR="001709D6" w:rsidRPr="00F631BD" w:rsidRDefault="001709D6" w:rsidP="00C730EA">
      <w:pPr>
        <w:spacing w:line="360" w:lineRule="auto"/>
        <w:jc w:val="both"/>
        <w:rPr>
          <w:rFonts w:ascii="Arial" w:eastAsia="Times New Roman" w:hAnsi="Arial" w:cs="Arial"/>
          <w:sz w:val="22"/>
          <w:szCs w:val="22"/>
          <w:lang w:eastAsia="es-MX"/>
        </w:rPr>
      </w:pPr>
      <w:r w:rsidRPr="00F631BD">
        <w:rPr>
          <w:rFonts w:ascii="Arial" w:eastAsia="Times New Roman" w:hAnsi="Arial" w:cs="Arial"/>
          <w:sz w:val="22"/>
          <w:szCs w:val="22"/>
          <w:lang w:eastAsia="es-MX"/>
        </w:rPr>
        <w:t xml:space="preserve">Por otra parte en fecha catorce de diciembre de dos mil veintiuno, </w:t>
      </w:r>
      <w:bookmarkStart w:id="3" w:name="_Hlk119172194"/>
      <w:r w:rsidRPr="00F631BD">
        <w:rPr>
          <w:rFonts w:ascii="Arial" w:eastAsia="Times New Roman" w:hAnsi="Arial" w:cs="Arial"/>
          <w:sz w:val="22"/>
          <w:szCs w:val="22"/>
          <w:lang w:eastAsia="es-MX"/>
        </w:rPr>
        <w:t xml:space="preserve">la Honorable XVI Legislatura del Estado de Quintana Roo, </w:t>
      </w:r>
      <w:bookmarkEnd w:id="3"/>
      <w:r w:rsidRPr="00F631BD">
        <w:rPr>
          <w:rFonts w:ascii="Arial" w:eastAsia="Times New Roman" w:hAnsi="Arial" w:cs="Arial"/>
          <w:sz w:val="22"/>
          <w:szCs w:val="22"/>
          <w:lang w:eastAsia="es-MX"/>
        </w:rPr>
        <w:t xml:space="preserve"> emite el Decreto número 180, por el que se reforman y adicionan diversas disposiciones de la Ley Orgánica del Poder Judicial del Estado de Quintana Roo, y se abroga la Ley de Justicia para Adolescentes del Estado de Quintana Roo, por lo que de igual forma, dicha reforma va orientada en el mismo sentido que la anterior, a señalar temas de estructura de los Tribunales Unitarios para Adolescentes, Juzgados de Control para Adolescentes, Juzgados para </w:t>
      </w:r>
      <w:r w:rsidR="00FF4461" w:rsidRPr="00F631BD">
        <w:rPr>
          <w:rFonts w:ascii="Arial" w:eastAsia="Times New Roman" w:hAnsi="Arial" w:cs="Arial"/>
          <w:sz w:val="22"/>
          <w:szCs w:val="22"/>
          <w:lang w:eastAsia="es-MX"/>
        </w:rPr>
        <w:t>A</w:t>
      </w:r>
      <w:r w:rsidRPr="00F631BD">
        <w:rPr>
          <w:rFonts w:ascii="Arial" w:eastAsia="Times New Roman" w:hAnsi="Arial" w:cs="Arial"/>
          <w:sz w:val="22"/>
          <w:szCs w:val="22"/>
          <w:lang w:eastAsia="es-MX"/>
        </w:rPr>
        <w:t>dolescentes y  Juzgados de Ejecución de Medidas para Adolescentes.</w:t>
      </w:r>
    </w:p>
    <w:p w:rsidR="001709D6" w:rsidRPr="00F631BD" w:rsidRDefault="001709D6" w:rsidP="00C730EA">
      <w:pPr>
        <w:spacing w:line="360" w:lineRule="auto"/>
        <w:jc w:val="both"/>
        <w:rPr>
          <w:rFonts w:ascii="Arial" w:eastAsia="Times New Roman" w:hAnsi="Arial" w:cs="Arial"/>
          <w:sz w:val="22"/>
          <w:szCs w:val="22"/>
          <w:lang w:eastAsia="es-MX"/>
        </w:rPr>
      </w:pPr>
    </w:p>
    <w:p w:rsidR="001709D6" w:rsidRPr="00F631BD" w:rsidRDefault="001709D6" w:rsidP="00C730EA">
      <w:pPr>
        <w:spacing w:line="360" w:lineRule="auto"/>
        <w:jc w:val="both"/>
        <w:rPr>
          <w:rFonts w:ascii="Arial" w:eastAsia="Times New Roman" w:hAnsi="Arial" w:cs="Arial"/>
          <w:sz w:val="22"/>
          <w:szCs w:val="22"/>
          <w:lang w:eastAsia="es-MX"/>
        </w:rPr>
      </w:pPr>
      <w:r w:rsidRPr="00F631BD">
        <w:rPr>
          <w:rFonts w:ascii="Arial" w:eastAsia="Times New Roman" w:hAnsi="Arial" w:cs="Arial"/>
          <w:sz w:val="22"/>
          <w:szCs w:val="22"/>
          <w:lang w:eastAsia="es-MX"/>
        </w:rPr>
        <w:t xml:space="preserve">Ahora bien, mediante Decreto 215 de la  </w:t>
      </w:r>
      <w:bookmarkStart w:id="4" w:name="_Hlk119172818"/>
      <w:r w:rsidRPr="00F631BD">
        <w:rPr>
          <w:rFonts w:ascii="Arial" w:eastAsia="Times New Roman" w:hAnsi="Arial" w:cs="Arial"/>
          <w:sz w:val="22"/>
          <w:szCs w:val="22"/>
          <w:lang w:eastAsia="es-MX"/>
        </w:rPr>
        <w:t>Honorable XVI Legislatura del Estado del Estado de Quintana Roo</w:t>
      </w:r>
      <w:bookmarkEnd w:id="4"/>
      <w:r w:rsidRPr="00F631BD">
        <w:rPr>
          <w:rFonts w:ascii="Arial" w:eastAsia="Times New Roman" w:hAnsi="Arial" w:cs="Arial"/>
          <w:sz w:val="22"/>
          <w:szCs w:val="22"/>
          <w:lang w:eastAsia="es-MX"/>
        </w:rPr>
        <w:t xml:space="preserve">, en su artículo cuarto transitorio, ordena la implementación de las acciones que resulten necesarias, derivado de la entrada en vigor del mismo, mismas que deberán ser solventadas por las instancias públicas competentes, con cargo a los recursos financieros que les hayan </w:t>
      </w:r>
      <w:r w:rsidR="00FF4461" w:rsidRPr="00F631BD">
        <w:rPr>
          <w:rFonts w:ascii="Arial" w:eastAsia="Times New Roman" w:hAnsi="Arial" w:cs="Arial"/>
          <w:sz w:val="22"/>
          <w:szCs w:val="22"/>
          <w:lang w:eastAsia="es-MX"/>
        </w:rPr>
        <w:t xml:space="preserve">sido </w:t>
      </w:r>
      <w:r w:rsidRPr="00F631BD">
        <w:rPr>
          <w:rFonts w:ascii="Arial" w:eastAsia="Times New Roman" w:hAnsi="Arial" w:cs="Arial"/>
          <w:sz w:val="22"/>
          <w:szCs w:val="22"/>
          <w:lang w:eastAsia="es-MX"/>
        </w:rPr>
        <w:t>asignados, en el ejercicio fiscal de que se trate, de conformidad con lo establecido en las disposiciones normativas aplicables, sin menoscabo de las ampliaciones presupuestales que les sean autorizadas, cuando así resulte conducente, mismas que deberán ser materializadas en su totalidad, a más tardar, en el ejercicio fiscal correspondiente al 2023,  por lo que en cumplimiento al decreto en cuestión y en observancia a los artículos 109, 110 fracción V y 112 fracción VII de la Ley de los Derechos de Niñas, Niños y Adolescentes del Estado de Quintana Roo que a la letra dice:</w:t>
      </w:r>
    </w:p>
    <w:p w:rsidR="001709D6" w:rsidRPr="00F631BD" w:rsidRDefault="001709D6" w:rsidP="00CB085F">
      <w:pPr>
        <w:spacing w:line="360" w:lineRule="auto"/>
        <w:jc w:val="both"/>
        <w:rPr>
          <w:rFonts w:ascii="Arial" w:eastAsia="Times New Roman" w:hAnsi="Arial" w:cs="Arial"/>
          <w:sz w:val="22"/>
          <w:szCs w:val="22"/>
          <w:lang w:eastAsia="es-MX"/>
        </w:rPr>
      </w:pPr>
    </w:p>
    <w:p w:rsidR="001709D6" w:rsidRPr="00F631BD" w:rsidRDefault="001709D6" w:rsidP="00CB085F">
      <w:pPr>
        <w:spacing w:line="360" w:lineRule="auto"/>
        <w:jc w:val="both"/>
        <w:rPr>
          <w:rFonts w:ascii="Arial" w:eastAsia="Times New Roman" w:hAnsi="Arial" w:cs="Arial"/>
          <w:sz w:val="22"/>
          <w:szCs w:val="22"/>
          <w:lang w:eastAsia="es-MX"/>
        </w:rPr>
      </w:pPr>
      <w:r w:rsidRPr="00F631BD">
        <w:rPr>
          <w:rFonts w:ascii="Arial" w:eastAsia="Times New Roman" w:hAnsi="Arial" w:cs="Arial"/>
          <w:b/>
          <w:bCs/>
          <w:i/>
          <w:iCs/>
          <w:sz w:val="22"/>
          <w:szCs w:val="22"/>
          <w:lang w:eastAsia="es-MX"/>
        </w:rPr>
        <w:t>Artículo 109.</w:t>
      </w:r>
      <w:r w:rsidRPr="00F631BD">
        <w:rPr>
          <w:rFonts w:ascii="Arial" w:eastAsia="Times New Roman" w:hAnsi="Arial" w:cs="Arial"/>
          <w:i/>
          <w:iCs/>
          <w:sz w:val="22"/>
          <w:szCs w:val="22"/>
          <w:lang w:eastAsia="es-MX"/>
        </w:rPr>
        <w:t xml:space="preserve"> El Sistema Estatal de Protección es la instancia encargada de garantizar el respeto, la adecuada protección y promoción de los derechos de niñas, niños y adolescentes del Estado de Quintana Roo. El Sistema Estatal de Protección es el órgano rector para el diseño, ejecución, evaluación y seguimiento de las políticas públicas y programas que garanticen el ejercicio pleno de los derechos de niñas, niños y adolescentes</w:t>
      </w:r>
      <w:r w:rsidRPr="00F631BD">
        <w:rPr>
          <w:rFonts w:ascii="Arial" w:eastAsia="Times New Roman" w:hAnsi="Arial" w:cs="Arial"/>
          <w:sz w:val="22"/>
          <w:szCs w:val="22"/>
          <w:lang w:eastAsia="es-MX"/>
        </w:rPr>
        <w:t xml:space="preserve">. </w:t>
      </w:r>
    </w:p>
    <w:p w:rsidR="001709D6" w:rsidRPr="00F631BD" w:rsidRDefault="001709D6" w:rsidP="00CB085F">
      <w:pPr>
        <w:spacing w:line="360" w:lineRule="auto"/>
        <w:jc w:val="both"/>
        <w:rPr>
          <w:rFonts w:ascii="Arial" w:eastAsia="Times New Roman" w:hAnsi="Arial" w:cs="Arial"/>
          <w:sz w:val="22"/>
          <w:szCs w:val="22"/>
          <w:lang w:eastAsia="es-MX"/>
        </w:rPr>
      </w:pPr>
    </w:p>
    <w:p w:rsidR="001709D6" w:rsidRPr="00F631BD" w:rsidRDefault="001709D6" w:rsidP="00CB085F">
      <w:pPr>
        <w:spacing w:line="360" w:lineRule="auto"/>
        <w:jc w:val="both"/>
        <w:rPr>
          <w:rFonts w:ascii="Arial" w:eastAsia="Times New Roman" w:hAnsi="Arial" w:cs="Arial"/>
          <w:i/>
          <w:iCs/>
          <w:sz w:val="22"/>
          <w:szCs w:val="22"/>
          <w:lang w:eastAsia="es-MX"/>
        </w:rPr>
      </w:pPr>
      <w:r w:rsidRPr="00F631BD">
        <w:rPr>
          <w:rFonts w:ascii="Arial" w:eastAsia="Times New Roman" w:hAnsi="Arial" w:cs="Arial"/>
          <w:b/>
          <w:bCs/>
          <w:i/>
          <w:iCs/>
          <w:sz w:val="22"/>
          <w:szCs w:val="22"/>
          <w:lang w:eastAsia="es-MX"/>
        </w:rPr>
        <w:t>Artículo 110.</w:t>
      </w:r>
      <w:r w:rsidRPr="00F631BD">
        <w:rPr>
          <w:rFonts w:ascii="Arial" w:eastAsia="Times New Roman" w:hAnsi="Arial" w:cs="Arial"/>
          <w:i/>
          <w:iCs/>
          <w:sz w:val="22"/>
          <w:szCs w:val="22"/>
          <w:lang w:eastAsia="es-MX"/>
        </w:rPr>
        <w:t xml:space="preserve"> El Sistema Estatal de Protección se integra por los siguientes Titulares:</w:t>
      </w:r>
    </w:p>
    <w:p w:rsidR="001709D6" w:rsidRPr="00F631BD" w:rsidRDefault="00BC2992" w:rsidP="00CB085F">
      <w:pPr>
        <w:spacing w:line="360" w:lineRule="auto"/>
        <w:jc w:val="both"/>
        <w:rPr>
          <w:rFonts w:ascii="Arial" w:eastAsia="Times New Roman" w:hAnsi="Arial" w:cs="Arial"/>
          <w:i/>
          <w:iCs/>
          <w:sz w:val="22"/>
          <w:szCs w:val="22"/>
          <w:lang w:eastAsia="es-MX"/>
        </w:rPr>
      </w:pPr>
      <w:r w:rsidRPr="00F631BD">
        <w:rPr>
          <w:rFonts w:ascii="Arial" w:eastAsia="Times New Roman" w:hAnsi="Arial" w:cs="Arial"/>
          <w:i/>
          <w:iCs/>
          <w:sz w:val="22"/>
          <w:szCs w:val="22"/>
          <w:lang w:eastAsia="es-MX"/>
        </w:rPr>
        <w:t>…</w:t>
      </w:r>
    </w:p>
    <w:p w:rsidR="001709D6" w:rsidRPr="00F631BD" w:rsidRDefault="001709D6" w:rsidP="00CB085F">
      <w:pPr>
        <w:spacing w:line="360" w:lineRule="auto"/>
        <w:jc w:val="both"/>
        <w:rPr>
          <w:rFonts w:ascii="Arial" w:eastAsia="Times New Roman" w:hAnsi="Arial" w:cs="Arial"/>
          <w:b/>
          <w:bCs/>
          <w:i/>
          <w:iCs/>
          <w:sz w:val="22"/>
          <w:szCs w:val="22"/>
          <w:lang w:eastAsia="es-MX"/>
        </w:rPr>
      </w:pPr>
      <w:r w:rsidRPr="00F631BD">
        <w:rPr>
          <w:rFonts w:ascii="Arial" w:eastAsia="Times New Roman" w:hAnsi="Arial" w:cs="Arial"/>
          <w:b/>
          <w:bCs/>
          <w:i/>
          <w:iCs/>
          <w:sz w:val="22"/>
          <w:szCs w:val="22"/>
          <w:lang w:eastAsia="es-MX"/>
        </w:rPr>
        <w:t xml:space="preserve">V. Del Tribunal Superior de Justicia del Estado; </w:t>
      </w:r>
    </w:p>
    <w:p w:rsidR="001709D6" w:rsidRPr="00F631BD" w:rsidRDefault="001709D6" w:rsidP="00CB085F">
      <w:pPr>
        <w:spacing w:line="360" w:lineRule="auto"/>
        <w:jc w:val="both"/>
        <w:rPr>
          <w:rFonts w:ascii="Arial" w:eastAsia="Times New Roman" w:hAnsi="Arial" w:cs="Arial"/>
          <w:sz w:val="22"/>
          <w:szCs w:val="22"/>
          <w:lang w:eastAsia="es-MX"/>
        </w:rPr>
      </w:pPr>
    </w:p>
    <w:p w:rsidR="001709D6" w:rsidRPr="00F631BD" w:rsidRDefault="001709D6" w:rsidP="00CB085F">
      <w:pPr>
        <w:spacing w:line="360" w:lineRule="auto"/>
        <w:jc w:val="both"/>
        <w:rPr>
          <w:rFonts w:ascii="Arial" w:eastAsia="Times New Roman" w:hAnsi="Arial" w:cs="Arial"/>
          <w:i/>
          <w:iCs/>
          <w:sz w:val="22"/>
          <w:szCs w:val="22"/>
          <w:lang w:eastAsia="es-MX"/>
        </w:rPr>
      </w:pPr>
      <w:r w:rsidRPr="00F631BD">
        <w:rPr>
          <w:rFonts w:ascii="Arial" w:eastAsia="Times New Roman" w:hAnsi="Arial" w:cs="Arial"/>
          <w:b/>
          <w:bCs/>
          <w:i/>
          <w:iCs/>
          <w:sz w:val="22"/>
          <w:szCs w:val="22"/>
          <w:lang w:eastAsia="es-MX"/>
        </w:rPr>
        <w:t>Artículo 112.</w:t>
      </w:r>
      <w:r w:rsidRPr="00F631BD">
        <w:rPr>
          <w:rFonts w:ascii="Arial" w:eastAsia="Times New Roman" w:hAnsi="Arial" w:cs="Arial"/>
          <w:i/>
          <w:iCs/>
          <w:sz w:val="22"/>
          <w:szCs w:val="22"/>
          <w:lang w:eastAsia="es-MX"/>
        </w:rPr>
        <w:t xml:space="preserve"> El Sistema Estatal de Protección tiene las siguientes atribuciones:</w:t>
      </w:r>
    </w:p>
    <w:p w:rsidR="001709D6" w:rsidRPr="00F631BD" w:rsidRDefault="00BC2992" w:rsidP="00CB085F">
      <w:pPr>
        <w:spacing w:line="360" w:lineRule="auto"/>
        <w:jc w:val="both"/>
        <w:rPr>
          <w:rFonts w:ascii="Arial" w:eastAsia="Times New Roman" w:hAnsi="Arial" w:cs="Arial"/>
          <w:i/>
          <w:iCs/>
          <w:sz w:val="22"/>
          <w:szCs w:val="22"/>
          <w:lang w:eastAsia="es-MX"/>
        </w:rPr>
      </w:pPr>
      <w:r w:rsidRPr="00F631BD">
        <w:rPr>
          <w:rFonts w:ascii="Arial" w:eastAsia="Times New Roman" w:hAnsi="Arial" w:cs="Arial"/>
          <w:i/>
          <w:iCs/>
          <w:sz w:val="22"/>
          <w:szCs w:val="22"/>
          <w:lang w:eastAsia="es-MX"/>
        </w:rPr>
        <w:t>…</w:t>
      </w:r>
    </w:p>
    <w:p w:rsidR="001709D6" w:rsidRPr="00F631BD" w:rsidRDefault="001709D6" w:rsidP="00CB085F">
      <w:pPr>
        <w:spacing w:line="360" w:lineRule="auto"/>
        <w:jc w:val="both"/>
        <w:rPr>
          <w:rFonts w:ascii="Arial" w:eastAsia="Times New Roman" w:hAnsi="Arial" w:cs="Arial"/>
          <w:b/>
          <w:bCs/>
          <w:i/>
          <w:iCs/>
          <w:sz w:val="22"/>
          <w:szCs w:val="22"/>
          <w:lang w:eastAsia="es-MX"/>
        </w:rPr>
      </w:pPr>
      <w:r w:rsidRPr="00F631BD">
        <w:rPr>
          <w:rFonts w:ascii="Arial" w:eastAsia="Times New Roman" w:hAnsi="Arial" w:cs="Arial"/>
          <w:b/>
          <w:bCs/>
          <w:i/>
          <w:iCs/>
          <w:sz w:val="22"/>
          <w:szCs w:val="22"/>
          <w:lang w:eastAsia="es-MX"/>
        </w:rPr>
        <w:t>VII. Establecer en sus presupuestos, rubros destinados a la protección de los derechos de niñas, niños y adolescentes, los cuales tendrán una realización progresiva;</w:t>
      </w:r>
    </w:p>
    <w:p w:rsidR="001709D6" w:rsidRPr="00F631BD" w:rsidRDefault="001709D6" w:rsidP="00CB085F">
      <w:pPr>
        <w:spacing w:line="360" w:lineRule="auto"/>
        <w:jc w:val="both"/>
        <w:rPr>
          <w:rFonts w:ascii="Arial" w:eastAsia="Times New Roman" w:hAnsi="Arial" w:cs="Arial"/>
          <w:sz w:val="22"/>
          <w:szCs w:val="22"/>
          <w:lang w:eastAsia="es-MX"/>
        </w:rPr>
      </w:pPr>
    </w:p>
    <w:p w:rsidR="001709D6" w:rsidRPr="00F631BD" w:rsidRDefault="001709D6" w:rsidP="00CB085F">
      <w:pPr>
        <w:spacing w:line="360" w:lineRule="auto"/>
        <w:jc w:val="both"/>
        <w:rPr>
          <w:rFonts w:ascii="Arial" w:eastAsia="Times New Roman" w:hAnsi="Arial" w:cs="Arial"/>
          <w:sz w:val="22"/>
          <w:szCs w:val="22"/>
          <w:lang w:eastAsia="es-MX"/>
        </w:rPr>
      </w:pPr>
      <w:r w:rsidRPr="00F631BD">
        <w:rPr>
          <w:rFonts w:ascii="Arial" w:eastAsia="Times New Roman" w:hAnsi="Arial" w:cs="Arial"/>
          <w:sz w:val="22"/>
          <w:szCs w:val="22"/>
          <w:lang w:eastAsia="es-MX"/>
        </w:rPr>
        <w:t>En este sentido resulta necesario, de igual forma sea</w:t>
      </w:r>
      <w:r w:rsidR="00FF4461" w:rsidRPr="00F631BD">
        <w:rPr>
          <w:rFonts w:ascii="Arial" w:eastAsia="Times New Roman" w:hAnsi="Arial" w:cs="Arial"/>
          <w:sz w:val="22"/>
          <w:szCs w:val="22"/>
          <w:lang w:eastAsia="es-MX"/>
        </w:rPr>
        <w:t>n</w:t>
      </w:r>
      <w:r w:rsidRPr="00F631BD">
        <w:rPr>
          <w:rFonts w:ascii="Arial" w:eastAsia="Times New Roman" w:hAnsi="Arial" w:cs="Arial"/>
          <w:sz w:val="22"/>
          <w:szCs w:val="22"/>
          <w:lang w:eastAsia="es-MX"/>
        </w:rPr>
        <w:t xml:space="preserve"> contemplado</w:t>
      </w:r>
      <w:r w:rsidR="00FF4461" w:rsidRPr="00F631BD">
        <w:rPr>
          <w:rFonts w:ascii="Arial" w:eastAsia="Times New Roman" w:hAnsi="Arial" w:cs="Arial"/>
          <w:sz w:val="22"/>
          <w:szCs w:val="22"/>
          <w:lang w:eastAsia="es-MX"/>
        </w:rPr>
        <w:t>s</w:t>
      </w:r>
      <w:r w:rsidRPr="00F631BD">
        <w:rPr>
          <w:rFonts w:ascii="Arial" w:eastAsia="Times New Roman" w:hAnsi="Arial" w:cs="Arial"/>
          <w:sz w:val="22"/>
          <w:szCs w:val="22"/>
          <w:lang w:eastAsia="es-MX"/>
        </w:rPr>
        <w:t xml:space="preserve"> dichos recursos  dentro del presupuesto del año 2023, a fin de cumplir con lo decretado por la Legislatura del Estado, toda vez que es prioridad garantizar la trasversalidad de la perspectiva de derechos de niñas, niños y adolescentes en la elaboración de programas sectoriales o, en su caso, institucionales específicos, así como en la</w:t>
      </w:r>
      <w:r w:rsidR="00FF4461" w:rsidRPr="00F631BD">
        <w:rPr>
          <w:rFonts w:ascii="Arial" w:eastAsia="Times New Roman" w:hAnsi="Arial" w:cs="Arial"/>
          <w:sz w:val="22"/>
          <w:szCs w:val="22"/>
          <w:lang w:eastAsia="es-MX"/>
        </w:rPr>
        <w:t>s</w:t>
      </w:r>
      <w:r w:rsidRPr="00F631BD">
        <w:rPr>
          <w:rFonts w:ascii="Arial" w:eastAsia="Times New Roman" w:hAnsi="Arial" w:cs="Arial"/>
          <w:sz w:val="22"/>
          <w:szCs w:val="22"/>
          <w:lang w:eastAsia="es-MX"/>
        </w:rPr>
        <w:t xml:space="preserve"> políticas y acciones de las dependencias y entidades de la administración pública local; así mismo es necesario garantizar el ejercicio, respeto, protección y promoción de los derechos de niñas, niños y adolescentes y primera infancia; protegiendo siempre el ejercicio igualitario de todos sus derechos. </w:t>
      </w:r>
    </w:p>
    <w:p w:rsidR="001709D6" w:rsidRPr="00F631BD" w:rsidRDefault="001709D6" w:rsidP="00CB085F">
      <w:pPr>
        <w:spacing w:line="360" w:lineRule="auto"/>
        <w:jc w:val="both"/>
        <w:rPr>
          <w:rFonts w:ascii="Arial" w:eastAsia="Times New Roman" w:hAnsi="Arial" w:cs="Arial"/>
          <w:sz w:val="22"/>
          <w:szCs w:val="22"/>
          <w:lang w:val="es-MX" w:eastAsia="es-MX"/>
        </w:rPr>
      </w:pPr>
    </w:p>
    <w:p w:rsidR="00882120" w:rsidRPr="00F631BD" w:rsidRDefault="00B2016E" w:rsidP="00CB085F">
      <w:pPr>
        <w:spacing w:line="360" w:lineRule="auto"/>
        <w:jc w:val="both"/>
        <w:rPr>
          <w:rFonts w:ascii="Arial" w:eastAsia="Times New Roman" w:hAnsi="Arial" w:cs="Arial"/>
          <w:b/>
          <w:bCs/>
          <w:sz w:val="22"/>
          <w:szCs w:val="22"/>
          <w:lang w:eastAsia="es-MX"/>
        </w:rPr>
      </w:pPr>
      <w:r w:rsidRPr="00F631BD">
        <w:rPr>
          <w:rFonts w:ascii="Arial" w:eastAsia="Times New Roman" w:hAnsi="Arial" w:cs="Arial"/>
          <w:b/>
          <w:bCs/>
          <w:sz w:val="22"/>
          <w:szCs w:val="22"/>
          <w:lang w:eastAsia="es-MX"/>
        </w:rPr>
        <w:t>Ley del Instituto de Defensoría Pública del Estado de Quintana Roo</w:t>
      </w:r>
    </w:p>
    <w:p w:rsidR="00882120" w:rsidRPr="00F631BD" w:rsidRDefault="00882120" w:rsidP="00CB085F">
      <w:pPr>
        <w:spacing w:line="360" w:lineRule="auto"/>
        <w:jc w:val="both"/>
        <w:rPr>
          <w:rFonts w:ascii="Arial" w:eastAsia="Times New Roman" w:hAnsi="Arial" w:cs="Arial"/>
          <w:sz w:val="22"/>
          <w:szCs w:val="22"/>
          <w:lang w:eastAsia="es-MX"/>
        </w:rPr>
      </w:pPr>
    </w:p>
    <w:p w:rsidR="00882120" w:rsidRPr="00F631BD" w:rsidRDefault="00882120" w:rsidP="00CB085F">
      <w:pPr>
        <w:spacing w:line="360" w:lineRule="auto"/>
        <w:jc w:val="both"/>
        <w:rPr>
          <w:rFonts w:ascii="Arial" w:eastAsia="Times New Roman" w:hAnsi="Arial" w:cs="Arial"/>
          <w:sz w:val="22"/>
          <w:szCs w:val="22"/>
          <w:lang w:eastAsia="es-MX"/>
        </w:rPr>
      </w:pPr>
      <w:r w:rsidRPr="00F631BD">
        <w:rPr>
          <w:rFonts w:ascii="Arial" w:eastAsia="Times New Roman" w:hAnsi="Arial" w:cs="Arial"/>
          <w:sz w:val="22"/>
          <w:szCs w:val="22"/>
          <w:lang w:eastAsia="es-MX"/>
        </w:rPr>
        <w:t>De igual forma en materia de defensoría pública, en el Decreto 242 de la Honorable XVI Legislatura del Estado del Estado de Quintana Roo, de fecha 16 de junio de 2022, se reforman y adicionan diversas disposiciones de la Ley del Instituto de la Defensoría Pública del Estado de Quintana Roo, en la cual se incluye la Unidad de Atención a Personas Indígenas; por lo que en su transitorio tercero se establece que el Poder Judicial del Estado de Quintana Roo incluirá, en su presupuesto de Egresos para el Ejercicio Fiscal 2023, los recursos necesarios para la ejecución de lo establecido en el decreto de mérito, mismo que entrará en vigor el día 1 de enero de 2023, previa publicación en el Periódico Oficial del Estado de Quintana Roo.</w:t>
      </w:r>
    </w:p>
    <w:p w:rsidR="00882120" w:rsidRPr="00F631BD" w:rsidRDefault="00882120" w:rsidP="00CB085F">
      <w:pPr>
        <w:spacing w:line="360" w:lineRule="auto"/>
        <w:jc w:val="both"/>
        <w:rPr>
          <w:rFonts w:ascii="Arial" w:eastAsia="Times New Roman" w:hAnsi="Arial" w:cs="Arial"/>
          <w:sz w:val="22"/>
          <w:szCs w:val="22"/>
          <w:lang w:eastAsia="es-MX"/>
        </w:rPr>
      </w:pPr>
    </w:p>
    <w:p w:rsidR="00882120" w:rsidRPr="00F631BD" w:rsidRDefault="00882120" w:rsidP="00CB085F">
      <w:pPr>
        <w:spacing w:line="360" w:lineRule="auto"/>
        <w:jc w:val="both"/>
        <w:rPr>
          <w:rFonts w:ascii="Arial" w:eastAsia="Times New Roman" w:hAnsi="Arial" w:cs="Arial"/>
          <w:sz w:val="22"/>
          <w:szCs w:val="22"/>
          <w:lang w:eastAsia="es-MX"/>
        </w:rPr>
      </w:pPr>
      <w:r w:rsidRPr="00F631BD">
        <w:rPr>
          <w:rFonts w:ascii="Arial" w:eastAsia="Times New Roman" w:hAnsi="Arial" w:cs="Arial"/>
          <w:sz w:val="22"/>
          <w:szCs w:val="22"/>
          <w:lang w:eastAsia="es-MX"/>
        </w:rPr>
        <w:t xml:space="preserve">En este sentido resulta necesario que dichos recursos sean contemplados dentro del presupuesto del año 2023, a fin de cumplir con lo decretado por la Legislatura del Estado, toda vez que es prioridad garantizar el derecho a la defensa adecuada y de calidad para la población en materia penal y de justicia para adolescentes, así como garantizar el acceso a la justicia, mediante la orientación, asesoría y/o representación jurídica en asuntos de carácter civil, familiar, mercantil, administrativo, laboral y de defensa de personas indígenas. </w:t>
      </w:r>
    </w:p>
    <w:p w:rsidR="00882120" w:rsidRPr="00F631BD" w:rsidRDefault="00882120" w:rsidP="00CB085F">
      <w:pPr>
        <w:spacing w:line="360" w:lineRule="auto"/>
        <w:jc w:val="both"/>
        <w:rPr>
          <w:rFonts w:ascii="Arial" w:eastAsia="Times New Roman" w:hAnsi="Arial" w:cs="Arial"/>
          <w:sz w:val="22"/>
          <w:szCs w:val="22"/>
          <w:lang w:eastAsia="es-MX"/>
        </w:rPr>
      </w:pPr>
    </w:p>
    <w:p w:rsidR="00882120" w:rsidRPr="00F631BD" w:rsidRDefault="00882120" w:rsidP="00CB085F">
      <w:pPr>
        <w:spacing w:line="360" w:lineRule="auto"/>
        <w:jc w:val="both"/>
        <w:rPr>
          <w:rFonts w:ascii="Arial" w:eastAsia="Times New Roman" w:hAnsi="Arial" w:cs="Arial"/>
          <w:sz w:val="22"/>
          <w:szCs w:val="22"/>
          <w:lang w:eastAsia="es-MX"/>
        </w:rPr>
      </w:pPr>
      <w:r w:rsidRPr="00F631BD">
        <w:rPr>
          <w:rFonts w:ascii="Arial" w:eastAsia="Times New Roman" w:hAnsi="Arial" w:cs="Arial"/>
          <w:sz w:val="22"/>
          <w:szCs w:val="22"/>
          <w:lang w:eastAsia="es-MX"/>
        </w:rPr>
        <w:t xml:space="preserve">Lo anterior, con el fin de cumplir con la obligación del Poder Judicial del Estado de Quintana Roo, de proporcionar los servicios de defensoría pública en términos de la Ley del Instituto de Defensoría Pública del Estado de Quintana Roo, proporcionando estos servicios de manera gratuita, bajo los principios de probidad, honradez, profesionalismo, calidad y de manera obligatoria en términos de lo dispuesto en la Constitución Política de los Estados Unidos Mexicanos.  </w:t>
      </w:r>
    </w:p>
    <w:p w:rsidR="001709D6" w:rsidRPr="00F631BD" w:rsidRDefault="001709D6" w:rsidP="00CB085F">
      <w:pPr>
        <w:spacing w:line="360" w:lineRule="auto"/>
        <w:jc w:val="both"/>
        <w:rPr>
          <w:rFonts w:ascii="Arial" w:eastAsia="Times New Roman" w:hAnsi="Arial" w:cs="Arial"/>
          <w:sz w:val="22"/>
          <w:szCs w:val="22"/>
          <w:lang w:val="es-MX" w:eastAsia="es-MX"/>
        </w:rPr>
      </w:pPr>
    </w:p>
    <w:p w:rsidR="00643392" w:rsidRPr="00F631BD" w:rsidRDefault="00643392" w:rsidP="00CB085F">
      <w:pPr>
        <w:spacing w:line="360" w:lineRule="auto"/>
        <w:jc w:val="both"/>
        <w:rPr>
          <w:rFonts w:ascii="Arial" w:eastAsia="Times New Roman" w:hAnsi="Arial" w:cs="Arial"/>
          <w:sz w:val="22"/>
          <w:szCs w:val="22"/>
          <w:lang w:val="es-MX" w:eastAsia="es-MX"/>
        </w:rPr>
      </w:pPr>
    </w:p>
    <w:p w:rsidR="00186CA0" w:rsidRPr="00F631BD" w:rsidRDefault="00186CA0" w:rsidP="00B2016E">
      <w:pPr>
        <w:spacing w:line="360" w:lineRule="auto"/>
        <w:jc w:val="center"/>
        <w:rPr>
          <w:rFonts w:ascii="Arial" w:eastAsia="Times New Roman" w:hAnsi="Arial" w:cs="Arial"/>
          <w:b/>
          <w:sz w:val="22"/>
          <w:szCs w:val="22"/>
          <w:lang w:val="es-MX" w:eastAsia="es-MX"/>
        </w:rPr>
      </w:pPr>
      <w:r w:rsidRPr="00F631BD">
        <w:rPr>
          <w:rFonts w:ascii="Arial" w:eastAsia="Times New Roman" w:hAnsi="Arial" w:cs="Arial"/>
          <w:b/>
          <w:sz w:val="22"/>
          <w:szCs w:val="22"/>
          <w:lang w:val="es-MX" w:eastAsia="es-MX"/>
        </w:rPr>
        <w:t>Justificación por Capítulo Presupuestal</w:t>
      </w:r>
    </w:p>
    <w:p w:rsidR="00186CA0" w:rsidRPr="00F631BD" w:rsidRDefault="00186CA0" w:rsidP="00CB085F">
      <w:pPr>
        <w:spacing w:line="360" w:lineRule="auto"/>
        <w:jc w:val="both"/>
        <w:rPr>
          <w:rFonts w:ascii="Arial" w:eastAsia="Times New Roman" w:hAnsi="Arial" w:cs="Arial"/>
          <w:b/>
          <w:sz w:val="22"/>
          <w:szCs w:val="22"/>
          <w:lang w:val="es-MX" w:eastAsia="es-MX"/>
        </w:rPr>
      </w:pPr>
    </w:p>
    <w:p w:rsidR="00186CA0" w:rsidRPr="00F631BD" w:rsidRDefault="00186CA0" w:rsidP="00CB085F">
      <w:pPr>
        <w:spacing w:line="360" w:lineRule="auto"/>
        <w:jc w:val="both"/>
        <w:rPr>
          <w:rFonts w:ascii="Arial" w:eastAsia="Times New Roman" w:hAnsi="Arial" w:cs="Arial"/>
          <w:b/>
          <w:sz w:val="22"/>
          <w:szCs w:val="22"/>
          <w:lang w:val="es-MX" w:eastAsia="es-MX"/>
        </w:rPr>
      </w:pPr>
      <w:r w:rsidRPr="00F631BD">
        <w:rPr>
          <w:rFonts w:ascii="Arial" w:eastAsia="Times New Roman" w:hAnsi="Arial" w:cs="Arial"/>
          <w:b/>
          <w:sz w:val="22"/>
          <w:szCs w:val="22"/>
          <w:lang w:val="es-MX" w:eastAsia="es-MX"/>
        </w:rPr>
        <w:t>Capítulo 1000 Servicios Personales</w:t>
      </w:r>
    </w:p>
    <w:p w:rsidR="00882120" w:rsidRPr="00F631BD" w:rsidRDefault="00882120" w:rsidP="00CB085F">
      <w:pPr>
        <w:spacing w:line="360" w:lineRule="auto"/>
        <w:jc w:val="both"/>
        <w:rPr>
          <w:rFonts w:ascii="Arial" w:eastAsia="Times New Roman" w:hAnsi="Arial" w:cs="Arial"/>
          <w:sz w:val="22"/>
          <w:szCs w:val="22"/>
          <w:lang w:val="es-MX" w:eastAsia="es-MX"/>
        </w:rPr>
      </w:pPr>
    </w:p>
    <w:p w:rsidR="00643392" w:rsidRPr="00F631BD" w:rsidRDefault="001E77A0" w:rsidP="00CB085F">
      <w:pPr>
        <w:spacing w:line="360" w:lineRule="auto"/>
        <w:jc w:val="both"/>
        <w:rPr>
          <w:rFonts w:ascii="Arial" w:hAnsi="Arial" w:cs="Arial"/>
          <w:b/>
          <w:bCs/>
          <w:sz w:val="22"/>
          <w:szCs w:val="22"/>
        </w:rPr>
      </w:pPr>
      <w:r w:rsidRPr="00F631BD">
        <w:rPr>
          <w:rFonts w:ascii="Arial" w:hAnsi="Arial" w:cs="Arial"/>
          <w:sz w:val="22"/>
          <w:szCs w:val="22"/>
        </w:rPr>
        <w:t xml:space="preserve">Este capítulo contempla los recursos mínimos necesarios para dar cobertura al costo total anual de las remuneraciones salariales de los servidores públicos del Poder Judicial. Es por ello que para el ejercicio fiscal 2023 se estima un monto </w:t>
      </w:r>
      <w:r w:rsidR="00643392" w:rsidRPr="00F631BD">
        <w:rPr>
          <w:rFonts w:ascii="Arial" w:hAnsi="Arial" w:cs="Arial"/>
          <w:sz w:val="22"/>
          <w:szCs w:val="22"/>
        </w:rPr>
        <w:t xml:space="preserve">por </w:t>
      </w:r>
      <w:r w:rsidR="00643392" w:rsidRPr="00F631BD">
        <w:rPr>
          <w:rFonts w:ascii="Arial" w:hAnsi="Arial" w:cs="Arial"/>
          <w:b/>
          <w:bCs/>
          <w:sz w:val="22"/>
          <w:szCs w:val="22"/>
        </w:rPr>
        <w:t>$</w:t>
      </w:r>
      <w:r w:rsidR="00FB0167" w:rsidRPr="00F631BD">
        <w:rPr>
          <w:rFonts w:ascii="Arial" w:hAnsi="Arial" w:cs="Arial"/>
          <w:b/>
          <w:bCs/>
          <w:sz w:val="22"/>
          <w:szCs w:val="22"/>
        </w:rPr>
        <w:t>632,167,172</w:t>
      </w:r>
      <w:r w:rsidR="00EE6A81" w:rsidRPr="00F631BD">
        <w:rPr>
          <w:rFonts w:ascii="Arial" w:hAnsi="Arial" w:cs="Arial"/>
          <w:b/>
          <w:bCs/>
          <w:sz w:val="22"/>
          <w:szCs w:val="22"/>
        </w:rPr>
        <w:t>.00</w:t>
      </w:r>
      <w:r w:rsidR="00FB0167" w:rsidRPr="00F631BD">
        <w:rPr>
          <w:rFonts w:ascii="Arial" w:hAnsi="Arial" w:cs="Arial"/>
          <w:b/>
          <w:bCs/>
          <w:sz w:val="22"/>
          <w:szCs w:val="22"/>
        </w:rPr>
        <w:t>, esto es, se presupuesta la misma cantidad asignada en el ejercicio fiscal de 2022.</w:t>
      </w:r>
    </w:p>
    <w:p w:rsidR="001E77A0" w:rsidRPr="00F631BD" w:rsidRDefault="001E77A0" w:rsidP="00CB085F">
      <w:pPr>
        <w:spacing w:line="360" w:lineRule="auto"/>
        <w:jc w:val="both"/>
        <w:rPr>
          <w:rFonts w:ascii="Arial" w:hAnsi="Arial" w:cs="Arial"/>
          <w:b/>
          <w:sz w:val="22"/>
          <w:szCs w:val="22"/>
        </w:rPr>
      </w:pPr>
    </w:p>
    <w:p w:rsidR="005A27B5" w:rsidRPr="00F631BD" w:rsidRDefault="001E77A0" w:rsidP="00CB085F">
      <w:pPr>
        <w:spacing w:line="360" w:lineRule="auto"/>
        <w:jc w:val="both"/>
        <w:rPr>
          <w:rFonts w:ascii="Arial" w:hAnsi="Arial" w:cs="Arial"/>
          <w:sz w:val="22"/>
          <w:szCs w:val="22"/>
        </w:rPr>
      </w:pPr>
      <w:r w:rsidRPr="00F631BD">
        <w:rPr>
          <w:rFonts w:ascii="Arial" w:hAnsi="Arial" w:cs="Arial"/>
          <w:sz w:val="22"/>
          <w:szCs w:val="22"/>
        </w:rPr>
        <w:t xml:space="preserve">Para el ejercicio que se presupuesta, este capítulo representará el </w:t>
      </w:r>
      <w:r w:rsidR="00FB0167" w:rsidRPr="00F631BD">
        <w:rPr>
          <w:rFonts w:ascii="Arial" w:hAnsi="Arial" w:cs="Arial"/>
          <w:sz w:val="22"/>
          <w:szCs w:val="22"/>
        </w:rPr>
        <w:t>88.46</w:t>
      </w:r>
      <w:r w:rsidR="00643392" w:rsidRPr="00F631BD">
        <w:rPr>
          <w:rFonts w:ascii="Arial" w:hAnsi="Arial" w:cs="Arial"/>
          <w:sz w:val="22"/>
          <w:szCs w:val="22"/>
        </w:rPr>
        <w:t>%</w:t>
      </w:r>
      <w:r w:rsidRPr="00F631BD">
        <w:rPr>
          <w:rFonts w:ascii="Arial" w:hAnsi="Arial" w:cs="Arial"/>
          <w:sz w:val="22"/>
          <w:szCs w:val="22"/>
        </w:rPr>
        <w:t xml:space="preserve"> del total </w:t>
      </w:r>
    </w:p>
    <w:p w:rsidR="001E77A0" w:rsidRPr="00F631BD" w:rsidRDefault="001E77A0" w:rsidP="00CB085F">
      <w:pPr>
        <w:spacing w:line="360" w:lineRule="auto"/>
        <w:jc w:val="both"/>
        <w:rPr>
          <w:rFonts w:ascii="Arial" w:hAnsi="Arial" w:cs="Arial"/>
          <w:sz w:val="22"/>
          <w:szCs w:val="22"/>
        </w:rPr>
      </w:pPr>
      <w:r w:rsidRPr="00F631BD">
        <w:rPr>
          <w:rFonts w:ascii="Arial" w:hAnsi="Arial" w:cs="Arial"/>
          <w:sz w:val="22"/>
          <w:szCs w:val="22"/>
        </w:rPr>
        <w:t>del Presupuesto de Egresos para el Ejercicio Fiscal 2023.</w:t>
      </w:r>
    </w:p>
    <w:p w:rsidR="001E77A0" w:rsidRPr="00F631BD" w:rsidRDefault="001E77A0" w:rsidP="00CB085F">
      <w:pPr>
        <w:spacing w:line="360" w:lineRule="auto"/>
        <w:jc w:val="both"/>
        <w:rPr>
          <w:rFonts w:ascii="Arial" w:hAnsi="Arial" w:cs="Arial"/>
          <w:sz w:val="22"/>
          <w:szCs w:val="22"/>
        </w:rPr>
      </w:pPr>
    </w:p>
    <w:p w:rsidR="001E77A0" w:rsidRPr="00F631BD" w:rsidRDefault="001E77A0" w:rsidP="00CB085F">
      <w:pPr>
        <w:spacing w:line="360" w:lineRule="auto"/>
        <w:jc w:val="both"/>
        <w:rPr>
          <w:rFonts w:ascii="Arial" w:eastAsia="Times New Roman" w:hAnsi="Arial" w:cs="Arial"/>
          <w:bCs/>
          <w:color w:val="000000"/>
          <w:kern w:val="24"/>
          <w:sz w:val="22"/>
          <w:szCs w:val="22"/>
        </w:rPr>
      </w:pPr>
      <w:r w:rsidRPr="00F631BD">
        <w:rPr>
          <w:rFonts w:ascii="Arial" w:hAnsi="Arial" w:cs="Arial"/>
          <w:sz w:val="22"/>
          <w:szCs w:val="22"/>
        </w:rPr>
        <w:t xml:space="preserve">Este </w:t>
      </w:r>
      <w:r w:rsidR="00FB0167" w:rsidRPr="00F631BD">
        <w:rPr>
          <w:rFonts w:ascii="Arial" w:hAnsi="Arial" w:cs="Arial"/>
          <w:sz w:val="22"/>
          <w:szCs w:val="22"/>
        </w:rPr>
        <w:t>presupuesto</w:t>
      </w:r>
      <w:r w:rsidRPr="00F631BD">
        <w:rPr>
          <w:rFonts w:ascii="Arial" w:hAnsi="Arial" w:cs="Arial"/>
          <w:sz w:val="22"/>
          <w:szCs w:val="22"/>
        </w:rPr>
        <w:t xml:space="preserve"> está representado sustantivamente por los costos que impactan la operatividad del capital humano, el reforzamiento de las áreas específicas, y la consolidación de las reformas de Ley </w:t>
      </w:r>
      <w:r w:rsidR="00CC0815" w:rsidRPr="00F631BD">
        <w:rPr>
          <w:rFonts w:ascii="Arial" w:hAnsi="Arial" w:cs="Arial"/>
          <w:sz w:val="22"/>
          <w:szCs w:val="22"/>
        </w:rPr>
        <w:t>anteriormente señaladas</w:t>
      </w:r>
      <w:r w:rsidRPr="00F631BD">
        <w:rPr>
          <w:rFonts w:ascii="Arial" w:eastAsia="Times New Roman" w:hAnsi="Arial" w:cs="Arial"/>
          <w:bCs/>
          <w:color w:val="000000"/>
          <w:kern w:val="24"/>
          <w:sz w:val="22"/>
          <w:szCs w:val="22"/>
        </w:rPr>
        <w:t>.</w:t>
      </w:r>
    </w:p>
    <w:p w:rsidR="00643392" w:rsidRPr="00F631BD" w:rsidRDefault="00643392" w:rsidP="00CB085F">
      <w:pPr>
        <w:spacing w:line="360" w:lineRule="auto"/>
        <w:jc w:val="both"/>
        <w:rPr>
          <w:rFonts w:ascii="Arial" w:eastAsia="Times New Roman" w:hAnsi="Arial" w:cs="Arial"/>
          <w:bCs/>
          <w:color w:val="000000"/>
          <w:kern w:val="24"/>
          <w:sz w:val="22"/>
          <w:szCs w:val="22"/>
        </w:rPr>
      </w:pPr>
    </w:p>
    <w:p w:rsidR="008C0E28" w:rsidRPr="00F631BD" w:rsidRDefault="00CC0815" w:rsidP="00CB085F">
      <w:pPr>
        <w:spacing w:line="360" w:lineRule="auto"/>
        <w:jc w:val="both"/>
        <w:rPr>
          <w:rFonts w:ascii="Arial" w:eastAsia="Times New Roman" w:hAnsi="Arial" w:cs="Arial"/>
          <w:bCs/>
          <w:color w:val="000000"/>
          <w:kern w:val="24"/>
          <w:sz w:val="22"/>
          <w:szCs w:val="22"/>
        </w:rPr>
      </w:pPr>
      <w:r w:rsidRPr="00F631BD">
        <w:rPr>
          <w:rFonts w:ascii="Arial" w:eastAsia="Times New Roman" w:hAnsi="Arial" w:cs="Arial"/>
          <w:bCs/>
          <w:color w:val="000000"/>
          <w:kern w:val="24"/>
          <w:sz w:val="22"/>
          <w:szCs w:val="22"/>
        </w:rPr>
        <w:t>As</w:t>
      </w:r>
      <w:r w:rsidR="00343E55" w:rsidRPr="00F631BD">
        <w:rPr>
          <w:rFonts w:ascii="Arial" w:eastAsia="Times New Roman" w:hAnsi="Arial" w:cs="Arial"/>
          <w:bCs/>
          <w:color w:val="000000"/>
          <w:kern w:val="24"/>
          <w:sz w:val="22"/>
          <w:szCs w:val="22"/>
        </w:rPr>
        <w:t>i</w:t>
      </w:r>
      <w:r w:rsidRPr="00F631BD">
        <w:rPr>
          <w:rFonts w:ascii="Arial" w:eastAsia="Times New Roman" w:hAnsi="Arial" w:cs="Arial"/>
          <w:bCs/>
          <w:color w:val="000000"/>
          <w:kern w:val="24"/>
          <w:sz w:val="22"/>
          <w:szCs w:val="22"/>
        </w:rPr>
        <w:t>mismo, se requiere fortalecer los órganos de impartición de justicia, con el objetivo</w:t>
      </w:r>
    </w:p>
    <w:p w:rsidR="00CC0815" w:rsidRPr="00F631BD" w:rsidRDefault="00CC0815" w:rsidP="00CB085F">
      <w:pPr>
        <w:spacing w:line="360" w:lineRule="auto"/>
        <w:jc w:val="both"/>
        <w:rPr>
          <w:rFonts w:ascii="Arial" w:eastAsia="Times New Roman" w:hAnsi="Arial" w:cs="Arial"/>
          <w:bCs/>
          <w:color w:val="000000"/>
          <w:kern w:val="24"/>
          <w:sz w:val="22"/>
          <w:szCs w:val="22"/>
        </w:rPr>
      </w:pPr>
      <w:r w:rsidRPr="00F631BD">
        <w:rPr>
          <w:rFonts w:ascii="Arial" w:eastAsia="Times New Roman" w:hAnsi="Arial" w:cs="Arial"/>
          <w:bCs/>
          <w:color w:val="000000"/>
          <w:kern w:val="24"/>
          <w:sz w:val="22"/>
          <w:szCs w:val="22"/>
        </w:rPr>
        <w:t xml:space="preserve"> de abatir el rezago de asuntos en trámite, ya que el organismo denominado </w:t>
      </w:r>
      <w:proofErr w:type="spellStart"/>
      <w:r w:rsidRPr="00F631BD">
        <w:rPr>
          <w:rFonts w:ascii="Arial" w:eastAsia="Times New Roman" w:hAnsi="Arial" w:cs="Arial"/>
          <w:bCs/>
          <w:color w:val="000000"/>
          <w:kern w:val="24"/>
          <w:sz w:val="22"/>
          <w:szCs w:val="22"/>
        </w:rPr>
        <w:t>World</w:t>
      </w:r>
      <w:proofErr w:type="spellEnd"/>
      <w:r w:rsidRPr="00F631BD">
        <w:rPr>
          <w:rFonts w:ascii="Arial" w:eastAsia="Times New Roman" w:hAnsi="Arial" w:cs="Arial"/>
          <w:bCs/>
          <w:color w:val="000000"/>
          <w:kern w:val="24"/>
          <w:sz w:val="22"/>
          <w:szCs w:val="22"/>
        </w:rPr>
        <w:t xml:space="preserve"> </w:t>
      </w:r>
      <w:proofErr w:type="spellStart"/>
      <w:r w:rsidRPr="00F631BD">
        <w:rPr>
          <w:rFonts w:ascii="Arial" w:eastAsia="Times New Roman" w:hAnsi="Arial" w:cs="Arial"/>
          <w:bCs/>
          <w:color w:val="000000"/>
          <w:kern w:val="24"/>
          <w:sz w:val="22"/>
          <w:szCs w:val="22"/>
        </w:rPr>
        <w:t>Justice</w:t>
      </w:r>
      <w:proofErr w:type="spellEnd"/>
      <w:r w:rsidRPr="00F631BD">
        <w:rPr>
          <w:rFonts w:ascii="Arial" w:eastAsia="Times New Roman" w:hAnsi="Arial" w:cs="Arial"/>
          <w:bCs/>
          <w:color w:val="000000"/>
          <w:kern w:val="24"/>
          <w:sz w:val="22"/>
          <w:szCs w:val="22"/>
        </w:rPr>
        <w:t xml:space="preserve"> Project, en su edición 2021-2022 del Índice de Estado de Derecho en México, muestra un deterioro en materia de Estado de Derecho en gran parte de las entidades del país. Este año, fueron más los estados que mostraron retrocesos que aquellos que mostraron avances. </w:t>
      </w:r>
    </w:p>
    <w:p w:rsidR="00CC0815" w:rsidRPr="00F631BD" w:rsidRDefault="00CC0815" w:rsidP="00CB085F">
      <w:pPr>
        <w:spacing w:line="360" w:lineRule="auto"/>
        <w:jc w:val="both"/>
        <w:rPr>
          <w:rFonts w:ascii="Arial" w:eastAsia="Times New Roman" w:hAnsi="Arial" w:cs="Arial"/>
          <w:bCs/>
          <w:color w:val="000000"/>
          <w:kern w:val="24"/>
          <w:sz w:val="22"/>
          <w:szCs w:val="22"/>
        </w:rPr>
      </w:pPr>
    </w:p>
    <w:p w:rsidR="00CC0815" w:rsidRPr="00F631BD" w:rsidRDefault="00CC0815" w:rsidP="00CB085F">
      <w:pPr>
        <w:spacing w:line="360" w:lineRule="auto"/>
        <w:jc w:val="both"/>
        <w:rPr>
          <w:rFonts w:ascii="Arial" w:eastAsia="Times New Roman" w:hAnsi="Arial" w:cs="Arial"/>
          <w:bCs/>
          <w:color w:val="000000"/>
          <w:kern w:val="24"/>
          <w:sz w:val="22"/>
          <w:szCs w:val="22"/>
        </w:rPr>
      </w:pPr>
      <w:r w:rsidRPr="00F631BD">
        <w:rPr>
          <w:rFonts w:ascii="Arial" w:eastAsia="Times New Roman" w:hAnsi="Arial" w:cs="Arial"/>
          <w:bCs/>
          <w:color w:val="000000"/>
          <w:kern w:val="24"/>
          <w:sz w:val="22"/>
          <w:szCs w:val="22"/>
        </w:rPr>
        <w:t>El estado de Quintana Roo se encuentra entre los últimos lugares en materia de cumplimiento, por lo cual es imperativo incrementar las acciones de impartición de justicia, y, por ende, requerir mayor presupuesto para tal fin, con el objetivo de revertir la situación actual.</w:t>
      </w:r>
    </w:p>
    <w:p w:rsidR="00AB4F2E" w:rsidRPr="00F631BD" w:rsidRDefault="00AB4F2E" w:rsidP="00CB085F">
      <w:pPr>
        <w:spacing w:line="360" w:lineRule="auto"/>
        <w:jc w:val="both"/>
        <w:rPr>
          <w:rFonts w:ascii="Arial" w:eastAsia="Times New Roman" w:hAnsi="Arial" w:cs="Arial"/>
          <w:bCs/>
          <w:color w:val="000000"/>
          <w:kern w:val="24"/>
          <w:sz w:val="22"/>
          <w:szCs w:val="22"/>
        </w:rPr>
      </w:pPr>
    </w:p>
    <w:p w:rsidR="00CC0815" w:rsidRPr="00F631BD" w:rsidRDefault="00CC0815"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b/>
          <w:sz w:val="22"/>
          <w:szCs w:val="22"/>
          <w:lang w:val="es-MX" w:eastAsia="es-MX"/>
        </w:rPr>
        <w:t>Capítulo 2000 Materiales y Suministros</w:t>
      </w:r>
      <w:r w:rsidRPr="00F631BD">
        <w:rPr>
          <w:rFonts w:ascii="Arial" w:eastAsia="Times New Roman" w:hAnsi="Arial" w:cs="Arial"/>
          <w:sz w:val="22"/>
          <w:szCs w:val="22"/>
          <w:lang w:val="es-MX" w:eastAsia="es-MX"/>
        </w:rPr>
        <w:t xml:space="preserve"> </w:t>
      </w:r>
    </w:p>
    <w:p w:rsidR="00CC0815" w:rsidRPr="00F631BD" w:rsidRDefault="00CC0815" w:rsidP="00CB085F">
      <w:pPr>
        <w:spacing w:line="360" w:lineRule="auto"/>
        <w:jc w:val="both"/>
        <w:rPr>
          <w:rFonts w:ascii="Arial" w:eastAsia="Times New Roman" w:hAnsi="Arial" w:cs="Arial"/>
          <w:sz w:val="22"/>
          <w:szCs w:val="22"/>
          <w:lang w:val="es-MX" w:eastAsia="es-MX"/>
        </w:rPr>
      </w:pPr>
    </w:p>
    <w:p w:rsidR="00CC0815" w:rsidRPr="00F631BD" w:rsidRDefault="00CC0815"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Este capítulo contempla la adquisición de insumos y suministros requeridos para el desempeño de las funciones que nos corresponden. El Poder Judicial del Estado cuenta con diversas unidades jurisdiccionales y administrativas que por su propia dinámica y operatividad diaria consumen artículos de papelería, de impresión y reproducción, útiles y equipos menores de tecnología, para llevar a cabo actuaciones judiciales como acuerdos, autos y resoluciones, diligencias actuariales, integración de expedientes y todas aquellas acciones que se encuentran en el ámbito de su competencia; así como el combustible necesario para realizar las diferentes diligencias de los diversos procedimientos jurisdiccionales y administrativos.</w:t>
      </w:r>
    </w:p>
    <w:p w:rsidR="00CC0815" w:rsidRPr="00F631BD" w:rsidRDefault="00CC0815" w:rsidP="00CB085F">
      <w:pPr>
        <w:spacing w:line="360" w:lineRule="auto"/>
        <w:jc w:val="both"/>
        <w:rPr>
          <w:rFonts w:ascii="Arial" w:eastAsia="Times New Roman" w:hAnsi="Arial" w:cs="Arial"/>
          <w:sz w:val="22"/>
          <w:szCs w:val="22"/>
          <w:lang w:val="es-MX" w:eastAsia="es-MX"/>
        </w:rPr>
      </w:pPr>
    </w:p>
    <w:p w:rsidR="00CC0815" w:rsidRPr="00F631BD" w:rsidRDefault="00CC0815"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En este sentido, en apego a los esquemas de disciplina presupuestaria y racionalidad en el ejercicio del gasto, el presupuesto mínimo necesario en el capítulo 2000 con el fin de garantizar el cumplimiento de las funciones del Poder Judicial en el ejercicio 2023, asciende a la cantidad </w:t>
      </w:r>
      <w:r w:rsidR="00643392" w:rsidRPr="00F631BD">
        <w:rPr>
          <w:rFonts w:ascii="Arial" w:eastAsia="Times New Roman" w:hAnsi="Arial" w:cs="Arial"/>
          <w:sz w:val="22"/>
          <w:szCs w:val="22"/>
          <w:lang w:val="es-MX" w:eastAsia="es-MX"/>
        </w:rPr>
        <w:t xml:space="preserve">de </w:t>
      </w:r>
      <w:r w:rsidR="00643392" w:rsidRPr="00F631BD">
        <w:rPr>
          <w:rFonts w:ascii="Arial" w:eastAsia="Times New Roman" w:hAnsi="Arial" w:cs="Arial"/>
          <w:b/>
          <w:sz w:val="22"/>
          <w:szCs w:val="22"/>
          <w:lang w:eastAsia="es-MX"/>
        </w:rPr>
        <w:t>$</w:t>
      </w:r>
      <w:r w:rsidR="00FB0167" w:rsidRPr="00F631BD">
        <w:rPr>
          <w:rFonts w:ascii="Arial" w:eastAsia="Times New Roman" w:hAnsi="Arial" w:cs="Arial"/>
          <w:b/>
          <w:sz w:val="22"/>
          <w:szCs w:val="22"/>
          <w:lang w:eastAsia="es-MX"/>
        </w:rPr>
        <w:t>18,392,450</w:t>
      </w:r>
      <w:r w:rsidR="00FE39E8" w:rsidRPr="00F631BD">
        <w:rPr>
          <w:rFonts w:ascii="Arial" w:eastAsia="Times New Roman" w:hAnsi="Arial" w:cs="Arial"/>
          <w:b/>
          <w:sz w:val="22"/>
          <w:szCs w:val="22"/>
          <w:lang w:eastAsia="es-MX"/>
        </w:rPr>
        <w:t>.00</w:t>
      </w:r>
      <w:r w:rsidR="00643392" w:rsidRPr="00F631BD">
        <w:rPr>
          <w:rFonts w:ascii="Arial" w:eastAsia="Times New Roman" w:hAnsi="Arial" w:cs="Arial"/>
          <w:b/>
          <w:sz w:val="22"/>
          <w:szCs w:val="22"/>
          <w:lang w:eastAsia="es-MX"/>
        </w:rPr>
        <w:t xml:space="preserve">, </w:t>
      </w:r>
      <w:r w:rsidR="00643392" w:rsidRPr="00F631BD">
        <w:rPr>
          <w:rFonts w:ascii="Arial" w:eastAsia="Times New Roman" w:hAnsi="Arial" w:cs="Arial"/>
          <w:sz w:val="22"/>
          <w:szCs w:val="22"/>
          <w:lang w:val="es-MX" w:eastAsia="es-MX"/>
        </w:rPr>
        <w:t>lo</w:t>
      </w:r>
      <w:r w:rsidRPr="00F631BD">
        <w:rPr>
          <w:rFonts w:ascii="Arial" w:eastAsia="Times New Roman" w:hAnsi="Arial" w:cs="Arial"/>
          <w:sz w:val="22"/>
          <w:szCs w:val="22"/>
          <w:lang w:val="es-MX" w:eastAsia="es-MX"/>
        </w:rPr>
        <w:t xml:space="preserve"> que representa un </w:t>
      </w:r>
      <w:r w:rsidR="00FB0167" w:rsidRPr="00F631BD">
        <w:rPr>
          <w:rFonts w:ascii="Arial" w:eastAsia="Times New Roman" w:hAnsi="Arial" w:cs="Arial"/>
          <w:sz w:val="22"/>
          <w:szCs w:val="22"/>
          <w:lang w:val="es-MX" w:eastAsia="es-MX"/>
        </w:rPr>
        <w:t>2.57</w:t>
      </w:r>
      <w:r w:rsidR="00643392" w:rsidRPr="00F631BD">
        <w:rPr>
          <w:rFonts w:ascii="Arial" w:eastAsia="Times New Roman" w:hAnsi="Arial" w:cs="Arial"/>
          <w:sz w:val="22"/>
          <w:szCs w:val="22"/>
          <w:lang w:val="es-MX" w:eastAsia="es-MX"/>
        </w:rPr>
        <w:t>%</w:t>
      </w:r>
      <w:r w:rsidRPr="00F631BD">
        <w:rPr>
          <w:rFonts w:ascii="Arial" w:eastAsia="Times New Roman" w:hAnsi="Arial" w:cs="Arial"/>
          <w:sz w:val="22"/>
          <w:szCs w:val="22"/>
          <w:lang w:val="es-MX" w:eastAsia="es-MX"/>
        </w:rPr>
        <w:t xml:space="preserve"> del total del Presupuesto de Egresos para el Ejercicio Fiscal 2023.</w:t>
      </w:r>
    </w:p>
    <w:p w:rsidR="00643392" w:rsidRPr="00F631BD" w:rsidRDefault="00643392" w:rsidP="00CB085F">
      <w:pPr>
        <w:spacing w:line="360" w:lineRule="auto"/>
        <w:jc w:val="both"/>
        <w:rPr>
          <w:rFonts w:ascii="Arial" w:eastAsia="Times New Roman" w:hAnsi="Arial" w:cs="Arial"/>
          <w:sz w:val="22"/>
          <w:szCs w:val="22"/>
          <w:lang w:val="es-MX" w:eastAsia="es-MX"/>
        </w:rPr>
      </w:pPr>
    </w:p>
    <w:p w:rsidR="00F73902" w:rsidRPr="00F631BD" w:rsidRDefault="0002714A" w:rsidP="00CB085F">
      <w:pPr>
        <w:spacing w:line="360" w:lineRule="auto"/>
        <w:jc w:val="both"/>
        <w:rPr>
          <w:rFonts w:ascii="Arial" w:eastAsia="Times New Roman" w:hAnsi="Arial" w:cs="Arial"/>
          <w:sz w:val="22"/>
          <w:szCs w:val="22"/>
          <w:lang w:eastAsia="es-MX"/>
        </w:rPr>
      </w:pPr>
      <w:r w:rsidRPr="00F631BD">
        <w:rPr>
          <w:rFonts w:ascii="Arial" w:eastAsia="Times New Roman" w:hAnsi="Arial" w:cs="Arial"/>
          <w:sz w:val="22"/>
          <w:szCs w:val="22"/>
          <w:lang w:eastAsia="es-MX"/>
        </w:rPr>
        <w:t xml:space="preserve">Para la proyección del gasto se </w:t>
      </w:r>
      <w:r w:rsidR="007D3703" w:rsidRPr="00F631BD">
        <w:rPr>
          <w:rFonts w:ascii="Arial" w:eastAsia="Times New Roman" w:hAnsi="Arial" w:cs="Arial"/>
          <w:sz w:val="22"/>
          <w:szCs w:val="22"/>
          <w:lang w:eastAsia="es-MX"/>
        </w:rPr>
        <w:t>contempló una reducción del 12%</w:t>
      </w:r>
      <w:r w:rsidR="00D06121" w:rsidRPr="00F631BD">
        <w:rPr>
          <w:rFonts w:ascii="Arial" w:eastAsia="Times New Roman" w:hAnsi="Arial" w:cs="Arial"/>
          <w:sz w:val="22"/>
          <w:szCs w:val="22"/>
          <w:lang w:eastAsia="es-MX"/>
        </w:rPr>
        <w:t>, con respecto al</w:t>
      </w:r>
      <w:r w:rsidR="007D3703" w:rsidRPr="00F631BD">
        <w:rPr>
          <w:rFonts w:ascii="Arial" w:eastAsia="Times New Roman" w:hAnsi="Arial" w:cs="Arial"/>
          <w:sz w:val="22"/>
          <w:szCs w:val="22"/>
          <w:lang w:eastAsia="es-MX"/>
        </w:rPr>
        <w:t xml:space="preserve"> presupuesto aprobado </w:t>
      </w:r>
      <w:r w:rsidR="00D06121" w:rsidRPr="00F631BD">
        <w:rPr>
          <w:rFonts w:ascii="Arial" w:eastAsia="Times New Roman" w:hAnsi="Arial" w:cs="Arial"/>
          <w:sz w:val="22"/>
          <w:szCs w:val="22"/>
          <w:lang w:eastAsia="es-MX"/>
        </w:rPr>
        <w:t>en</w:t>
      </w:r>
      <w:r w:rsidR="007D3703" w:rsidRPr="00F631BD">
        <w:rPr>
          <w:rFonts w:ascii="Arial" w:eastAsia="Times New Roman" w:hAnsi="Arial" w:cs="Arial"/>
          <w:sz w:val="22"/>
          <w:szCs w:val="22"/>
          <w:lang w:eastAsia="es-MX"/>
        </w:rPr>
        <w:t xml:space="preserve"> el ejercicio 2022, esto derivado de los ajuste</w:t>
      </w:r>
      <w:r w:rsidR="002E6EC4" w:rsidRPr="00F631BD">
        <w:rPr>
          <w:rFonts w:ascii="Arial" w:eastAsia="Times New Roman" w:hAnsi="Arial" w:cs="Arial"/>
          <w:sz w:val="22"/>
          <w:szCs w:val="22"/>
          <w:lang w:eastAsia="es-MX"/>
        </w:rPr>
        <w:t>s</w:t>
      </w:r>
      <w:r w:rsidR="007D3703" w:rsidRPr="00F631BD">
        <w:rPr>
          <w:rFonts w:ascii="Arial" w:eastAsia="Times New Roman" w:hAnsi="Arial" w:cs="Arial"/>
          <w:sz w:val="22"/>
          <w:szCs w:val="22"/>
          <w:lang w:eastAsia="es-MX"/>
        </w:rPr>
        <w:t xml:space="preserve"> presupuestales</w:t>
      </w:r>
      <w:r w:rsidR="009F7E3C" w:rsidRPr="00F631BD">
        <w:rPr>
          <w:rFonts w:ascii="Arial" w:eastAsia="Times New Roman" w:hAnsi="Arial" w:cs="Arial"/>
          <w:sz w:val="22"/>
          <w:szCs w:val="22"/>
          <w:lang w:eastAsia="es-MX"/>
        </w:rPr>
        <w:t xml:space="preserve"> por el Plan de Austeridad</w:t>
      </w:r>
      <w:r w:rsidRPr="00F631BD">
        <w:rPr>
          <w:rFonts w:ascii="Arial" w:eastAsia="Times New Roman" w:hAnsi="Arial" w:cs="Arial"/>
          <w:sz w:val="22"/>
          <w:szCs w:val="22"/>
          <w:lang w:eastAsia="es-MX"/>
        </w:rPr>
        <w:t xml:space="preserve"> </w:t>
      </w:r>
      <w:r w:rsidR="009F7E3C" w:rsidRPr="00F631BD">
        <w:rPr>
          <w:rFonts w:ascii="Arial" w:eastAsia="Times New Roman" w:hAnsi="Arial" w:cs="Arial"/>
          <w:sz w:val="22"/>
          <w:szCs w:val="22"/>
          <w:lang w:eastAsia="es-MX"/>
        </w:rPr>
        <w:t xml:space="preserve">para el periodo </w:t>
      </w:r>
      <w:r w:rsidR="007D3703" w:rsidRPr="00F631BD">
        <w:rPr>
          <w:rFonts w:ascii="Arial" w:eastAsia="Times New Roman" w:hAnsi="Arial" w:cs="Arial"/>
          <w:sz w:val="22"/>
          <w:szCs w:val="22"/>
          <w:lang w:eastAsia="es-MX"/>
        </w:rPr>
        <w:t>2023</w:t>
      </w:r>
      <w:r w:rsidR="00D06121" w:rsidRPr="00F631BD">
        <w:rPr>
          <w:rFonts w:ascii="Arial" w:eastAsia="Times New Roman" w:hAnsi="Arial" w:cs="Arial"/>
          <w:sz w:val="22"/>
          <w:szCs w:val="22"/>
          <w:lang w:eastAsia="es-MX"/>
        </w:rPr>
        <w:t xml:space="preserve">; </w:t>
      </w:r>
      <w:r w:rsidR="002E6EC4" w:rsidRPr="00F631BD">
        <w:rPr>
          <w:rFonts w:ascii="Arial" w:eastAsia="Times New Roman" w:hAnsi="Arial" w:cs="Arial"/>
          <w:sz w:val="22"/>
          <w:szCs w:val="22"/>
          <w:lang w:eastAsia="es-MX"/>
        </w:rPr>
        <w:t xml:space="preserve">sin embargo, </w:t>
      </w:r>
      <w:r w:rsidR="001341FE" w:rsidRPr="00F631BD">
        <w:rPr>
          <w:rFonts w:ascii="Arial" w:eastAsia="Times New Roman" w:hAnsi="Arial" w:cs="Arial"/>
          <w:sz w:val="22"/>
          <w:szCs w:val="22"/>
          <w:lang w:eastAsia="es-MX"/>
        </w:rPr>
        <w:t>esta reducción no contempla los</w:t>
      </w:r>
      <w:r w:rsidRPr="00F631BD">
        <w:rPr>
          <w:rFonts w:ascii="Arial" w:eastAsia="Times New Roman" w:hAnsi="Arial" w:cs="Arial"/>
          <w:sz w:val="22"/>
          <w:szCs w:val="22"/>
          <w:lang w:eastAsia="es-MX"/>
        </w:rPr>
        <w:t xml:space="preserve"> requerimiento</w:t>
      </w:r>
      <w:r w:rsidR="001341FE" w:rsidRPr="00F631BD">
        <w:rPr>
          <w:rFonts w:ascii="Arial" w:eastAsia="Times New Roman" w:hAnsi="Arial" w:cs="Arial"/>
          <w:sz w:val="22"/>
          <w:szCs w:val="22"/>
          <w:lang w:eastAsia="es-MX"/>
        </w:rPr>
        <w:t>s</w:t>
      </w:r>
      <w:r w:rsidRPr="00F631BD">
        <w:rPr>
          <w:rFonts w:ascii="Arial" w:eastAsia="Times New Roman" w:hAnsi="Arial" w:cs="Arial"/>
          <w:sz w:val="22"/>
          <w:szCs w:val="22"/>
          <w:lang w:eastAsia="es-MX"/>
        </w:rPr>
        <w:t xml:space="preserve"> de nuevas áreas de trabajo, así como las solicitudes realizadas por los administradores de los distritos judiciales.</w:t>
      </w:r>
      <w:r w:rsidR="00FB0167" w:rsidRPr="00F631BD">
        <w:rPr>
          <w:rFonts w:ascii="Arial" w:eastAsia="Times New Roman" w:hAnsi="Arial" w:cs="Arial"/>
          <w:sz w:val="22"/>
          <w:szCs w:val="22"/>
          <w:lang w:eastAsia="es-MX"/>
        </w:rPr>
        <w:t xml:space="preserve"> </w:t>
      </w:r>
    </w:p>
    <w:p w:rsidR="008943B1" w:rsidRPr="00F631BD" w:rsidRDefault="008943B1" w:rsidP="00CB085F">
      <w:pPr>
        <w:spacing w:line="360" w:lineRule="auto"/>
        <w:jc w:val="both"/>
        <w:rPr>
          <w:rFonts w:ascii="Arial" w:eastAsia="Times New Roman" w:hAnsi="Arial" w:cs="Arial"/>
          <w:sz w:val="22"/>
          <w:szCs w:val="22"/>
          <w:lang w:val="es-MX" w:eastAsia="es-MX"/>
        </w:rPr>
      </w:pPr>
    </w:p>
    <w:p w:rsidR="0002714A" w:rsidRPr="00F631BD" w:rsidRDefault="0002714A" w:rsidP="00CB085F">
      <w:pPr>
        <w:spacing w:line="360" w:lineRule="auto"/>
        <w:jc w:val="both"/>
        <w:rPr>
          <w:rFonts w:ascii="Arial" w:eastAsia="Times New Roman" w:hAnsi="Arial" w:cs="Arial"/>
          <w:b/>
          <w:sz w:val="22"/>
          <w:szCs w:val="22"/>
          <w:lang w:val="es-MX" w:eastAsia="es-MX"/>
        </w:rPr>
      </w:pPr>
      <w:r w:rsidRPr="00F631BD">
        <w:rPr>
          <w:rFonts w:ascii="Arial" w:eastAsia="Times New Roman" w:hAnsi="Arial" w:cs="Arial"/>
          <w:b/>
          <w:sz w:val="22"/>
          <w:szCs w:val="22"/>
          <w:lang w:val="es-MX" w:eastAsia="es-MX"/>
        </w:rPr>
        <w:t>Capítulo 3000 Servicios Generales</w:t>
      </w:r>
    </w:p>
    <w:p w:rsidR="0002714A" w:rsidRPr="00F631BD" w:rsidRDefault="0002714A" w:rsidP="00CB085F">
      <w:pPr>
        <w:spacing w:line="360" w:lineRule="auto"/>
        <w:jc w:val="both"/>
        <w:rPr>
          <w:rFonts w:ascii="Arial" w:eastAsia="Times New Roman" w:hAnsi="Arial" w:cs="Arial"/>
          <w:b/>
          <w:sz w:val="22"/>
          <w:szCs w:val="22"/>
          <w:lang w:val="es-MX" w:eastAsia="es-MX"/>
        </w:rPr>
      </w:pPr>
    </w:p>
    <w:p w:rsidR="0002714A" w:rsidRPr="00F631BD" w:rsidRDefault="0002714A"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En este rubro, es indispensable contar con la cantidad </w:t>
      </w:r>
      <w:r w:rsidR="00643392" w:rsidRPr="00F631BD">
        <w:rPr>
          <w:rFonts w:ascii="Arial" w:eastAsia="Times New Roman" w:hAnsi="Arial" w:cs="Arial"/>
          <w:sz w:val="22"/>
          <w:szCs w:val="22"/>
          <w:lang w:val="es-MX" w:eastAsia="es-MX"/>
        </w:rPr>
        <w:t xml:space="preserve">de </w:t>
      </w:r>
      <w:r w:rsidR="00643392" w:rsidRPr="00F631BD">
        <w:rPr>
          <w:rFonts w:ascii="Arial" w:eastAsia="Times New Roman" w:hAnsi="Arial" w:cs="Arial"/>
          <w:b/>
          <w:sz w:val="22"/>
          <w:szCs w:val="22"/>
          <w:lang w:eastAsia="es-MX"/>
        </w:rPr>
        <w:t>$</w:t>
      </w:r>
      <w:r w:rsidR="00010559" w:rsidRPr="00F631BD">
        <w:rPr>
          <w:rFonts w:ascii="Arial" w:eastAsia="Times New Roman" w:hAnsi="Arial" w:cs="Arial"/>
          <w:b/>
          <w:sz w:val="22"/>
          <w:szCs w:val="22"/>
          <w:lang w:eastAsia="es-MX"/>
        </w:rPr>
        <w:t>42,834,645</w:t>
      </w:r>
      <w:r w:rsidR="00643392" w:rsidRPr="00F631BD">
        <w:rPr>
          <w:rFonts w:ascii="Arial" w:eastAsia="Times New Roman" w:hAnsi="Arial" w:cs="Arial"/>
          <w:b/>
          <w:sz w:val="22"/>
          <w:szCs w:val="22"/>
          <w:lang w:eastAsia="es-MX"/>
        </w:rPr>
        <w:t>.00</w:t>
      </w:r>
      <w:r w:rsidRPr="00F631BD">
        <w:rPr>
          <w:rFonts w:ascii="Arial" w:eastAsia="Times New Roman" w:hAnsi="Arial" w:cs="Arial"/>
          <w:b/>
          <w:sz w:val="22"/>
          <w:szCs w:val="22"/>
          <w:lang w:val="es-MX" w:eastAsia="es-MX"/>
        </w:rPr>
        <w:t xml:space="preserve">, </w:t>
      </w:r>
      <w:r w:rsidRPr="00F631BD">
        <w:rPr>
          <w:rFonts w:ascii="Arial" w:eastAsia="Times New Roman" w:hAnsi="Arial" w:cs="Arial"/>
          <w:sz w:val="22"/>
          <w:szCs w:val="22"/>
          <w:lang w:val="es-MX" w:eastAsia="es-MX"/>
        </w:rPr>
        <w:t xml:space="preserve">que representa un </w:t>
      </w:r>
      <w:r w:rsidR="00010559" w:rsidRPr="00F631BD">
        <w:rPr>
          <w:rFonts w:ascii="Arial" w:eastAsia="Times New Roman" w:hAnsi="Arial" w:cs="Arial"/>
          <w:sz w:val="22"/>
          <w:szCs w:val="22"/>
          <w:lang w:val="es-MX" w:eastAsia="es-MX"/>
        </w:rPr>
        <w:t>5.99</w:t>
      </w:r>
      <w:r w:rsidRPr="00F631BD">
        <w:rPr>
          <w:rFonts w:ascii="Arial" w:eastAsia="Times New Roman" w:hAnsi="Arial" w:cs="Arial"/>
          <w:sz w:val="22"/>
          <w:szCs w:val="22"/>
          <w:lang w:val="es-MX" w:eastAsia="es-MX"/>
        </w:rPr>
        <w:t>% del total del Presupuesto de Egresos para el Ejercicio Fiscal 2023.</w:t>
      </w:r>
    </w:p>
    <w:p w:rsidR="0002714A" w:rsidRPr="00F631BD" w:rsidRDefault="0002714A" w:rsidP="00CB085F">
      <w:pPr>
        <w:spacing w:line="360" w:lineRule="auto"/>
        <w:jc w:val="both"/>
        <w:rPr>
          <w:rFonts w:ascii="Arial" w:eastAsia="Times New Roman" w:hAnsi="Arial" w:cs="Arial"/>
          <w:sz w:val="22"/>
          <w:szCs w:val="22"/>
          <w:lang w:val="es-MX" w:eastAsia="es-MX"/>
        </w:rPr>
      </w:pPr>
    </w:p>
    <w:p w:rsidR="0002714A" w:rsidRPr="00F631BD" w:rsidRDefault="0002714A"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La infraestructura del Poder Judicial alberga las Salas Especializadas, Consejo de la Judicatura, Juzgados de Primera Instancia Orales y Tradicionales, Tribunales Laborales, Escuela Judicial, Centros de Convivencia </w:t>
      </w:r>
      <w:r w:rsidR="001265ED" w:rsidRPr="00F631BD">
        <w:rPr>
          <w:rFonts w:ascii="Arial" w:eastAsia="Times New Roman" w:hAnsi="Arial" w:cs="Arial"/>
          <w:sz w:val="22"/>
          <w:szCs w:val="22"/>
          <w:lang w:val="es-MX" w:eastAsia="es-MX"/>
        </w:rPr>
        <w:t xml:space="preserve">Familiar </w:t>
      </w:r>
      <w:r w:rsidRPr="00F631BD">
        <w:rPr>
          <w:rFonts w:ascii="Arial" w:eastAsia="Times New Roman" w:hAnsi="Arial" w:cs="Arial"/>
          <w:sz w:val="22"/>
          <w:szCs w:val="22"/>
          <w:lang w:val="es-MX" w:eastAsia="es-MX"/>
        </w:rPr>
        <w:t>Supervisada, Instituto de la Defensoría Pública, así como las diversas Unidades Administrativas que lo conforman, lo que implica infraestructura de comunicaciones (servicio de internet, telefonía y redes). Destaca la atención a las necesidades propias de mantenimiento y pago de servicios básicos como energía eléctrica, agua y arrendamiento de edificios.</w:t>
      </w:r>
    </w:p>
    <w:p w:rsidR="0002714A" w:rsidRPr="00F631BD" w:rsidRDefault="0002714A" w:rsidP="00CB085F">
      <w:pPr>
        <w:spacing w:line="360" w:lineRule="auto"/>
        <w:jc w:val="both"/>
        <w:rPr>
          <w:rFonts w:ascii="Arial" w:eastAsia="Times New Roman" w:hAnsi="Arial" w:cs="Arial"/>
          <w:sz w:val="22"/>
          <w:szCs w:val="22"/>
          <w:lang w:val="es-MX" w:eastAsia="es-MX"/>
        </w:rPr>
      </w:pPr>
    </w:p>
    <w:p w:rsidR="0002714A" w:rsidRPr="00F631BD" w:rsidRDefault="0002714A"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Se incluyen también los servicios de vigilancia</w:t>
      </w:r>
      <w:r w:rsidR="001265ED" w:rsidRPr="00F631BD">
        <w:rPr>
          <w:rFonts w:ascii="Arial" w:eastAsia="Times New Roman" w:hAnsi="Arial" w:cs="Arial"/>
          <w:sz w:val="22"/>
          <w:szCs w:val="22"/>
          <w:lang w:val="es-MX" w:eastAsia="es-MX"/>
        </w:rPr>
        <w:t xml:space="preserve"> y</w:t>
      </w:r>
      <w:r w:rsidRPr="00F631BD">
        <w:rPr>
          <w:rFonts w:ascii="Arial" w:eastAsia="Times New Roman" w:hAnsi="Arial" w:cs="Arial"/>
          <w:sz w:val="22"/>
          <w:szCs w:val="22"/>
          <w:lang w:val="es-MX" w:eastAsia="es-MX"/>
        </w:rPr>
        <w:t xml:space="preserve"> limpieza</w:t>
      </w:r>
      <w:r w:rsidR="001265ED" w:rsidRPr="00F631BD">
        <w:rPr>
          <w:rFonts w:ascii="Arial" w:eastAsia="Times New Roman" w:hAnsi="Arial" w:cs="Arial"/>
          <w:sz w:val="22"/>
          <w:szCs w:val="22"/>
          <w:lang w:val="es-MX" w:eastAsia="es-MX"/>
        </w:rPr>
        <w:t>, así como de trabajos especializados de</w:t>
      </w:r>
      <w:r w:rsidRPr="00F631BD">
        <w:rPr>
          <w:rFonts w:ascii="Arial" w:eastAsia="Times New Roman" w:hAnsi="Arial" w:cs="Arial"/>
          <w:sz w:val="22"/>
          <w:szCs w:val="22"/>
          <w:lang w:val="es-MX" w:eastAsia="es-MX"/>
        </w:rPr>
        <w:t xml:space="preserve"> mantenimiento de la totalidad de edificios, pasajes y viáticos necesarios para la realización de comisiones, así como servicios de consultoría y capacitación</w:t>
      </w:r>
      <w:r w:rsidR="001265ED" w:rsidRPr="00F631BD">
        <w:rPr>
          <w:rFonts w:ascii="Arial" w:eastAsia="Times New Roman" w:hAnsi="Arial" w:cs="Arial"/>
          <w:sz w:val="22"/>
          <w:szCs w:val="22"/>
          <w:lang w:val="es-MX" w:eastAsia="es-MX"/>
        </w:rPr>
        <w:t>.</w:t>
      </w:r>
      <w:r w:rsidRPr="00F631BD">
        <w:rPr>
          <w:rFonts w:ascii="Arial" w:eastAsia="Times New Roman" w:hAnsi="Arial" w:cs="Arial"/>
          <w:sz w:val="22"/>
          <w:szCs w:val="22"/>
          <w:lang w:val="es-MX" w:eastAsia="es-MX"/>
        </w:rPr>
        <w:t xml:space="preserve"> </w:t>
      </w:r>
      <w:r w:rsidR="001265ED" w:rsidRPr="00F631BD">
        <w:rPr>
          <w:rFonts w:ascii="Arial" w:eastAsia="Times New Roman" w:hAnsi="Arial" w:cs="Arial"/>
          <w:sz w:val="22"/>
          <w:szCs w:val="22"/>
          <w:lang w:val="es-MX" w:eastAsia="es-MX"/>
        </w:rPr>
        <w:t>A</w:t>
      </w:r>
      <w:r w:rsidRPr="00F631BD">
        <w:rPr>
          <w:rFonts w:ascii="Arial" w:eastAsia="Times New Roman" w:hAnsi="Arial" w:cs="Arial"/>
          <w:sz w:val="22"/>
          <w:szCs w:val="22"/>
          <w:lang w:val="es-MX" w:eastAsia="es-MX"/>
        </w:rPr>
        <w:t>s</w:t>
      </w:r>
      <w:r w:rsidR="001265ED" w:rsidRPr="00F631BD">
        <w:rPr>
          <w:rFonts w:ascii="Arial" w:eastAsia="Times New Roman" w:hAnsi="Arial" w:cs="Arial"/>
          <w:sz w:val="22"/>
          <w:szCs w:val="22"/>
          <w:lang w:val="es-MX" w:eastAsia="es-MX"/>
        </w:rPr>
        <w:t>i</w:t>
      </w:r>
      <w:r w:rsidRPr="00F631BD">
        <w:rPr>
          <w:rFonts w:ascii="Arial" w:eastAsia="Times New Roman" w:hAnsi="Arial" w:cs="Arial"/>
          <w:sz w:val="22"/>
          <w:szCs w:val="22"/>
          <w:lang w:val="es-MX" w:eastAsia="es-MX"/>
        </w:rPr>
        <w:t>mismo, se debe realizar el pago de peritajes de diversas áreas y expedientes de casos.</w:t>
      </w:r>
    </w:p>
    <w:p w:rsidR="00186CA0" w:rsidRPr="00F631BD" w:rsidRDefault="00186CA0" w:rsidP="00CB085F">
      <w:pPr>
        <w:spacing w:line="360" w:lineRule="auto"/>
        <w:jc w:val="both"/>
        <w:rPr>
          <w:rFonts w:ascii="Arial" w:eastAsia="Times New Roman" w:hAnsi="Arial" w:cs="Arial"/>
          <w:sz w:val="22"/>
          <w:szCs w:val="22"/>
          <w:lang w:val="es-MX" w:eastAsia="es-MX"/>
        </w:rPr>
      </w:pPr>
    </w:p>
    <w:p w:rsidR="00186CA0" w:rsidRPr="00F631BD" w:rsidRDefault="0002714A"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Por otra parte, se requiere mantener en óptimas condiciones los 34 edificios con que cuenta el Poder Judicial del Estado de Quintana Roo, dado que 15 de e</w:t>
      </w:r>
      <w:r w:rsidR="00A3750D" w:rsidRPr="00F631BD">
        <w:rPr>
          <w:rFonts w:ascii="Arial" w:eastAsia="Times New Roman" w:hAnsi="Arial" w:cs="Arial"/>
          <w:sz w:val="22"/>
          <w:szCs w:val="22"/>
          <w:lang w:val="es-MX" w:eastAsia="es-MX"/>
        </w:rPr>
        <w:t>llos</w:t>
      </w:r>
      <w:r w:rsidRPr="00F631BD">
        <w:rPr>
          <w:rFonts w:ascii="Arial" w:eastAsia="Times New Roman" w:hAnsi="Arial" w:cs="Arial"/>
          <w:sz w:val="22"/>
          <w:szCs w:val="22"/>
          <w:lang w:val="es-MX" w:eastAsia="es-MX"/>
        </w:rPr>
        <w:t xml:space="preserve"> fueron construidos hace más de quince años, por lo que requiere</w:t>
      </w:r>
      <w:r w:rsidR="00A3750D" w:rsidRPr="00F631BD">
        <w:rPr>
          <w:rFonts w:ascii="Arial" w:eastAsia="Times New Roman" w:hAnsi="Arial" w:cs="Arial"/>
          <w:sz w:val="22"/>
          <w:szCs w:val="22"/>
          <w:lang w:val="es-MX" w:eastAsia="es-MX"/>
        </w:rPr>
        <w:t>n</w:t>
      </w:r>
      <w:r w:rsidRPr="00F631BD">
        <w:rPr>
          <w:rFonts w:ascii="Arial" w:eastAsia="Times New Roman" w:hAnsi="Arial" w:cs="Arial"/>
          <w:sz w:val="22"/>
          <w:szCs w:val="22"/>
          <w:lang w:val="es-MX" w:eastAsia="es-MX"/>
        </w:rPr>
        <w:t xml:space="preserve"> de mantenimientos mayores e impermeabilización.</w:t>
      </w:r>
    </w:p>
    <w:p w:rsidR="00B2016E" w:rsidRPr="00F631BD" w:rsidRDefault="00B2016E" w:rsidP="00CB085F">
      <w:pPr>
        <w:spacing w:line="360" w:lineRule="auto"/>
        <w:jc w:val="both"/>
        <w:rPr>
          <w:rFonts w:ascii="Arial" w:eastAsia="Times New Roman" w:hAnsi="Arial" w:cs="Arial"/>
          <w:sz w:val="22"/>
          <w:szCs w:val="22"/>
          <w:lang w:val="es-MX" w:eastAsia="es-MX"/>
        </w:rPr>
      </w:pPr>
    </w:p>
    <w:p w:rsidR="0002714A" w:rsidRPr="00F631BD" w:rsidRDefault="0002714A" w:rsidP="00CB085F">
      <w:pPr>
        <w:spacing w:line="360" w:lineRule="auto"/>
        <w:jc w:val="both"/>
        <w:rPr>
          <w:rFonts w:ascii="Arial" w:eastAsia="Times New Roman" w:hAnsi="Arial" w:cs="Arial"/>
          <w:b/>
          <w:sz w:val="22"/>
          <w:szCs w:val="22"/>
          <w:lang w:val="es-MX" w:eastAsia="es-MX"/>
        </w:rPr>
      </w:pPr>
      <w:r w:rsidRPr="00F631BD">
        <w:rPr>
          <w:rFonts w:ascii="Arial" w:eastAsia="Times New Roman" w:hAnsi="Arial" w:cs="Arial"/>
          <w:b/>
          <w:sz w:val="22"/>
          <w:szCs w:val="22"/>
          <w:lang w:val="es-MX" w:eastAsia="es-MX"/>
        </w:rPr>
        <w:t>Capítulo 5000 Bienes Muebles, Inmuebles e Intangibles</w:t>
      </w:r>
    </w:p>
    <w:p w:rsidR="0002714A" w:rsidRPr="00F631BD" w:rsidRDefault="0002714A" w:rsidP="00CB085F">
      <w:pPr>
        <w:spacing w:line="360" w:lineRule="auto"/>
        <w:jc w:val="both"/>
        <w:rPr>
          <w:rFonts w:ascii="Arial" w:eastAsia="Times New Roman" w:hAnsi="Arial" w:cs="Arial"/>
          <w:b/>
          <w:sz w:val="22"/>
          <w:szCs w:val="22"/>
          <w:lang w:val="es-MX" w:eastAsia="es-MX"/>
        </w:rPr>
      </w:pPr>
    </w:p>
    <w:p w:rsidR="0002714A" w:rsidRPr="00F631BD" w:rsidRDefault="00010559"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Derivado de los rec</w:t>
      </w:r>
      <w:r w:rsidR="00990E31" w:rsidRPr="00F631BD">
        <w:rPr>
          <w:rFonts w:ascii="Arial" w:eastAsia="Times New Roman" w:hAnsi="Arial" w:cs="Arial"/>
          <w:sz w:val="22"/>
          <w:szCs w:val="22"/>
          <w:lang w:val="es-MX" w:eastAsia="es-MX"/>
        </w:rPr>
        <w:t>o</w:t>
      </w:r>
      <w:r w:rsidRPr="00F631BD">
        <w:rPr>
          <w:rFonts w:ascii="Arial" w:eastAsia="Times New Roman" w:hAnsi="Arial" w:cs="Arial"/>
          <w:sz w:val="22"/>
          <w:szCs w:val="22"/>
          <w:lang w:val="es-MX" w:eastAsia="es-MX"/>
        </w:rPr>
        <w:t xml:space="preserve">rtes presupuestales, no se contempla presupuesto alguno en este capítulo </w:t>
      </w:r>
      <w:r w:rsidR="0002714A" w:rsidRPr="00F631BD">
        <w:rPr>
          <w:rFonts w:ascii="Arial" w:eastAsia="Times New Roman" w:hAnsi="Arial" w:cs="Arial"/>
          <w:sz w:val="22"/>
          <w:szCs w:val="22"/>
          <w:lang w:val="es-MX" w:eastAsia="es-MX"/>
        </w:rPr>
        <w:t>para la atención de los procesos jurisdiccionales y administrativos</w:t>
      </w:r>
      <w:r w:rsidRPr="00F631BD">
        <w:rPr>
          <w:rFonts w:ascii="Arial" w:eastAsia="Times New Roman" w:hAnsi="Arial" w:cs="Arial"/>
          <w:sz w:val="22"/>
          <w:szCs w:val="22"/>
          <w:lang w:val="es-MX" w:eastAsia="es-MX"/>
        </w:rPr>
        <w:t xml:space="preserve">; aun cuando se requiere la </w:t>
      </w:r>
      <w:r w:rsidR="0002714A" w:rsidRPr="00F631BD">
        <w:rPr>
          <w:rFonts w:ascii="Arial" w:eastAsia="Times New Roman" w:hAnsi="Arial" w:cs="Arial"/>
          <w:sz w:val="22"/>
          <w:szCs w:val="22"/>
          <w:lang w:val="es-MX" w:eastAsia="es-MX"/>
        </w:rPr>
        <w:t>renovación de mobiliario y equipos de cómputo</w:t>
      </w:r>
      <w:r w:rsidR="00A3750D" w:rsidRPr="00F631BD">
        <w:rPr>
          <w:rFonts w:ascii="Arial" w:eastAsia="Times New Roman" w:hAnsi="Arial" w:cs="Arial"/>
          <w:sz w:val="22"/>
          <w:szCs w:val="22"/>
          <w:lang w:val="es-MX" w:eastAsia="es-MX"/>
        </w:rPr>
        <w:t>, ya que con los que se cuenta</w:t>
      </w:r>
      <w:r w:rsidR="0002714A" w:rsidRPr="00F631BD">
        <w:rPr>
          <w:rFonts w:ascii="Arial" w:eastAsia="Times New Roman" w:hAnsi="Arial" w:cs="Arial"/>
          <w:sz w:val="22"/>
          <w:szCs w:val="22"/>
          <w:lang w:val="es-MX" w:eastAsia="es-MX"/>
        </w:rPr>
        <w:t xml:space="preserve"> </w:t>
      </w:r>
      <w:r w:rsidR="00A3750D" w:rsidRPr="00F631BD">
        <w:rPr>
          <w:rFonts w:ascii="Arial" w:eastAsia="Times New Roman" w:hAnsi="Arial" w:cs="Arial"/>
          <w:sz w:val="22"/>
          <w:szCs w:val="22"/>
          <w:lang w:val="es-MX" w:eastAsia="es-MX"/>
        </w:rPr>
        <w:t>son, en su mayoría,</w:t>
      </w:r>
      <w:r w:rsidR="0002714A" w:rsidRPr="00F631BD">
        <w:rPr>
          <w:rFonts w:ascii="Arial" w:eastAsia="Times New Roman" w:hAnsi="Arial" w:cs="Arial"/>
          <w:sz w:val="22"/>
          <w:szCs w:val="22"/>
          <w:lang w:val="es-MX" w:eastAsia="es-MX"/>
        </w:rPr>
        <w:t xml:space="preserve"> de tecnología obsoleta de </w:t>
      </w:r>
      <w:r w:rsidR="00A3750D" w:rsidRPr="00F631BD">
        <w:rPr>
          <w:rFonts w:ascii="Arial" w:eastAsia="Times New Roman" w:hAnsi="Arial" w:cs="Arial"/>
          <w:sz w:val="22"/>
          <w:szCs w:val="22"/>
          <w:lang w:val="es-MX" w:eastAsia="es-MX"/>
        </w:rPr>
        <w:t xml:space="preserve">hace </w:t>
      </w:r>
      <w:r w:rsidR="0002714A" w:rsidRPr="00F631BD">
        <w:rPr>
          <w:rFonts w:ascii="Arial" w:eastAsia="Times New Roman" w:hAnsi="Arial" w:cs="Arial"/>
          <w:sz w:val="22"/>
          <w:szCs w:val="22"/>
          <w:lang w:val="es-MX" w:eastAsia="es-MX"/>
        </w:rPr>
        <w:t xml:space="preserve">más de 10 años. </w:t>
      </w:r>
    </w:p>
    <w:p w:rsidR="0002714A" w:rsidRPr="00F631BD" w:rsidRDefault="0002714A" w:rsidP="00CB085F">
      <w:pPr>
        <w:spacing w:line="360" w:lineRule="auto"/>
        <w:jc w:val="both"/>
        <w:rPr>
          <w:rFonts w:ascii="Arial" w:eastAsia="Times New Roman" w:hAnsi="Arial" w:cs="Arial"/>
          <w:sz w:val="22"/>
          <w:szCs w:val="22"/>
          <w:lang w:val="es-MX" w:eastAsia="es-MX"/>
        </w:rPr>
      </w:pPr>
    </w:p>
    <w:p w:rsidR="0002714A" w:rsidRPr="00F631BD" w:rsidRDefault="0002714A"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Así mismo, con la implementación de los juicios orales </w:t>
      </w:r>
      <w:r w:rsidR="00755675" w:rsidRPr="00F631BD">
        <w:rPr>
          <w:rFonts w:ascii="Arial" w:eastAsia="Times New Roman" w:hAnsi="Arial" w:cs="Arial"/>
          <w:sz w:val="22"/>
          <w:szCs w:val="22"/>
          <w:lang w:val="es-MX" w:eastAsia="es-MX"/>
        </w:rPr>
        <w:t xml:space="preserve">se requiere de mantener en </w:t>
      </w:r>
      <w:r w:rsidR="009D52E0" w:rsidRPr="00F631BD">
        <w:rPr>
          <w:rFonts w:ascii="Arial" w:eastAsia="Times New Roman" w:hAnsi="Arial" w:cs="Arial"/>
          <w:sz w:val="22"/>
          <w:szCs w:val="22"/>
          <w:lang w:val="es-MX" w:eastAsia="es-MX"/>
        </w:rPr>
        <w:t>óptimas</w:t>
      </w:r>
      <w:r w:rsidR="00755675" w:rsidRPr="00F631BD">
        <w:rPr>
          <w:rFonts w:ascii="Arial" w:eastAsia="Times New Roman" w:hAnsi="Arial" w:cs="Arial"/>
          <w:sz w:val="22"/>
          <w:szCs w:val="22"/>
          <w:lang w:val="es-MX" w:eastAsia="es-MX"/>
        </w:rPr>
        <w:t xml:space="preserve"> condiciones los equipos tecnológicos para realización de las audiencias en las salas orales, lo que requiere de un cambio constante de dichos equipos. </w:t>
      </w:r>
    </w:p>
    <w:p w:rsidR="0002714A" w:rsidRPr="00F631BD" w:rsidRDefault="0002714A" w:rsidP="00CB085F">
      <w:pPr>
        <w:spacing w:line="360" w:lineRule="auto"/>
        <w:jc w:val="both"/>
        <w:rPr>
          <w:rFonts w:ascii="Arial" w:eastAsia="Times New Roman" w:hAnsi="Arial" w:cs="Arial"/>
          <w:sz w:val="22"/>
          <w:szCs w:val="22"/>
          <w:lang w:val="es-MX" w:eastAsia="es-MX"/>
        </w:rPr>
      </w:pPr>
    </w:p>
    <w:p w:rsidR="00755675" w:rsidRPr="00F631BD" w:rsidRDefault="00755675" w:rsidP="00CB085F">
      <w:pPr>
        <w:spacing w:line="360" w:lineRule="auto"/>
        <w:jc w:val="both"/>
        <w:rPr>
          <w:rFonts w:ascii="Arial" w:eastAsia="Times New Roman" w:hAnsi="Arial" w:cs="Arial"/>
          <w:b/>
          <w:sz w:val="22"/>
          <w:szCs w:val="22"/>
          <w:lang w:val="es-MX" w:eastAsia="es-MX"/>
        </w:rPr>
      </w:pPr>
      <w:r w:rsidRPr="00F631BD">
        <w:rPr>
          <w:rFonts w:ascii="Arial" w:eastAsia="Times New Roman" w:hAnsi="Arial" w:cs="Arial"/>
          <w:b/>
          <w:sz w:val="22"/>
          <w:szCs w:val="22"/>
          <w:lang w:val="es-MX" w:eastAsia="es-MX"/>
        </w:rPr>
        <w:t xml:space="preserve">Capítulo 6000 Inversión Pública </w:t>
      </w:r>
    </w:p>
    <w:p w:rsidR="00755675" w:rsidRPr="00F631BD" w:rsidRDefault="00755675" w:rsidP="00CB085F">
      <w:pPr>
        <w:spacing w:line="360" w:lineRule="auto"/>
        <w:jc w:val="both"/>
        <w:rPr>
          <w:rFonts w:ascii="Arial" w:eastAsia="Times New Roman" w:hAnsi="Arial" w:cs="Arial"/>
          <w:b/>
          <w:sz w:val="22"/>
          <w:szCs w:val="22"/>
          <w:lang w:val="es-MX" w:eastAsia="es-MX"/>
        </w:rPr>
      </w:pPr>
    </w:p>
    <w:p w:rsidR="00755675" w:rsidRPr="00F631BD" w:rsidRDefault="00755675"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En este rubro se requiere contar con la cantidad </w:t>
      </w:r>
      <w:r w:rsidR="009D52E0" w:rsidRPr="00F631BD">
        <w:rPr>
          <w:rFonts w:ascii="Arial" w:eastAsia="Times New Roman" w:hAnsi="Arial" w:cs="Arial"/>
          <w:sz w:val="22"/>
          <w:szCs w:val="22"/>
          <w:lang w:val="es-MX" w:eastAsia="es-MX"/>
        </w:rPr>
        <w:t xml:space="preserve">de </w:t>
      </w:r>
      <w:r w:rsidR="009D52E0" w:rsidRPr="00F631BD">
        <w:rPr>
          <w:rFonts w:ascii="Arial" w:eastAsia="Times New Roman" w:hAnsi="Arial" w:cs="Arial"/>
          <w:b/>
          <w:sz w:val="22"/>
          <w:szCs w:val="22"/>
          <w:lang w:eastAsia="es-MX"/>
        </w:rPr>
        <w:t>$</w:t>
      </w:r>
      <w:r w:rsidR="00010559" w:rsidRPr="00F631BD">
        <w:rPr>
          <w:rFonts w:ascii="Arial" w:eastAsia="Times New Roman" w:hAnsi="Arial" w:cs="Arial"/>
          <w:b/>
          <w:sz w:val="22"/>
          <w:szCs w:val="22"/>
          <w:lang w:eastAsia="es-MX"/>
        </w:rPr>
        <w:t>21,237,001</w:t>
      </w:r>
      <w:r w:rsidR="009D52E0" w:rsidRPr="00F631BD">
        <w:rPr>
          <w:rFonts w:ascii="Arial" w:eastAsia="Times New Roman" w:hAnsi="Arial" w:cs="Arial"/>
          <w:b/>
          <w:sz w:val="22"/>
          <w:szCs w:val="22"/>
          <w:lang w:eastAsia="es-MX"/>
        </w:rPr>
        <w:t xml:space="preserve">.00, </w:t>
      </w:r>
      <w:r w:rsidR="00612D21" w:rsidRPr="00F631BD">
        <w:rPr>
          <w:rFonts w:ascii="Arial" w:eastAsia="Times New Roman" w:hAnsi="Arial" w:cs="Arial"/>
          <w:bCs/>
          <w:sz w:val="22"/>
          <w:szCs w:val="22"/>
          <w:lang w:val="es-MX" w:eastAsia="es-MX"/>
        </w:rPr>
        <w:t xml:space="preserve">que representa un </w:t>
      </w:r>
      <w:r w:rsidR="00010559" w:rsidRPr="00F631BD">
        <w:rPr>
          <w:rFonts w:ascii="Arial" w:eastAsia="Times New Roman" w:hAnsi="Arial" w:cs="Arial"/>
          <w:bCs/>
          <w:sz w:val="22"/>
          <w:szCs w:val="22"/>
          <w:lang w:val="es-MX" w:eastAsia="es-MX"/>
        </w:rPr>
        <w:t>2.97</w:t>
      </w:r>
      <w:r w:rsidR="00612D21" w:rsidRPr="00F631BD">
        <w:rPr>
          <w:rFonts w:ascii="Arial" w:eastAsia="Times New Roman" w:hAnsi="Arial" w:cs="Arial"/>
          <w:bCs/>
          <w:sz w:val="22"/>
          <w:szCs w:val="22"/>
          <w:lang w:val="es-MX" w:eastAsia="es-MX"/>
        </w:rPr>
        <w:t>% del total del Presupuesto de Egresos para el Ejercicio Fiscal 2023</w:t>
      </w:r>
      <w:r w:rsidR="00AB4F2E" w:rsidRPr="00F631BD">
        <w:rPr>
          <w:rFonts w:ascii="Arial" w:eastAsia="Times New Roman" w:hAnsi="Arial" w:cs="Arial"/>
          <w:bCs/>
          <w:sz w:val="22"/>
          <w:szCs w:val="22"/>
          <w:lang w:val="es-MX" w:eastAsia="es-MX"/>
        </w:rPr>
        <w:t>,</w:t>
      </w:r>
      <w:r w:rsidRPr="00F631BD">
        <w:rPr>
          <w:rFonts w:ascii="Arial" w:eastAsia="Times New Roman" w:hAnsi="Arial" w:cs="Arial"/>
          <w:bCs/>
          <w:sz w:val="22"/>
          <w:szCs w:val="22"/>
          <w:lang w:val="es-MX" w:eastAsia="es-MX"/>
        </w:rPr>
        <w:t xml:space="preserve"> ya que como se señaló en párrafos anteriores, los edificios requieren de una rehabilitación integral y evitar con ello el </w:t>
      </w:r>
      <w:r w:rsidR="00612D21" w:rsidRPr="00F631BD">
        <w:rPr>
          <w:rFonts w:ascii="Arial" w:eastAsia="Times New Roman" w:hAnsi="Arial" w:cs="Arial"/>
          <w:bCs/>
          <w:sz w:val="22"/>
          <w:szCs w:val="22"/>
          <w:lang w:val="es-MX" w:eastAsia="es-MX"/>
        </w:rPr>
        <w:t>continuo deterioro de dichas instalaciones, con el riesgo que implica a los ciudadanos que acuden a gestionar sus asuntos.</w:t>
      </w:r>
      <w:r w:rsidR="00612D21" w:rsidRPr="00F631BD">
        <w:rPr>
          <w:rFonts w:ascii="Arial" w:eastAsia="Times New Roman" w:hAnsi="Arial" w:cs="Arial"/>
          <w:sz w:val="22"/>
          <w:szCs w:val="22"/>
          <w:lang w:val="es-MX" w:eastAsia="es-MX"/>
        </w:rPr>
        <w:t xml:space="preserve"> </w:t>
      </w:r>
    </w:p>
    <w:p w:rsidR="000A1C34" w:rsidRPr="00F631BD" w:rsidRDefault="000A1C34" w:rsidP="00CB085F">
      <w:pPr>
        <w:spacing w:line="360" w:lineRule="auto"/>
        <w:jc w:val="both"/>
        <w:rPr>
          <w:rFonts w:ascii="Arial" w:eastAsia="Times New Roman" w:hAnsi="Arial" w:cs="Arial"/>
          <w:sz w:val="22"/>
          <w:szCs w:val="22"/>
          <w:lang w:val="es-MX" w:eastAsia="es-MX"/>
        </w:rPr>
      </w:pPr>
    </w:p>
    <w:p w:rsidR="00612D21" w:rsidRPr="00F631BD" w:rsidRDefault="00612D21"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El presupuesto que se requiere es de vital importancia para realizar los trabajos de mantenimiento, rehabilitación y dotar de espacios con accesibilidad motriz a los justiciables, ya que, durante los últimos ejercicios fiscales, el presupuesto asignado para este capítulo ha sido insuficiente para el mantenimiento preventivo,</w:t>
      </w:r>
      <w:r w:rsidR="000A1C34" w:rsidRPr="00F631BD">
        <w:rPr>
          <w:rFonts w:ascii="Arial" w:eastAsia="Times New Roman" w:hAnsi="Arial" w:cs="Arial"/>
          <w:sz w:val="22"/>
          <w:szCs w:val="22"/>
          <w:lang w:val="es-MX" w:eastAsia="es-MX"/>
        </w:rPr>
        <w:t xml:space="preserve"> originando</w:t>
      </w:r>
      <w:r w:rsidRPr="00F631BD">
        <w:rPr>
          <w:rFonts w:ascii="Arial" w:eastAsia="Times New Roman" w:hAnsi="Arial" w:cs="Arial"/>
          <w:sz w:val="22"/>
          <w:szCs w:val="22"/>
          <w:lang w:val="es-MX" w:eastAsia="es-MX"/>
        </w:rPr>
        <w:t xml:space="preserve"> la necesidad de realizar mantenimientos correctivos.</w:t>
      </w:r>
    </w:p>
    <w:p w:rsidR="00FE39E8" w:rsidRPr="00F631BD" w:rsidRDefault="00FE39E8" w:rsidP="00CB085F">
      <w:pPr>
        <w:spacing w:line="360" w:lineRule="auto"/>
        <w:jc w:val="both"/>
        <w:rPr>
          <w:rFonts w:ascii="Arial" w:eastAsia="Times New Roman" w:hAnsi="Arial" w:cs="Arial"/>
          <w:sz w:val="22"/>
          <w:szCs w:val="22"/>
          <w:lang w:val="es-MX" w:eastAsia="es-MX"/>
        </w:rPr>
      </w:pPr>
    </w:p>
    <w:p w:rsidR="00492ADA" w:rsidRPr="00F631BD" w:rsidRDefault="00010559"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Los recursos presupuestados provienen del Fondo de Aportaciones para la Seguridad Pública (FASP).</w:t>
      </w:r>
    </w:p>
    <w:p w:rsidR="00492ADA" w:rsidRPr="00F631BD" w:rsidRDefault="00492ADA" w:rsidP="00CB085F">
      <w:pPr>
        <w:spacing w:line="360" w:lineRule="auto"/>
        <w:jc w:val="both"/>
        <w:rPr>
          <w:rFonts w:ascii="Arial" w:eastAsia="Times New Roman" w:hAnsi="Arial" w:cs="Arial"/>
          <w:sz w:val="22"/>
          <w:szCs w:val="22"/>
          <w:lang w:val="es-MX" w:eastAsia="es-MX"/>
        </w:rPr>
      </w:pPr>
    </w:p>
    <w:p w:rsidR="00C44565" w:rsidRPr="00F631BD" w:rsidRDefault="00C44565" w:rsidP="00CB085F">
      <w:pPr>
        <w:spacing w:line="360" w:lineRule="auto"/>
        <w:jc w:val="both"/>
        <w:rPr>
          <w:rFonts w:ascii="Arial" w:eastAsia="Times New Roman" w:hAnsi="Arial" w:cs="Arial"/>
          <w:sz w:val="22"/>
          <w:szCs w:val="22"/>
          <w:lang w:val="es-MX" w:eastAsia="es-MX"/>
        </w:rPr>
      </w:pPr>
    </w:p>
    <w:p w:rsidR="00A67F47" w:rsidRPr="00F631BD" w:rsidRDefault="00A67F47" w:rsidP="00B2016E">
      <w:pPr>
        <w:spacing w:line="360" w:lineRule="auto"/>
        <w:jc w:val="center"/>
        <w:rPr>
          <w:rFonts w:ascii="Arial" w:eastAsia="Times New Roman" w:hAnsi="Arial" w:cs="Arial"/>
          <w:b/>
          <w:sz w:val="22"/>
          <w:szCs w:val="22"/>
          <w:lang w:val="es-MX" w:eastAsia="es-MX"/>
        </w:rPr>
      </w:pPr>
      <w:r w:rsidRPr="00F631BD">
        <w:rPr>
          <w:rFonts w:ascii="Arial" w:eastAsia="Times New Roman" w:hAnsi="Arial" w:cs="Arial"/>
          <w:b/>
          <w:sz w:val="22"/>
          <w:szCs w:val="22"/>
          <w:lang w:val="es-MX" w:eastAsia="es-MX"/>
        </w:rPr>
        <w:t>Objetivos, Estrategias y Metas</w:t>
      </w:r>
    </w:p>
    <w:p w:rsidR="008943B1" w:rsidRPr="00F631BD" w:rsidRDefault="008943B1" w:rsidP="00CB085F">
      <w:pPr>
        <w:spacing w:line="360" w:lineRule="auto"/>
        <w:jc w:val="both"/>
        <w:rPr>
          <w:rFonts w:ascii="Arial" w:eastAsia="Times New Roman" w:hAnsi="Arial" w:cs="Arial"/>
          <w:b/>
          <w:sz w:val="22"/>
          <w:szCs w:val="22"/>
          <w:lang w:val="es-MX" w:eastAsia="es-MX"/>
        </w:rPr>
      </w:pPr>
    </w:p>
    <w:p w:rsidR="00A67F47" w:rsidRPr="00F631BD" w:rsidRDefault="00A67F47" w:rsidP="00CB085F">
      <w:pPr>
        <w:spacing w:line="360" w:lineRule="auto"/>
        <w:jc w:val="both"/>
        <w:rPr>
          <w:rFonts w:ascii="Arial" w:eastAsia="Times New Roman" w:hAnsi="Arial" w:cs="Arial"/>
          <w:b/>
          <w:sz w:val="22"/>
          <w:szCs w:val="22"/>
          <w:lang w:val="es-MX" w:eastAsia="es-MX"/>
        </w:rPr>
      </w:pPr>
      <w:r w:rsidRPr="00F631BD">
        <w:rPr>
          <w:rFonts w:ascii="Arial" w:eastAsia="Times New Roman" w:hAnsi="Arial" w:cs="Arial"/>
          <w:b/>
          <w:sz w:val="22"/>
          <w:szCs w:val="22"/>
          <w:lang w:val="es-MX" w:eastAsia="es-MX"/>
        </w:rPr>
        <w:t>Alineación Estratégica al Plan Estatal y Nacional de Desarrollo</w:t>
      </w:r>
    </w:p>
    <w:p w:rsidR="00A67F47" w:rsidRPr="00F631BD" w:rsidRDefault="00A67F47" w:rsidP="00CB085F">
      <w:pPr>
        <w:spacing w:line="360" w:lineRule="auto"/>
        <w:jc w:val="both"/>
        <w:rPr>
          <w:rFonts w:ascii="Arial" w:eastAsia="Times New Roman" w:hAnsi="Arial" w:cs="Arial"/>
          <w:bCs/>
          <w:i/>
          <w:iCs/>
          <w:sz w:val="22"/>
          <w:szCs w:val="22"/>
          <w:lang w:val="es-MX" w:eastAsia="es-MX"/>
        </w:rPr>
      </w:pPr>
      <w:r w:rsidRPr="00F631BD">
        <w:rPr>
          <w:rFonts w:ascii="Arial" w:eastAsia="Times New Roman" w:hAnsi="Arial" w:cs="Arial"/>
          <w:bCs/>
          <w:sz w:val="22"/>
          <w:szCs w:val="22"/>
          <w:lang w:val="es-MX" w:eastAsia="es-MX"/>
        </w:rPr>
        <w:t xml:space="preserve">El Poder Judicial da cumplimiento a los objetivos del Plan Nacional de Desarrollo 2019-2024 (PND), que en su punto número </w:t>
      </w:r>
      <w:r w:rsidRPr="00F631BD">
        <w:rPr>
          <w:rFonts w:ascii="Arial" w:eastAsia="Times New Roman" w:hAnsi="Arial" w:cs="Arial"/>
          <w:b/>
          <w:bCs/>
          <w:sz w:val="22"/>
          <w:szCs w:val="22"/>
          <w:lang w:val="es-MX" w:eastAsia="es-MX"/>
        </w:rPr>
        <w:t>1. Política y Gobierno</w:t>
      </w:r>
      <w:r w:rsidRPr="00F631BD">
        <w:rPr>
          <w:rFonts w:ascii="Arial" w:eastAsia="Times New Roman" w:hAnsi="Arial" w:cs="Arial"/>
          <w:bCs/>
          <w:sz w:val="22"/>
          <w:szCs w:val="22"/>
          <w:lang w:val="es-MX" w:eastAsia="es-MX"/>
        </w:rPr>
        <w:t xml:space="preserve">, y como subtítulo </w:t>
      </w:r>
      <w:r w:rsidRPr="00F631BD">
        <w:rPr>
          <w:rFonts w:ascii="Arial" w:eastAsia="Times New Roman" w:hAnsi="Arial" w:cs="Arial"/>
          <w:b/>
          <w:bCs/>
          <w:sz w:val="22"/>
          <w:szCs w:val="22"/>
          <w:lang w:val="es-MX" w:eastAsia="es-MX"/>
        </w:rPr>
        <w:t>“Recuperar el Estado de Derecho”</w:t>
      </w:r>
      <w:r w:rsidRPr="00F631BD">
        <w:rPr>
          <w:rFonts w:ascii="Arial" w:eastAsia="Times New Roman" w:hAnsi="Arial" w:cs="Arial"/>
          <w:bCs/>
          <w:sz w:val="22"/>
          <w:szCs w:val="22"/>
          <w:lang w:val="es-MX" w:eastAsia="es-MX"/>
        </w:rPr>
        <w:t xml:space="preserve">, señala: </w:t>
      </w:r>
      <w:r w:rsidRPr="00F631BD">
        <w:rPr>
          <w:rFonts w:ascii="Arial" w:eastAsia="Times New Roman" w:hAnsi="Arial" w:cs="Arial"/>
          <w:bCs/>
          <w:i/>
          <w:iCs/>
          <w:sz w:val="22"/>
          <w:szCs w:val="22"/>
          <w:lang w:val="es-MX" w:eastAsia="es-MX"/>
        </w:rPr>
        <w:t>En el actual gobierno todos los empleados públicos deberán acatar y aplicar el conjunto de leyes vigentes en el país.</w:t>
      </w:r>
    </w:p>
    <w:p w:rsidR="00A67F47" w:rsidRPr="00F631BD" w:rsidRDefault="00A67F47" w:rsidP="00CB085F">
      <w:pPr>
        <w:spacing w:line="360" w:lineRule="auto"/>
        <w:jc w:val="both"/>
        <w:rPr>
          <w:rFonts w:ascii="Arial" w:eastAsia="Times New Roman" w:hAnsi="Arial" w:cs="Arial"/>
          <w:bCs/>
          <w:sz w:val="22"/>
          <w:szCs w:val="22"/>
          <w:lang w:val="es-MX" w:eastAsia="es-MX"/>
        </w:rPr>
      </w:pPr>
    </w:p>
    <w:p w:rsidR="00A67F47"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Alineados con ello al EJE GENERAL 1. JUSTICIA Y ESTADO DE DERECHO, que tiene como objetivo general: Garantizar la construcción de la paz, el pleno ejercicio de los derechos humanos, la gobernabilidad democrática y el fortalecimiento de las instituciones del Estado Mexicano.</w:t>
      </w:r>
    </w:p>
    <w:p w:rsidR="00326CE0" w:rsidRPr="00F631BD" w:rsidRDefault="00326CE0" w:rsidP="00CB085F">
      <w:pPr>
        <w:spacing w:line="360" w:lineRule="auto"/>
        <w:jc w:val="both"/>
        <w:rPr>
          <w:rFonts w:ascii="Arial" w:eastAsia="Times New Roman" w:hAnsi="Arial" w:cs="Arial"/>
          <w:bCs/>
          <w:sz w:val="22"/>
          <w:szCs w:val="22"/>
          <w:lang w:val="es-MX" w:eastAsia="es-MX"/>
        </w:rPr>
      </w:pPr>
    </w:p>
    <w:p w:rsidR="009E5599"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De este objetivo general se desprenden los específicos y las estrategias.</w:t>
      </w:r>
    </w:p>
    <w:p w:rsidR="00A67F47" w:rsidRPr="00F631BD" w:rsidRDefault="00A67F47" w:rsidP="00CB085F">
      <w:pPr>
        <w:spacing w:line="360" w:lineRule="auto"/>
        <w:jc w:val="both"/>
        <w:rPr>
          <w:rFonts w:ascii="Arial" w:eastAsia="Times New Roman" w:hAnsi="Arial" w:cs="Arial"/>
          <w:bCs/>
          <w:sz w:val="22"/>
          <w:szCs w:val="22"/>
          <w:u w:val="single"/>
          <w:lang w:val="es-MX" w:eastAsia="es-MX"/>
        </w:rPr>
      </w:pPr>
      <w:r w:rsidRPr="00F631BD">
        <w:rPr>
          <w:rFonts w:ascii="Arial" w:eastAsia="Times New Roman" w:hAnsi="Arial" w:cs="Arial"/>
          <w:bCs/>
          <w:sz w:val="22"/>
          <w:szCs w:val="22"/>
          <w:u w:val="single"/>
          <w:lang w:val="es-MX" w:eastAsia="es-MX"/>
        </w:rPr>
        <w:t>Objetivo específico</w:t>
      </w:r>
    </w:p>
    <w:p w:rsidR="00A67F47" w:rsidRPr="00F631BD" w:rsidRDefault="00A67F47" w:rsidP="00CB085F">
      <w:pPr>
        <w:numPr>
          <w:ilvl w:val="1"/>
          <w:numId w:val="6"/>
        </w:numPr>
        <w:spacing w:after="200" w:line="360" w:lineRule="auto"/>
        <w:ind w:left="0" w:firstLine="0"/>
        <w:contextualSpacing/>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 xml:space="preserve">Fortalecer la gobernabilidad democrática. </w:t>
      </w:r>
    </w:p>
    <w:p w:rsidR="00A67F47" w:rsidRPr="00F631BD" w:rsidRDefault="00A67F47" w:rsidP="00CB085F">
      <w:pPr>
        <w:spacing w:line="360" w:lineRule="auto"/>
        <w:contextualSpacing/>
        <w:jc w:val="both"/>
        <w:rPr>
          <w:rFonts w:ascii="Arial" w:eastAsia="Times New Roman" w:hAnsi="Arial" w:cs="Arial"/>
          <w:bCs/>
          <w:sz w:val="22"/>
          <w:szCs w:val="22"/>
          <w:lang w:val="es-MX" w:eastAsia="es-MX"/>
        </w:rPr>
      </w:pPr>
    </w:p>
    <w:p w:rsidR="00A67F47" w:rsidRPr="00F631BD" w:rsidRDefault="00A67F47" w:rsidP="00CB085F">
      <w:pPr>
        <w:spacing w:line="360" w:lineRule="auto"/>
        <w:jc w:val="both"/>
        <w:rPr>
          <w:rFonts w:ascii="Arial" w:eastAsia="Times New Roman" w:hAnsi="Arial" w:cs="Arial"/>
          <w:bCs/>
          <w:sz w:val="22"/>
          <w:szCs w:val="22"/>
          <w:u w:val="single"/>
          <w:lang w:val="es-MX" w:eastAsia="es-MX"/>
        </w:rPr>
      </w:pPr>
      <w:r w:rsidRPr="00F631BD">
        <w:rPr>
          <w:rFonts w:ascii="Arial" w:eastAsia="Times New Roman" w:hAnsi="Arial" w:cs="Arial"/>
          <w:bCs/>
          <w:sz w:val="22"/>
          <w:szCs w:val="22"/>
          <w:u w:val="single"/>
          <w:lang w:val="es-MX" w:eastAsia="es-MX"/>
        </w:rPr>
        <w:t>Estrategia</w:t>
      </w:r>
    </w:p>
    <w:p w:rsidR="00A67F47" w:rsidRPr="00F631BD" w:rsidRDefault="00A67F47" w:rsidP="00CB085F">
      <w:pPr>
        <w:numPr>
          <w:ilvl w:val="2"/>
          <w:numId w:val="6"/>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Coordinar la relación con los otros Poderes de la Unión para impulsar las reformas legales del Ejecutivo y </w:t>
      </w:r>
      <w:r w:rsidRPr="00F631BD">
        <w:rPr>
          <w:rFonts w:ascii="Arial" w:eastAsia="Times New Roman" w:hAnsi="Arial" w:cs="Arial"/>
          <w:b/>
          <w:sz w:val="22"/>
          <w:szCs w:val="22"/>
          <w:lang w:val="es-MX" w:eastAsia="es-MX"/>
        </w:rPr>
        <w:t>promover un sistema jurídico eficiente</w:t>
      </w:r>
      <w:r w:rsidRPr="00F631BD">
        <w:rPr>
          <w:rFonts w:ascii="Arial" w:eastAsia="Times New Roman" w:hAnsi="Arial" w:cs="Arial"/>
          <w:sz w:val="22"/>
          <w:szCs w:val="22"/>
          <w:lang w:val="es-MX" w:eastAsia="es-MX"/>
        </w:rPr>
        <w:t>, incluyente y eficaz que garantice el ejercicio de los derechos humanos sin discriminación.</w:t>
      </w:r>
    </w:p>
    <w:p w:rsidR="00A67F47" w:rsidRPr="00F631BD" w:rsidRDefault="00A67F47" w:rsidP="00CB085F">
      <w:pPr>
        <w:spacing w:line="360" w:lineRule="auto"/>
        <w:contextualSpacing/>
        <w:jc w:val="both"/>
        <w:rPr>
          <w:rFonts w:ascii="Arial" w:eastAsia="Times New Roman"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bCs/>
          <w:sz w:val="22"/>
          <w:szCs w:val="22"/>
          <w:u w:val="single"/>
          <w:lang w:val="es-MX" w:eastAsia="es-MX"/>
        </w:rPr>
      </w:pPr>
      <w:r w:rsidRPr="00F631BD">
        <w:rPr>
          <w:rFonts w:ascii="Arial" w:eastAsia="Times New Roman" w:hAnsi="Arial" w:cs="Arial"/>
          <w:bCs/>
          <w:sz w:val="22"/>
          <w:szCs w:val="22"/>
          <w:u w:val="single"/>
          <w:lang w:val="es-MX" w:eastAsia="es-MX"/>
        </w:rPr>
        <w:t>Objetivo específico</w:t>
      </w:r>
    </w:p>
    <w:p w:rsidR="00A67F47"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1.4 Construir la paz y la seguridad con respeto a los derechos humanos.</w:t>
      </w:r>
    </w:p>
    <w:p w:rsidR="00A67F47" w:rsidRPr="00F631BD" w:rsidRDefault="00A67F47" w:rsidP="00CB085F">
      <w:pPr>
        <w:spacing w:line="360" w:lineRule="auto"/>
        <w:jc w:val="both"/>
        <w:rPr>
          <w:rFonts w:ascii="Arial" w:eastAsia="Times New Roman" w:hAnsi="Arial" w:cs="Arial"/>
          <w:bCs/>
          <w:sz w:val="22"/>
          <w:szCs w:val="22"/>
          <w:lang w:val="es-MX" w:eastAsia="es-MX"/>
        </w:rPr>
      </w:pPr>
    </w:p>
    <w:p w:rsidR="00A67F47" w:rsidRPr="00F631BD" w:rsidRDefault="00A67F47" w:rsidP="00CB085F">
      <w:pPr>
        <w:spacing w:line="360" w:lineRule="auto"/>
        <w:jc w:val="both"/>
        <w:rPr>
          <w:rFonts w:ascii="Arial" w:eastAsia="Times New Roman" w:hAnsi="Arial" w:cs="Arial"/>
          <w:bCs/>
          <w:sz w:val="22"/>
          <w:szCs w:val="22"/>
          <w:u w:val="single"/>
          <w:lang w:val="es-MX" w:eastAsia="es-MX"/>
        </w:rPr>
      </w:pPr>
      <w:r w:rsidRPr="00F631BD">
        <w:rPr>
          <w:rFonts w:ascii="Arial" w:eastAsia="Times New Roman" w:hAnsi="Arial" w:cs="Arial"/>
          <w:bCs/>
          <w:sz w:val="22"/>
          <w:szCs w:val="22"/>
          <w:u w:val="single"/>
          <w:lang w:val="es-MX" w:eastAsia="es-MX"/>
        </w:rPr>
        <w:t>Estrategia</w:t>
      </w: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1.4.1 </w:t>
      </w:r>
      <w:r w:rsidRPr="00F631BD">
        <w:rPr>
          <w:rFonts w:ascii="Arial" w:eastAsia="Times New Roman" w:hAnsi="Arial" w:cs="Arial"/>
          <w:b/>
          <w:sz w:val="22"/>
          <w:szCs w:val="22"/>
          <w:lang w:val="es-MX" w:eastAsia="es-MX"/>
        </w:rPr>
        <w:t>Promover mecanismos para la resolución pacífica de conflictos</w:t>
      </w:r>
      <w:r w:rsidRPr="00F631BD">
        <w:rPr>
          <w:rFonts w:ascii="Arial" w:eastAsia="Times New Roman" w:hAnsi="Arial" w:cs="Arial"/>
          <w:sz w:val="22"/>
          <w:szCs w:val="22"/>
          <w:lang w:val="es-MX" w:eastAsia="es-MX"/>
        </w:rPr>
        <w:t xml:space="preserve"> que favorezcan la reconstrucción del tejido social y contribuyan a la construcción de la paz.</w:t>
      </w:r>
    </w:p>
    <w:p w:rsidR="00B2016E" w:rsidRPr="00F631BD" w:rsidRDefault="00B2016E" w:rsidP="00CB085F">
      <w:pPr>
        <w:spacing w:line="360" w:lineRule="auto"/>
        <w:jc w:val="both"/>
        <w:rPr>
          <w:rFonts w:ascii="Arial" w:eastAsia="Times New Roman"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bCs/>
          <w:sz w:val="22"/>
          <w:szCs w:val="22"/>
          <w:u w:val="single"/>
          <w:lang w:val="es-MX" w:eastAsia="es-MX"/>
        </w:rPr>
      </w:pPr>
      <w:r w:rsidRPr="00F631BD">
        <w:rPr>
          <w:rFonts w:ascii="Arial" w:eastAsia="Times New Roman" w:hAnsi="Arial" w:cs="Arial"/>
          <w:bCs/>
          <w:sz w:val="22"/>
          <w:szCs w:val="22"/>
          <w:u w:val="single"/>
          <w:lang w:val="es-MX" w:eastAsia="es-MX"/>
        </w:rPr>
        <w:t xml:space="preserve">Objetivo especifico </w:t>
      </w:r>
    </w:p>
    <w:p w:rsidR="00A67F47"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 xml:space="preserve">1.8 Mejorar la capacidad de prevenir y combatir de manera efectiva la corrupción y la impunidad. </w:t>
      </w:r>
    </w:p>
    <w:p w:rsidR="00A67F47" w:rsidRPr="00F631BD" w:rsidRDefault="00A67F47" w:rsidP="00CB085F">
      <w:pPr>
        <w:spacing w:line="360" w:lineRule="auto"/>
        <w:jc w:val="both"/>
        <w:rPr>
          <w:rFonts w:ascii="Arial" w:eastAsia="Times New Roman" w:hAnsi="Arial" w:cs="Arial"/>
          <w:bCs/>
          <w:sz w:val="22"/>
          <w:szCs w:val="22"/>
          <w:lang w:val="es-MX" w:eastAsia="es-MX"/>
        </w:rPr>
      </w:pPr>
    </w:p>
    <w:p w:rsidR="00A67F47" w:rsidRPr="00F631BD" w:rsidRDefault="00A67F47" w:rsidP="00CB085F">
      <w:pPr>
        <w:spacing w:line="360" w:lineRule="auto"/>
        <w:jc w:val="both"/>
        <w:rPr>
          <w:rFonts w:ascii="Arial" w:eastAsia="Times New Roman" w:hAnsi="Arial" w:cs="Arial"/>
          <w:bCs/>
          <w:sz w:val="22"/>
          <w:szCs w:val="22"/>
          <w:u w:val="single"/>
          <w:lang w:val="es-MX" w:eastAsia="es-MX"/>
        </w:rPr>
      </w:pPr>
      <w:r w:rsidRPr="00F631BD">
        <w:rPr>
          <w:rFonts w:ascii="Arial" w:eastAsia="Times New Roman" w:hAnsi="Arial" w:cs="Arial"/>
          <w:bCs/>
          <w:sz w:val="22"/>
          <w:szCs w:val="22"/>
          <w:u w:val="single"/>
          <w:lang w:val="es-MX" w:eastAsia="es-MX"/>
        </w:rPr>
        <w:t>Estrategia</w:t>
      </w:r>
    </w:p>
    <w:p w:rsidR="00427582"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1.8.7 </w:t>
      </w:r>
      <w:r w:rsidRPr="00F631BD">
        <w:rPr>
          <w:rFonts w:ascii="Arial" w:eastAsia="Times New Roman" w:hAnsi="Arial" w:cs="Arial"/>
          <w:b/>
          <w:sz w:val="22"/>
          <w:szCs w:val="22"/>
          <w:lang w:val="es-MX" w:eastAsia="es-MX"/>
        </w:rPr>
        <w:t>Promover la ética y la integridad entre las y los servidores públicos que permitan impulsar la mejora continua y el desempeño orientado a resultados; evaluar el desempeño de los programas y políticas públicas;</w:t>
      </w:r>
      <w:r w:rsidRPr="00F631BD">
        <w:rPr>
          <w:rFonts w:ascii="Arial" w:eastAsia="Times New Roman" w:hAnsi="Arial" w:cs="Arial"/>
          <w:sz w:val="22"/>
          <w:szCs w:val="22"/>
          <w:lang w:val="es-MX" w:eastAsia="es-MX"/>
        </w:rPr>
        <w:t xml:space="preserve"> implementar un sistema abierto y transparente en materia de obras y adquisiciones, arrendamientos y servicios del sector público, así como fomentar la simplificación administrativa y la democratización de las tecnologías de la información y comunicaciones.</w:t>
      </w:r>
    </w:p>
    <w:p w:rsidR="00427582" w:rsidRPr="00F631BD" w:rsidRDefault="00427582" w:rsidP="00CB085F">
      <w:pPr>
        <w:spacing w:line="360" w:lineRule="auto"/>
        <w:jc w:val="both"/>
        <w:rPr>
          <w:rFonts w:ascii="Arial" w:eastAsia="Times New Roman" w:hAnsi="Arial" w:cs="Arial"/>
          <w:bCs/>
          <w:sz w:val="22"/>
          <w:szCs w:val="22"/>
          <w:lang w:val="es-MX" w:eastAsia="es-MX"/>
        </w:rPr>
      </w:pPr>
    </w:p>
    <w:p w:rsidR="00A67F47"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Asimismo, se vincula al eje nacional transversal 2:</w:t>
      </w:r>
    </w:p>
    <w:p w:rsidR="00A67F47" w:rsidRPr="00F631BD" w:rsidRDefault="00A67F47" w:rsidP="00CB085F">
      <w:pPr>
        <w:spacing w:line="360" w:lineRule="auto"/>
        <w:jc w:val="both"/>
        <w:rPr>
          <w:rFonts w:ascii="Arial" w:eastAsia="Times New Roman" w:hAnsi="Arial" w:cs="Arial"/>
          <w:bCs/>
          <w:sz w:val="22"/>
          <w:szCs w:val="22"/>
          <w:lang w:val="es-MX" w:eastAsia="es-MX"/>
        </w:rPr>
      </w:pPr>
    </w:p>
    <w:p w:rsidR="00A67F47" w:rsidRPr="00F631BD" w:rsidRDefault="00B2016E" w:rsidP="00CB085F">
      <w:pPr>
        <w:numPr>
          <w:ilvl w:val="0"/>
          <w:numId w:val="5"/>
        </w:numPr>
        <w:spacing w:after="200" w:line="360" w:lineRule="auto"/>
        <w:ind w:left="0" w:firstLine="0"/>
        <w:contextualSpacing/>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 xml:space="preserve">Eje Transversal 2.- Combate </w:t>
      </w:r>
      <w:r w:rsidR="00AF19F2" w:rsidRPr="00F631BD">
        <w:rPr>
          <w:rFonts w:ascii="Arial" w:eastAsia="Times New Roman" w:hAnsi="Arial" w:cs="Arial"/>
          <w:bCs/>
          <w:sz w:val="22"/>
          <w:szCs w:val="22"/>
          <w:lang w:val="es-MX" w:eastAsia="es-MX"/>
        </w:rPr>
        <w:t>a</w:t>
      </w:r>
      <w:r w:rsidRPr="00F631BD">
        <w:rPr>
          <w:rFonts w:ascii="Arial" w:eastAsia="Times New Roman" w:hAnsi="Arial" w:cs="Arial"/>
          <w:bCs/>
          <w:sz w:val="22"/>
          <w:szCs w:val="22"/>
          <w:lang w:val="es-MX" w:eastAsia="es-MX"/>
        </w:rPr>
        <w:t xml:space="preserve"> </w:t>
      </w:r>
      <w:r w:rsidR="00AF19F2" w:rsidRPr="00F631BD">
        <w:rPr>
          <w:rFonts w:ascii="Arial" w:eastAsia="Times New Roman" w:hAnsi="Arial" w:cs="Arial"/>
          <w:bCs/>
          <w:sz w:val="22"/>
          <w:szCs w:val="22"/>
          <w:lang w:val="es-MX" w:eastAsia="es-MX"/>
        </w:rPr>
        <w:t>l</w:t>
      </w:r>
      <w:r w:rsidRPr="00F631BD">
        <w:rPr>
          <w:rFonts w:ascii="Arial" w:eastAsia="Times New Roman" w:hAnsi="Arial" w:cs="Arial"/>
          <w:bCs/>
          <w:sz w:val="22"/>
          <w:szCs w:val="22"/>
          <w:lang w:val="es-MX" w:eastAsia="es-MX"/>
        </w:rPr>
        <w:t xml:space="preserve">a Corrupción </w:t>
      </w:r>
      <w:r w:rsidR="00AF19F2" w:rsidRPr="00F631BD">
        <w:rPr>
          <w:rFonts w:ascii="Arial" w:eastAsia="Times New Roman" w:hAnsi="Arial" w:cs="Arial"/>
          <w:bCs/>
          <w:sz w:val="22"/>
          <w:szCs w:val="22"/>
          <w:lang w:val="es-MX" w:eastAsia="es-MX"/>
        </w:rPr>
        <w:t>y</w:t>
      </w:r>
      <w:r w:rsidRPr="00F631BD">
        <w:rPr>
          <w:rFonts w:ascii="Arial" w:eastAsia="Times New Roman" w:hAnsi="Arial" w:cs="Arial"/>
          <w:bCs/>
          <w:sz w:val="22"/>
          <w:szCs w:val="22"/>
          <w:lang w:val="es-MX" w:eastAsia="es-MX"/>
        </w:rPr>
        <w:t xml:space="preserve"> Mejora </w:t>
      </w:r>
      <w:r w:rsidR="00AF19F2" w:rsidRPr="00F631BD">
        <w:rPr>
          <w:rFonts w:ascii="Arial" w:eastAsia="Times New Roman" w:hAnsi="Arial" w:cs="Arial"/>
          <w:bCs/>
          <w:sz w:val="22"/>
          <w:szCs w:val="22"/>
          <w:lang w:val="es-MX" w:eastAsia="es-MX"/>
        </w:rPr>
        <w:t>d</w:t>
      </w:r>
      <w:r w:rsidRPr="00F631BD">
        <w:rPr>
          <w:rFonts w:ascii="Arial" w:eastAsia="Times New Roman" w:hAnsi="Arial" w:cs="Arial"/>
          <w:bCs/>
          <w:sz w:val="22"/>
          <w:szCs w:val="22"/>
          <w:lang w:val="es-MX" w:eastAsia="es-MX"/>
        </w:rPr>
        <w:t xml:space="preserve">e </w:t>
      </w:r>
      <w:r w:rsidR="00AF19F2" w:rsidRPr="00F631BD">
        <w:rPr>
          <w:rFonts w:ascii="Arial" w:eastAsia="Times New Roman" w:hAnsi="Arial" w:cs="Arial"/>
          <w:bCs/>
          <w:sz w:val="22"/>
          <w:szCs w:val="22"/>
          <w:lang w:val="es-MX" w:eastAsia="es-MX"/>
        </w:rPr>
        <w:t>l</w:t>
      </w:r>
      <w:r w:rsidRPr="00F631BD">
        <w:rPr>
          <w:rFonts w:ascii="Arial" w:eastAsia="Times New Roman" w:hAnsi="Arial" w:cs="Arial"/>
          <w:bCs/>
          <w:sz w:val="22"/>
          <w:szCs w:val="22"/>
          <w:lang w:val="es-MX" w:eastAsia="es-MX"/>
        </w:rPr>
        <w:t>a Gestión Pública.</w:t>
      </w:r>
    </w:p>
    <w:p w:rsidR="00A67F47" w:rsidRPr="00F631BD" w:rsidRDefault="00A67F47" w:rsidP="00CB085F">
      <w:pPr>
        <w:spacing w:line="360" w:lineRule="auto"/>
        <w:contextualSpacing/>
        <w:jc w:val="both"/>
        <w:rPr>
          <w:rFonts w:ascii="Arial" w:eastAsia="Times New Roman" w:hAnsi="Arial" w:cs="Arial"/>
          <w:bCs/>
          <w:sz w:val="22"/>
          <w:szCs w:val="22"/>
          <w:lang w:val="es-MX" w:eastAsia="es-MX"/>
        </w:rPr>
      </w:pP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Este eje deriva del artículo 134° de la Constitución, es decir, del principio general de que todos los recursos económicos de que disponga la Federación se administrarán con eficiencia, eficacia, economía, transparencia y honradez para satisfacer los objetivos a los que estén destinados. En este sentido</w:t>
      </w:r>
      <w:r w:rsidR="00492ADA" w:rsidRPr="00F631BD">
        <w:rPr>
          <w:rFonts w:ascii="Arial" w:eastAsia="Times New Roman" w:hAnsi="Arial" w:cs="Arial"/>
          <w:sz w:val="22"/>
          <w:szCs w:val="22"/>
          <w:lang w:val="es-MX" w:eastAsia="es-MX"/>
        </w:rPr>
        <w:t>,</w:t>
      </w:r>
      <w:r w:rsidRPr="00F631BD">
        <w:rPr>
          <w:rFonts w:ascii="Arial" w:eastAsia="Times New Roman" w:hAnsi="Arial" w:cs="Arial"/>
          <w:sz w:val="22"/>
          <w:szCs w:val="22"/>
          <w:lang w:val="es-MX" w:eastAsia="es-MX"/>
        </w:rPr>
        <w:t xml:space="preserve"> se ajusta a los siguientes criterios:</w:t>
      </w:r>
    </w:p>
    <w:p w:rsidR="00A67F47" w:rsidRPr="00F631BD" w:rsidRDefault="00A67F47" w:rsidP="00CB085F">
      <w:pPr>
        <w:spacing w:line="360" w:lineRule="auto"/>
        <w:jc w:val="both"/>
        <w:rPr>
          <w:rFonts w:ascii="Arial" w:eastAsia="Times New Roman" w:hAnsi="Arial" w:cs="Arial"/>
          <w:sz w:val="22"/>
          <w:szCs w:val="22"/>
          <w:lang w:val="es-MX" w:eastAsia="es-MX"/>
        </w:rPr>
      </w:pPr>
    </w:p>
    <w:p w:rsidR="00A67F47" w:rsidRPr="00F631BD" w:rsidRDefault="00A67F47" w:rsidP="00CB085F">
      <w:pPr>
        <w:numPr>
          <w:ilvl w:val="0"/>
          <w:numId w:val="7"/>
        </w:numPr>
        <w:spacing w:after="200" w:line="360" w:lineRule="auto"/>
        <w:ind w:left="0" w:firstLine="0"/>
        <w:contextualSpacing/>
        <w:jc w:val="both"/>
        <w:rPr>
          <w:rFonts w:ascii="Arial" w:eastAsia="Times New Roman" w:hAnsi="Arial" w:cs="Arial"/>
          <w:b/>
          <w:sz w:val="22"/>
          <w:szCs w:val="22"/>
          <w:lang w:val="es-MX" w:eastAsia="es-MX"/>
        </w:rPr>
      </w:pPr>
      <w:r w:rsidRPr="00F631BD">
        <w:rPr>
          <w:rFonts w:ascii="Arial" w:eastAsia="Times New Roman" w:hAnsi="Arial" w:cs="Arial"/>
          <w:sz w:val="22"/>
          <w:szCs w:val="22"/>
          <w:lang w:val="es-MX" w:eastAsia="es-MX"/>
        </w:rPr>
        <w:t xml:space="preserve">Toda política pública, </w:t>
      </w:r>
      <w:r w:rsidRPr="00F631BD">
        <w:rPr>
          <w:rFonts w:ascii="Arial" w:eastAsia="Times New Roman" w:hAnsi="Arial" w:cs="Arial"/>
          <w:b/>
          <w:sz w:val="22"/>
          <w:szCs w:val="22"/>
          <w:lang w:val="es-MX" w:eastAsia="es-MX"/>
        </w:rPr>
        <w:t xml:space="preserve">particularmente la provisión de trámites y servicios </w:t>
      </w:r>
      <w:r w:rsidR="001E4000" w:rsidRPr="00F631BD">
        <w:rPr>
          <w:rFonts w:ascii="Arial" w:eastAsia="Times New Roman" w:hAnsi="Arial" w:cs="Arial"/>
          <w:b/>
          <w:sz w:val="22"/>
          <w:szCs w:val="22"/>
          <w:lang w:val="es-MX" w:eastAsia="es-MX"/>
        </w:rPr>
        <w:t>públicos</w:t>
      </w:r>
      <w:r w:rsidRPr="00F631BD">
        <w:rPr>
          <w:rFonts w:ascii="Arial" w:eastAsia="Times New Roman" w:hAnsi="Arial" w:cs="Arial"/>
          <w:sz w:val="22"/>
          <w:szCs w:val="22"/>
          <w:lang w:val="es-MX" w:eastAsia="es-MX"/>
        </w:rPr>
        <w:t xml:space="preserve"> estará acompañada de la identificación de ineficiencias y riesgos de corrupción en las distintas etapas de la gestión pública, a fin de </w:t>
      </w:r>
      <w:r w:rsidRPr="00F631BD">
        <w:rPr>
          <w:rFonts w:ascii="Arial" w:eastAsia="Times New Roman" w:hAnsi="Arial" w:cs="Arial"/>
          <w:b/>
          <w:sz w:val="22"/>
          <w:szCs w:val="22"/>
          <w:lang w:val="es-MX" w:eastAsia="es-MX"/>
        </w:rPr>
        <w:t>prevenir y reducir los márgenes de discrecionalidad en la toma de decisiones o el uso inadecuado de los recursos públicos.</w:t>
      </w:r>
    </w:p>
    <w:p w:rsidR="00A67F47" w:rsidRPr="00F631BD" w:rsidRDefault="00A67F47" w:rsidP="00CB085F">
      <w:pPr>
        <w:spacing w:line="360" w:lineRule="auto"/>
        <w:contextualSpacing/>
        <w:jc w:val="both"/>
        <w:rPr>
          <w:rFonts w:ascii="Arial" w:eastAsia="Times New Roman" w:hAnsi="Arial" w:cs="Arial"/>
          <w:b/>
          <w:sz w:val="22"/>
          <w:szCs w:val="22"/>
          <w:lang w:val="es-MX" w:eastAsia="es-MX"/>
        </w:rPr>
      </w:pPr>
    </w:p>
    <w:p w:rsidR="00427582" w:rsidRPr="00F631BD" w:rsidRDefault="00A67F47" w:rsidP="00CB085F">
      <w:pPr>
        <w:numPr>
          <w:ilvl w:val="0"/>
          <w:numId w:val="7"/>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b/>
          <w:sz w:val="22"/>
          <w:szCs w:val="22"/>
          <w:lang w:val="es-MX" w:eastAsia="es-MX"/>
        </w:rPr>
        <w:t>Se orientará la política pública</w:t>
      </w:r>
      <w:r w:rsidRPr="00F631BD">
        <w:rPr>
          <w:rFonts w:ascii="Arial" w:eastAsia="Times New Roman" w:hAnsi="Arial" w:cs="Arial"/>
          <w:sz w:val="22"/>
          <w:szCs w:val="22"/>
          <w:lang w:val="es-MX" w:eastAsia="es-MX"/>
        </w:rPr>
        <w:t xml:space="preserve"> a resultados de corto, mediano y largo plazos, para lo cual </w:t>
      </w:r>
      <w:r w:rsidRPr="00F631BD">
        <w:rPr>
          <w:rFonts w:ascii="Arial" w:eastAsia="Times New Roman" w:hAnsi="Arial" w:cs="Arial"/>
          <w:b/>
          <w:sz w:val="22"/>
          <w:szCs w:val="22"/>
          <w:lang w:val="es-MX" w:eastAsia="es-MX"/>
        </w:rPr>
        <w:t xml:space="preserve">se implementará la evaluación y seguimiento para la mejora continua del desempeño </w:t>
      </w:r>
      <w:r w:rsidRPr="00F631BD">
        <w:rPr>
          <w:rFonts w:ascii="Arial" w:eastAsia="Times New Roman" w:hAnsi="Arial" w:cs="Arial"/>
          <w:sz w:val="22"/>
          <w:szCs w:val="22"/>
          <w:lang w:val="es-MX" w:eastAsia="es-MX"/>
        </w:rPr>
        <w:t>y la simplificación de normas, trámites y servicios.</w:t>
      </w:r>
    </w:p>
    <w:p w:rsidR="00A67F47" w:rsidRPr="00F631BD" w:rsidRDefault="00A67F47" w:rsidP="00CB085F">
      <w:pPr>
        <w:spacing w:line="360" w:lineRule="auto"/>
        <w:contextualSpacing/>
        <w:jc w:val="both"/>
        <w:rPr>
          <w:rFonts w:ascii="Arial" w:eastAsia="Times New Roman"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 xml:space="preserve">Así mismo, se alinea al Plan Estatal de Desarrollo 2016-2022, que en su eje 2, Gobernabilidad, Seguridad y Estado de Derecho en el apartado de Procuración de Justicia manifiesta: </w:t>
      </w:r>
    </w:p>
    <w:p w:rsidR="00A67F47" w:rsidRPr="003E12F0" w:rsidRDefault="00A67F47" w:rsidP="00CB085F">
      <w:pPr>
        <w:spacing w:line="360" w:lineRule="auto"/>
        <w:jc w:val="both"/>
        <w:rPr>
          <w:rFonts w:ascii="Arial" w:eastAsia="Times New Roman" w:hAnsi="Arial" w:cs="Arial"/>
          <w:bCs/>
          <w:lang w:val="es-MX" w:eastAsia="es-MX"/>
        </w:rPr>
      </w:pPr>
    </w:p>
    <w:p w:rsidR="008943B1" w:rsidRDefault="008943B1" w:rsidP="00CB085F">
      <w:pPr>
        <w:spacing w:line="360" w:lineRule="auto"/>
        <w:jc w:val="both"/>
        <w:rPr>
          <w:rFonts w:ascii="Arial" w:eastAsia="Times New Roman" w:hAnsi="Arial" w:cs="Arial"/>
          <w:bCs/>
          <w:lang w:val="es-MX" w:eastAsia="es-MX"/>
        </w:rPr>
      </w:pPr>
      <w:r>
        <w:rPr>
          <w:noProof/>
          <w:lang w:val="es-MX" w:eastAsia="es-MX"/>
        </w:rPr>
        <w:drawing>
          <wp:anchor distT="0" distB="0" distL="114300" distR="114300" simplePos="0" relativeHeight="251640320" behindDoc="0" locked="0" layoutInCell="1" allowOverlap="1">
            <wp:simplePos x="0" y="0"/>
            <wp:positionH relativeFrom="margin">
              <wp:posOffset>-125899</wp:posOffset>
            </wp:positionH>
            <wp:positionV relativeFrom="paragraph">
              <wp:posOffset>530</wp:posOffset>
            </wp:positionV>
            <wp:extent cx="6132195" cy="3689985"/>
            <wp:effectExtent l="19050" t="0" r="1905" b="0"/>
            <wp:wrapThrough wrapText="bothSides">
              <wp:wrapPolygon edited="0">
                <wp:start x="-67" y="0"/>
                <wp:lineTo x="-67" y="21522"/>
                <wp:lineTo x="21607" y="21522"/>
                <wp:lineTo x="21607" y="0"/>
                <wp:lineTo x="-67"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2195" cy="3689985"/>
                    </a:xfrm>
                    <a:prstGeom prst="rect">
                      <a:avLst/>
                    </a:prstGeom>
                    <a:noFill/>
                    <a:ln>
                      <a:noFill/>
                    </a:ln>
                  </pic:spPr>
                </pic:pic>
              </a:graphicData>
            </a:graphic>
          </wp:anchor>
        </w:drawing>
      </w:r>
    </w:p>
    <w:p w:rsidR="001E4000"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Es indudable que la paz social y la gobernabilidad de un estado dependen de un Sistema de Justicia eficiente y capacitado, competente para ofrecer soluciones y respetar a cabalidad la aplicación del Estado de Derecho. La procuración de justicia se entiende como la actividad que realiza el estado para garantizar el cumplimiento</w:t>
      </w:r>
      <w:r w:rsidRPr="003E12F0">
        <w:rPr>
          <w:rFonts w:ascii="Arial" w:eastAsia="Times New Roman" w:hAnsi="Arial" w:cs="Arial"/>
          <w:bCs/>
          <w:lang w:val="es-MX" w:eastAsia="es-MX"/>
        </w:rPr>
        <w:t xml:space="preserve"> </w:t>
      </w:r>
      <w:r w:rsidR="00C44565" w:rsidRPr="00F631BD">
        <w:rPr>
          <w:rFonts w:ascii="Arial" w:eastAsia="Times New Roman" w:hAnsi="Arial" w:cs="Arial"/>
          <w:bCs/>
          <w:sz w:val="22"/>
          <w:szCs w:val="22"/>
          <w:lang w:val="es-MX" w:eastAsia="es-MX"/>
        </w:rPr>
        <w:t>d</w:t>
      </w:r>
      <w:r w:rsidRPr="00F631BD">
        <w:rPr>
          <w:rFonts w:ascii="Arial" w:eastAsia="Times New Roman" w:hAnsi="Arial" w:cs="Arial"/>
          <w:bCs/>
          <w:sz w:val="22"/>
          <w:szCs w:val="22"/>
          <w:lang w:val="es-MX" w:eastAsia="es-MX"/>
        </w:rPr>
        <w:t>el marco legal y el respeto a los</w:t>
      </w:r>
      <w:r w:rsidRPr="003E12F0">
        <w:rPr>
          <w:rFonts w:ascii="Arial" w:eastAsia="Times New Roman" w:hAnsi="Arial" w:cs="Arial"/>
          <w:bCs/>
          <w:lang w:val="es-MX" w:eastAsia="es-MX"/>
        </w:rPr>
        <w:t xml:space="preserve"> </w:t>
      </w:r>
      <w:r w:rsidRPr="00F631BD">
        <w:rPr>
          <w:rFonts w:ascii="Arial" w:eastAsia="Times New Roman" w:hAnsi="Arial" w:cs="Arial"/>
          <w:bCs/>
          <w:sz w:val="22"/>
          <w:szCs w:val="22"/>
          <w:lang w:val="es-MX" w:eastAsia="es-MX"/>
        </w:rPr>
        <w:t xml:space="preserve">derechos de los ciudadanos mediante la investigación de los delitos y el ejercicio de la acción penal. </w:t>
      </w:r>
    </w:p>
    <w:p w:rsidR="00A67F47"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De la misma manera nos alineamos al Programa para la Impartición de Justicia 2017-2022 del Poder Judicial</w:t>
      </w:r>
      <w:r w:rsidR="00EC52F1" w:rsidRPr="00F631BD">
        <w:rPr>
          <w:rFonts w:ascii="Arial" w:eastAsia="Times New Roman" w:hAnsi="Arial" w:cs="Arial"/>
          <w:bCs/>
          <w:sz w:val="22"/>
          <w:szCs w:val="22"/>
          <w:lang w:val="es-MX" w:eastAsia="es-MX"/>
        </w:rPr>
        <w:t>,</w:t>
      </w:r>
      <w:r w:rsidRPr="00F631BD">
        <w:rPr>
          <w:rFonts w:ascii="Arial" w:eastAsia="Times New Roman" w:hAnsi="Arial" w:cs="Arial"/>
          <w:bCs/>
          <w:sz w:val="22"/>
          <w:szCs w:val="22"/>
          <w:lang w:val="es-MX" w:eastAsia="es-MX"/>
        </w:rPr>
        <w:t xml:space="preserve"> atendiendo los 7 ejes que lo integran.</w:t>
      </w:r>
    </w:p>
    <w:p w:rsidR="001E4000" w:rsidRPr="00F631BD" w:rsidRDefault="001E4000" w:rsidP="00CB085F">
      <w:pPr>
        <w:spacing w:line="360" w:lineRule="auto"/>
        <w:jc w:val="both"/>
        <w:rPr>
          <w:rFonts w:ascii="Arial" w:eastAsia="Times New Roman" w:hAnsi="Arial" w:cs="Arial"/>
          <w:bCs/>
          <w:sz w:val="22"/>
          <w:szCs w:val="22"/>
          <w:lang w:val="es-MX" w:eastAsia="es-MX"/>
        </w:rPr>
      </w:pPr>
    </w:p>
    <w:p w:rsidR="00A67F47" w:rsidRPr="00F631BD" w:rsidRDefault="00A67F47" w:rsidP="00CB085F">
      <w:pPr>
        <w:pStyle w:val="Prrafodelista"/>
        <w:numPr>
          <w:ilvl w:val="0"/>
          <w:numId w:val="14"/>
        </w:numPr>
        <w:spacing w:after="200" w:line="360" w:lineRule="auto"/>
        <w:ind w:left="0" w:firstLine="0"/>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Justicia con un Nuevo Rostro</w:t>
      </w:r>
    </w:p>
    <w:p w:rsidR="00A67F47" w:rsidRPr="00F631BD" w:rsidRDefault="00A67F47" w:rsidP="00CB085F">
      <w:pPr>
        <w:pStyle w:val="Prrafodelista"/>
        <w:numPr>
          <w:ilvl w:val="0"/>
          <w:numId w:val="14"/>
        </w:numPr>
        <w:spacing w:after="200" w:line="360" w:lineRule="auto"/>
        <w:ind w:left="0" w:firstLine="0"/>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Justicia Alternativa y Cultura por la Paz</w:t>
      </w:r>
    </w:p>
    <w:p w:rsidR="00A67F47" w:rsidRPr="00F631BD" w:rsidRDefault="00A67F47" w:rsidP="00CB085F">
      <w:pPr>
        <w:pStyle w:val="Prrafodelista"/>
        <w:numPr>
          <w:ilvl w:val="0"/>
          <w:numId w:val="14"/>
        </w:numPr>
        <w:spacing w:after="200" w:line="360" w:lineRule="auto"/>
        <w:ind w:left="0" w:firstLine="0"/>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Consolidación del Sistema de Justicia Oral</w:t>
      </w:r>
    </w:p>
    <w:p w:rsidR="00A67F47" w:rsidRPr="00F631BD" w:rsidRDefault="00A67F47" w:rsidP="00CB085F">
      <w:pPr>
        <w:pStyle w:val="Prrafodelista"/>
        <w:numPr>
          <w:ilvl w:val="0"/>
          <w:numId w:val="14"/>
        </w:numPr>
        <w:spacing w:after="200" w:line="360" w:lineRule="auto"/>
        <w:ind w:left="0" w:firstLine="0"/>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El Reto de la Justicia Laboral</w:t>
      </w:r>
    </w:p>
    <w:p w:rsidR="001E4000" w:rsidRPr="00F631BD" w:rsidRDefault="00A67F47" w:rsidP="00CB085F">
      <w:pPr>
        <w:pStyle w:val="Prrafodelista"/>
        <w:numPr>
          <w:ilvl w:val="0"/>
          <w:numId w:val="14"/>
        </w:numPr>
        <w:spacing w:after="200" w:line="360" w:lineRule="auto"/>
        <w:ind w:left="0" w:firstLine="0"/>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Justicia para Todos</w:t>
      </w:r>
    </w:p>
    <w:p w:rsidR="001E4000" w:rsidRPr="00F631BD" w:rsidRDefault="00A67F47" w:rsidP="00CB085F">
      <w:pPr>
        <w:pStyle w:val="Prrafodelista"/>
        <w:numPr>
          <w:ilvl w:val="0"/>
          <w:numId w:val="14"/>
        </w:numPr>
        <w:spacing w:after="200" w:line="360" w:lineRule="auto"/>
        <w:ind w:left="0" w:firstLine="0"/>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Mejoramiento del Entorno Judicial</w:t>
      </w:r>
    </w:p>
    <w:p w:rsidR="00427582" w:rsidRPr="00F631BD" w:rsidRDefault="00A67F47" w:rsidP="00CB085F">
      <w:pPr>
        <w:pStyle w:val="Prrafodelista"/>
        <w:numPr>
          <w:ilvl w:val="0"/>
          <w:numId w:val="14"/>
        </w:numPr>
        <w:spacing w:after="200" w:line="360" w:lineRule="auto"/>
        <w:ind w:left="0" w:firstLine="0"/>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Transparencia y Rendición de Cuenta</w:t>
      </w:r>
      <w:r w:rsidR="00EC52F1" w:rsidRPr="00F631BD">
        <w:rPr>
          <w:rFonts w:ascii="Arial" w:eastAsia="Times New Roman" w:hAnsi="Arial" w:cs="Arial"/>
          <w:bCs/>
          <w:sz w:val="22"/>
          <w:szCs w:val="22"/>
          <w:lang w:val="es-MX" w:eastAsia="es-MX"/>
        </w:rPr>
        <w:t>s</w:t>
      </w:r>
    </w:p>
    <w:p w:rsidR="00A67F47" w:rsidRPr="00F631BD" w:rsidRDefault="00A67F47" w:rsidP="00CB085F">
      <w:pPr>
        <w:spacing w:line="360" w:lineRule="auto"/>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Estableciéndose dos programas presupuestarios:</w:t>
      </w:r>
    </w:p>
    <w:p w:rsidR="008943B1" w:rsidRPr="00F631BD" w:rsidRDefault="008943B1" w:rsidP="00CB085F">
      <w:pPr>
        <w:spacing w:line="360" w:lineRule="auto"/>
        <w:jc w:val="both"/>
        <w:rPr>
          <w:rFonts w:ascii="Arial" w:eastAsia="Times New Roman" w:hAnsi="Arial" w:cs="Arial"/>
          <w:bCs/>
          <w:sz w:val="22"/>
          <w:szCs w:val="22"/>
          <w:lang w:val="es-MX" w:eastAsia="es-MX"/>
        </w:rPr>
      </w:pPr>
    </w:p>
    <w:p w:rsidR="00A67F47" w:rsidRPr="00F631BD" w:rsidRDefault="00A67F47" w:rsidP="00CB085F">
      <w:pPr>
        <w:numPr>
          <w:ilvl w:val="0"/>
          <w:numId w:val="10"/>
        </w:numPr>
        <w:spacing w:after="200" w:line="360" w:lineRule="auto"/>
        <w:ind w:left="0" w:firstLine="0"/>
        <w:contextualSpacing/>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PP. 0.1. Impartición de justicia en el Estado de Quintana Roo</w:t>
      </w:r>
    </w:p>
    <w:p w:rsidR="00A67F47" w:rsidRPr="00F631BD" w:rsidRDefault="00A67F47" w:rsidP="00CB085F">
      <w:pPr>
        <w:numPr>
          <w:ilvl w:val="0"/>
          <w:numId w:val="10"/>
        </w:numPr>
        <w:spacing w:after="200" w:line="360" w:lineRule="auto"/>
        <w:ind w:left="0" w:firstLine="0"/>
        <w:contextualSpacing/>
        <w:jc w:val="both"/>
        <w:rPr>
          <w:rFonts w:ascii="Arial" w:eastAsia="Times New Roman" w:hAnsi="Arial" w:cs="Arial"/>
          <w:bCs/>
          <w:sz w:val="22"/>
          <w:szCs w:val="22"/>
          <w:lang w:val="es-MX" w:eastAsia="es-MX"/>
        </w:rPr>
      </w:pPr>
      <w:r w:rsidRPr="00F631BD">
        <w:rPr>
          <w:rFonts w:ascii="Arial" w:eastAsia="Times New Roman" w:hAnsi="Arial" w:cs="Arial"/>
          <w:bCs/>
          <w:sz w:val="22"/>
          <w:szCs w:val="22"/>
          <w:lang w:val="es-MX" w:eastAsia="es-MX"/>
        </w:rPr>
        <w:t>PP.0.2. Mejora de la Gestión.</w:t>
      </w:r>
    </w:p>
    <w:p w:rsidR="001E4000" w:rsidRPr="00F631BD" w:rsidRDefault="001E4000" w:rsidP="00CB085F">
      <w:pPr>
        <w:spacing w:line="360" w:lineRule="auto"/>
        <w:jc w:val="both"/>
        <w:rPr>
          <w:rFonts w:ascii="Arial" w:eastAsia="Times New Roman" w:hAnsi="Arial" w:cs="Arial"/>
          <w:bCs/>
          <w:sz w:val="22"/>
          <w:szCs w:val="22"/>
          <w:lang w:val="es-MX" w:eastAsia="es-MX"/>
        </w:rPr>
      </w:pP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b/>
          <w:sz w:val="22"/>
          <w:szCs w:val="22"/>
          <w:lang w:val="es-MX" w:eastAsia="es-MX"/>
        </w:rPr>
        <w:t>PP-01 Programa de Impartición de Justicia del Estado de Quintana Roo.-</w:t>
      </w:r>
      <w:r w:rsidRPr="00F631BD">
        <w:rPr>
          <w:rFonts w:ascii="Arial" w:eastAsia="Times New Roman" w:hAnsi="Arial" w:cs="Arial"/>
          <w:sz w:val="22"/>
          <w:szCs w:val="22"/>
          <w:lang w:val="es-MX" w:eastAsia="es-MX"/>
        </w:rPr>
        <w:t xml:space="preserve"> Este programa presupuestario tiene carácter sustantivo y encuentra su fundamento en los </w:t>
      </w:r>
      <w:r w:rsidR="00EC52F1" w:rsidRPr="00F631BD">
        <w:rPr>
          <w:rFonts w:ascii="Arial" w:eastAsia="Times New Roman" w:hAnsi="Arial" w:cs="Arial"/>
          <w:sz w:val="22"/>
          <w:szCs w:val="22"/>
          <w:lang w:val="es-MX" w:eastAsia="es-MX"/>
        </w:rPr>
        <w:t>a</w:t>
      </w:r>
      <w:r w:rsidRPr="00F631BD">
        <w:rPr>
          <w:rFonts w:ascii="Arial" w:eastAsia="Times New Roman" w:hAnsi="Arial" w:cs="Arial"/>
          <w:sz w:val="22"/>
          <w:szCs w:val="22"/>
          <w:lang w:val="es-MX" w:eastAsia="es-MX"/>
        </w:rPr>
        <w:t>rt</w:t>
      </w:r>
      <w:r w:rsidR="00EC52F1" w:rsidRPr="00F631BD">
        <w:rPr>
          <w:rFonts w:ascii="Arial" w:eastAsia="Times New Roman" w:hAnsi="Arial" w:cs="Arial"/>
          <w:sz w:val="22"/>
          <w:szCs w:val="22"/>
          <w:lang w:val="es-MX" w:eastAsia="es-MX"/>
        </w:rPr>
        <w:t>ículos</w:t>
      </w:r>
      <w:r w:rsidRPr="00F631BD">
        <w:rPr>
          <w:rFonts w:ascii="Arial" w:eastAsia="Times New Roman" w:hAnsi="Arial" w:cs="Arial"/>
          <w:sz w:val="22"/>
          <w:szCs w:val="22"/>
          <w:lang w:val="es-MX" w:eastAsia="es-MX"/>
        </w:rPr>
        <w:t xml:space="preserve"> 1°, y 2° de nuestra Ley Orgánica, encuadra su función en nuestra razón de ser, impartición de Justicia pronta y expedita; en este programa se alinean las Unidades Responsables que imparten justicia y todas aquellas que con su funcionamiento</w:t>
      </w:r>
      <w:r w:rsidRPr="00F631BD">
        <w:rPr>
          <w:rFonts w:ascii="Arial" w:eastAsia="Calibri" w:hAnsi="Arial" w:cs="Arial"/>
          <w:sz w:val="22"/>
          <w:szCs w:val="22"/>
          <w:lang w:val="es-MX" w:eastAsia="es-MX"/>
        </w:rPr>
        <w:t xml:space="preserve"> contribuyen a la  construcción del andamiaje Institucional necesario y suficiente para alcanzar el objetivo principal en materia jurisdiccional</w:t>
      </w:r>
      <w:r w:rsidRPr="00F631BD">
        <w:rPr>
          <w:rFonts w:ascii="Arial" w:eastAsia="Times New Roman" w:hAnsi="Arial" w:cs="Arial"/>
          <w:sz w:val="22"/>
          <w:szCs w:val="22"/>
          <w:lang w:val="es-MX" w:eastAsia="es-MX"/>
        </w:rPr>
        <w:t>.</w:t>
      </w:r>
    </w:p>
    <w:p w:rsidR="00A67F47" w:rsidRPr="00F631BD" w:rsidRDefault="00A67F47" w:rsidP="00CB085F">
      <w:pPr>
        <w:spacing w:line="360" w:lineRule="auto"/>
        <w:jc w:val="both"/>
        <w:rPr>
          <w:rFonts w:ascii="Arial" w:eastAsia="Times New Roman"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En acompañamiento el </w:t>
      </w:r>
      <w:r w:rsidRPr="00F631BD">
        <w:rPr>
          <w:rFonts w:ascii="Arial" w:eastAsia="Times New Roman" w:hAnsi="Arial" w:cs="Arial"/>
          <w:b/>
          <w:sz w:val="22"/>
          <w:szCs w:val="22"/>
          <w:lang w:val="es-MX" w:eastAsia="es-MX"/>
        </w:rPr>
        <w:t xml:space="preserve">PP-02 Programa de Mejora de la Gestión, </w:t>
      </w:r>
      <w:r w:rsidRPr="00F631BD">
        <w:rPr>
          <w:rFonts w:ascii="Arial" w:eastAsia="Times New Roman" w:hAnsi="Arial" w:cs="Arial"/>
          <w:sz w:val="22"/>
          <w:szCs w:val="22"/>
          <w:lang w:val="es-MX" w:eastAsia="es-MX"/>
        </w:rPr>
        <w:t>el cual</w:t>
      </w:r>
      <w:r w:rsidRPr="00F631BD">
        <w:rPr>
          <w:rFonts w:ascii="Arial" w:eastAsia="Times New Roman" w:hAnsi="Arial" w:cs="Arial"/>
          <w:b/>
          <w:sz w:val="22"/>
          <w:szCs w:val="22"/>
          <w:lang w:val="es-MX" w:eastAsia="es-MX"/>
        </w:rPr>
        <w:t xml:space="preserve"> </w:t>
      </w:r>
      <w:r w:rsidRPr="00F631BD">
        <w:rPr>
          <w:rFonts w:ascii="Arial" w:eastAsia="Times New Roman" w:hAnsi="Arial" w:cs="Arial"/>
          <w:sz w:val="22"/>
          <w:szCs w:val="22"/>
          <w:lang w:val="es-MX" w:eastAsia="es-MX"/>
        </w:rPr>
        <w:t>centra su funcionalidad en la aplicación de procesos e instrumentos para lograr los objetivos del Plan Institucional, con enfoque a un mejor aprovechamiento de los recursos humanos, materiales y financieros, perfeccionando la calidad de los trámites y servicios a fin de satisfacer las expectativas de los ciudadanos/justiciables.</w:t>
      </w:r>
    </w:p>
    <w:p w:rsidR="00A67F47" w:rsidRPr="00F631BD" w:rsidRDefault="00A67F47" w:rsidP="00CB085F">
      <w:pPr>
        <w:spacing w:line="360" w:lineRule="auto"/>
        <w:jc w:val="both"/>
        <w:rPr>
          <w:rFonts w:ascii="Arial" w:eastAsia="Times New Roman"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Sustenta su operatividad en cuatro principios:</w:t>
      </w:r>
    </w:p>
    <w:p w:rsidR="00A67F47" w:rsidRPr="00F631BD" w:rsidRDefault="00A67F47" w:rsidP="00CB085F">
      <w:pPr>
        <w:numPr>
          <w:ilvl w:val="0"/>
          <w:numId w:val="11"/>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Homologación de métodos administrativos y jurisdiccionales.</w:t>
      </w:r>
    </w:p>
    <w:p w:rsidR="00A67F47" w:rsidRPr="00F631BD" w:rsidRDefault="00A67F47" w:rsidP="00CB085F">
      <w:pPr>
        <w:numPr>
          <w:ilvl w:val="0"/>
          <w:numId w:val="11"/>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Adopción de buenas prácticas administrativas y jurisdiccionales.</w:t>
      </w:r>
    </w:p>
    <w:p w:rsidR="00A67F47" w:rsidRPr="00F631BD" w:rsidRDefault="00A67F47" w:rsidP="00CB085F">
      <w:pPr>
        <w:numPr>
          <w:ilvl w:val="0"/>
          <w:numId w:val="11"/>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Eliminación de procesos que entorpecen el quehacer institucional.</w:t>
      </w:r>
    </w:p>
    <w:p w:rsidR="00A67F47" w:rsidRPr="00F631BD" w:rsidRDefault="00A67F47" w:rsidP="00CB085F">
      <w:pPr>
        <w:numPr>
          <w:ilvl w:val="0"/>
          <w:numId w:val="11"/>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Empleo de herramientas que incrementen la efectividad y la disminución de costos de operación.</w:t>
      </w:r>
    </w:p>
    <w:p w:rsidR="00A67F47" w:rsidRPr="00F631BD" w:rsidRDefault="00A67F47" w:rsidP="00CB085F">
      <w:pPr>
        <w:spacing w:line="360" w:lineRule="auto"/>
        <w:jc w:val="both"/>
        <w:rPr>
          <w:rFonts w:ascii="Arial" w:eastAsia="Times New Roman" w:hAnsi="Arial" w:cs="Arial"/>
          <w:sz w:val="22"/>
          <w:szCs w:val="22"/>
          <w:lang w:val="es-MX" w:eastAsia="es-MX"/>
        </w:rPr>
      </w:pPr>
    </w:p>
    <w:p w:rsidR="00A826F6"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De tal manera que podremos darle seguimiento a la ejecución de los recursos y evaluar los programas presupuestarios, para así determinar puntualmente el gasto por Unidad Responsable y los resultados obtenidos.</w:t>
      </w:r>
    </w:p>
    <w:p w:rsidR="006545E0" w:rsidRPr="00F631BD" w:rsidRDefault="006545E0" w:rsidP="00B2016E">
      <w:pPr>
        <w:pStyle w:val="Ttulo1"/>
        <w:jc w:val="center"/>
        <w:rPr>
          <w:rFonts w:ascii="Arial" w:eastAsia="Times New Roman" w:hAnsi="Arial" w:cs="Arial"/>
          <w:bCs/>
          <w:color w:val="auto"/>
          <w:sz w:val="22"/>
          <w:szCs w:val="22"/>
          <w:lang w:val="es-MX" w:eastAsia="es-MX"/>
        </w:rPr>
      </w:pPr>
    </w:p>
    <w:p w:rsidR="00A67F47" w:rsidRPr="00F631BD" w:rsidRDefault="00A67F47" w:rsidP="00B2016E">
      <w:pPr>
        <w:pStyle w:val="Ttulo1"/>
        <w:jc w:val="center"/>
        <w:rPr>
          <w:rFonts w:ascii="Arial" w:eastAsia="Times New Roman" w:hAnsi="Arial" w:cs="Arial"/>
          <w:bCs/>
          <w:color w:val="auto"/>
          <w:sz w:val="22"/>
          <w:szCs w:val="22"/>
          <w:lang w:val="es-MX" w:eastAsia="es-MX"/>
        </w:rPr>
      </w:pPr>
      <w:bookmarkStart w:id="5" w:name="_Toc119670861"/>
      <w:r w:rsidRPr="00F631BD">
        <w:rPr>
          <w:rFonts w:ascii="Arial" w:eastAsia="Times New Roman" w:hAnsi="Arial" w:cs="Arial"/>
          <w:bCs/>
          <w:color w:val="auto"/>
          <w:sz w:val="22"/>
          <w:szCs w:val="22"/>
          <w:lang w:val="es-MX" w:eastAsia="es-MX"/>
        </w:rPr>
        <w:t>Programa para la Impartición de Justicia 2017-2022</w:t>
      </w:r>
      <w:bookmarkEnd w:id="5"/>
    </w:p>
    <w:p w:rsidR="00A67F47" w:rsidRPr="00F631BD" w:rsidRDefault="00A67F47" w:rsidP="00CB085F">
      <w:pPr>
        <w:spacing w:line="360" w:lineRule="auto"/>
        <w:jc w:val="both"/>
        <w:rPr>
          <w:rFonts w:ascii="Arial" w:eastAsia="Times New Roman" w:hAnsi="Arial" w:cs="Arial"/>
          <w:sz w:val="22"/>
          <w:szCs w:val="22"/>
          <w:lang w:val="es-MX" w:eastAsia="es-MX"/>
        </w:rPr>
      </w:pPr>
    </w:p>
    <w:p w:rsidR="00A67F47" w:rsidRPr="00F631BD" w:rsidRDefault="00A67F47" w:rsidP="00CB085F">
      <w:pPr>
        <w:pStyle w:val="Ttulo2"/>
        <w:jc w:val="both"/>
        <w:rPr>
          <w:rFonts w:ascii="Arial" w:eastAsia="Times New Roman" w:hAnsi="Arial" w:cs="Arial"/>
          <w:b/>
          <w:i w:val="0"/>
          <w:color w:val="auto"/>
          <w:sz w:val="22"/>
          <w:szCs w:val="22"/>
          <w:lang w:val="es-MX" w:eastAsia="es-MX"/>
        </w:rPr>
      </w:pPr>
      <w:bookmarkStart w:id="6" w:name="_Toc119670862"/>
      <w:r w:rsidRPr="00F631BD">
        <w:rPr>
          <w:rFonts w:ascii="Arial" w:eastAsia="Times New Roman" w:hAnsi="Arial" w:cs="Arial"/>
          <w:b/>
          <w:i w:val="0"/>
          <w:color w:val="auto"/>
          <w:sz w:val="22"/>
          <w:szCs w:val="22"/>
          <w:lang w:val="es-MX" w:eastAsia="es-MX"/>
        </w:rPr>
        <w:t>Eje 1 Justicia con un Nuevo Rostro</w:t>
      </w:r>
      <w:bookmarkEnd w:id="6"/>
    </w:p>
    <w:p w:rsidR="00CC2FD2" w:rsidRPr="00F631BD" w:rsidRDefault="00CC2FD2" w:rsidP="00CB085F">
      <w:pPr>
        <w:jc w:val="both"/>
        <w:rPr>
          <w:rFonts w:ascii="Arial"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 xml:space="preserve">Objetivo: Fortalecer los procesos jurisdiccionales y administrativos sustentados en principios de respeto a los derechos humanos, perspectiva de género y comunicación efectiva con la sociedad. </w:t>
      </w:r>
    </w:p>
    <w:p w:rsidR="00A67F47" w:rsidRPr="00F631BD" w:rsidRDefault="00A67F47" w:rsidP="00CB085F">
      <w:pPr>
        <w:spacing w:line="360" w:lineRule="auto"/>
        <w:jc w:val="both"/>
        <w:rPr>
          <w:rFonts w:ascii="Arial" w:eastAsia="Times New Roman" w:hAnsi="Arial" w:cs="Arial"/>
          <w:b/>
          <w:sz w:val="22"/>
          <w:szCs w:val="22"/>
          <w:lang w:val="es-MX" w:eastAsia="es-MX"/>
        </w:rPr>
      </w:pPr>
    </w:p>
    <w:p w:rsidR="00A67F47" w:rsidRPr="00F631BD" w:rsidRDefault="00A67F47" w:rsidP="00CB085F">
      <w:pPr>
        <w:pStyle w:val="Ttulo2"/>
        <w:jc w:val="both"/>
        <w:rPr>
          <w:rFonts w:ascii="Arial" w:eastAsia="Times New Roman" w:hAnsi="Arial" w:cs="Arial"/>
          <w:b/>
          <w:i w:val="0"/>
          <w:color w:val="auto"/>
          <w:sz w:val="22"/>
          <w:szCs w:val="22"/>
          <w:lang w:val="es-MX" w:eastAsia="es-MX"/>
        </w:rPr>
      </w:pPr>
      <w:bookmarkStart w:id="7" w:name="_Toc119670863"/>
      <w:r w:rsidRPr="00F631BD">
        <w:rPr>
          <w:rFonts w:ascii="Arial" w:eastAsia="Times New Roman" w:hAnsi="Arial" w:cs="Arial"/>
          <w:b/>
          <w:i w:val="0"/>
          <w:color w:val="auto"/>
          <w:sz w:val="22"/>
          <w:szCs w:val="22"/>
          <w:lang w:val="es-MX" w:eastAsia="es-MX"/>
        </w:rPr>
        <w:t>Eje 2 Justicia Alternativa y Cultura por la Paz</w:t>
      </w:r>
      <w:bookmarkEnd w:id="7"/>
      <w:r w:rsidRPr="00F631BD">
        <w:rPr>
          <w:rFonts w:ascii="Arial" w:eastAsia="Times New Roman" w:hAnsi="Arial" w:cs="Arial"/>
          <w:b/>
          <w:i w:val="0"/>
          <w:color w:val="auto"/>
          <w:sz w:val="22"/>
          <w:szCs w:val="22"/>
          <w:lang w:val="es-MX" w:eastAsia="es-MX"/>
        </w:rPr>
        <w:t xml:space="preserve"> </w:t>
      </w:r>
    </w:p>
    <w:p w:rsidR="00CC2FD2" w:rsidRPr="00F631BD" w:rsidRDefault="00CC2FD2" w:rsidP="00CB085F">
      <w:pPr>
        <w:jc w:val="both"/>
        <w:rPr>
          <w:rFonts w:ascii="Arial"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Objetivo: Facilitar el acceso a la justicia entre particulares mediante la resolución de controversias de manera pacífica, conllevando al diálogo y acuerdo común.</w:t>
      </w:r>
    </w:p>
    <w:p w:rsidR="00A74B4F" w:rsidRPr="00F631BD" w:rsidRDefault="00A74B4F" w:rsidP="00CB085F">
      <w:pPr>
        <w:spacing w:line="360" w:lineRule="auto"/>
        <w:jc w:val="both"/>
        <w:rPr>
          <w:rFonts w:ascii="Arial" w:eastAsia="Times New Roman" w:hAnsi="Arial" w:cs="Arial"/>
          <w:sz w:val="22"/>
          <w:szCs w:val="22"/>
          <w:lang w:val="es-MX" w:eastAsia="es-MX"/>
        </w:rPr>
      </w:pPr>
    </w:p>
    <w:p w:rsidR="00A67F47" w:rsidRPr="00F631BD" w:rsidRDefault="00A67F47" w:rsidP="00CB085F">
      <w:pPr>
        <w:pStyle w:val="Ttulo2"/>
        <w:jc w:val="both"/>
        <w:rPr>
          <w:rFonts w:ascii="Arial" w:eastAsia="Times New Roman" w:hAnsi="Arial" w:cs="Arial"/>
          <w:b/>
          <w:i w:val="0"/>
          <w:color w:val="auto"/>
          <w:sz w:val="22"/>
          <w:szCs w:val="22"/>
          <w:lang w:val="es-MX" w:eastAsia="es-MX"/>
        </w:rPr>
      </w:pPr>
      <w:bookmarkStart w:id="8" w:name="_Toc119670864"/>
      <w:r w:rsidRPr="00F631BD">
        <w:rPr>
          <w:rFonts w:ascii="Arial" w:eastAsia="Times New Roman" w:hAnsi="Arial" w:cs="Arial"/>
          <w:b/>
          <w:i w:val="0"/>
          <w:color w:val="auto"/>
          <w:sz w:val="22"/>
          <w:szCs w:val="22"/>
          <w:lang w:val="es-MX" w:eastAsia="es-MX"/>
        </w:rPr>
        <w:t>Eje 3 Consolidación del Sistema de Justicia Oral</w:t>
      </w:r>
      <w:bookmarkEnd w:id="8"/>
    </w:p>
    <w:p w:rsidR="00CC2FD2" w:rsidRPr="00F631BD" w:rsidRDefault="00CC2FD2" w:rsidP="00CB085F">
      <w:pPr>
        <w:jc w:val="both"/>
        <w:rPr>
          <w:rFonts w:ascii="Arial"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Objetivo: Abatir el rezago en juicios del modelo tradicional, mediante la creación y/o transformación de órganos jurisdiccionales, a fin de culminar el tránsito hacia la oralidad en las materias correspondientes.</w:t>
      </w:r>
    </w:p>
    <w:p w:rsidR="00A67F47" w:rsidRPr="00F631BD" w:rsidRDefault="00A67F47" w:rsidP="00CB085F">
      <w:pPr>
        <w:spacing w:line="360" w:lineRule="auto"/>
        <w:jc w:val="both"/>
        <w:rPr>
          <w:rFonts w:ascii="Arial" w:eastAsia="Times New Roman" w:hAnsi="Arial" w:cs="Arial"/>
          <w:b/>
          <w:sz w:val="22"/>
          <w:szCs w:val="22"/>
          <w:lang w:val="es-MX" w:eastAsia="es-MX"/>
        </w:rPr>
      </w:pPr>
    </w:p>
    <w:p w:rsidR="00CC2FD2" w:rsidRPr="00F631BD" w:rsidRDefault="00A67F47" w:rsidP="00CB085F">
      <w:pPr>
        <w:pStyle w:val="Ttulo2"/>
        <w:jc w:val="both"/>
        <w:rPr>
          <w:rFonts w:ascii="Arial" w:eastAsia="Times New Roman" w:hAnsi="Arial" w:cs="Arial"/>
          <w:b/>
          <w:i w:val="0"/>
          <w:color w:val="auto"/>
          <w:sz w:val="22"/>
          <w:szCs w:val="22"/>
          <w:lang w:val="es-MX" w:eastAsia="es-MX"/>
        </w:rPr>
      </w:pPr>
      <w:bookmarkStart w:id="9" w:name="_Toc119670865"/>
      <w:r w:rsidRPr="00F631BD">
        <w:rPr>
          <w:rFonts w:ascii="Arial" w:eastAsia="Times New Roman" w:hAnsi="Arial" w:cs="Arial"/>
          <w:b/>
          <w:i w:val="0"/>
          <w:color w:val="auto"/>
          <w:sz w:val="22"/>
          <w:szCs w:val="22"/>
          <w:lang w:val="es-MX" w:eastAsia="es-MX"/>
        </w:rPr>
        <w:t>Eje 4 El reto de la Justicia Laboral</w:t>
      </w:r>
      <w:bookmarkEnd w:id="9"/>
    </w:p>
    <w:p w:rsidR="00A67F47" w:rsidRPr="00F631BD" w:rsidRDefault="00A67F47" w:rsidP="00CB085F">
      <w:pPr>
        <w:pStyle w:val="Ttulo2"/>
        <w:jc w:val="both"/>
        <w:rPr>
          <w:rFonts w:ascii="Arial" w:eastAsia="Times New Roman" w:hAnsi="Arial" w:cs="Arial"/>
          <w:b/>
          <w:i w:val="0"/>
          <w:color w:val="auto"/>
          <w:sz w:val="22"/>
          <w:szCs w:val="22"/>
          <w:lang w:val="es-MX" w:eastAsia="es-MX"/>
        </w:rPr>
      </w:pPr>
      <w:r w:rsidRPr="00F631BD">
        <w:rPr>
          <w:rFonts w:ascii="Arial" w:eastAsia="Times New Roman" w:hAnsi="Arial" w:cs="Arial"/>
          <w:b/>
          <w:i w:val="0"/>
          <w:color w:val="auto"/>
          <w:sz w:val="22"/>
          <w:szCs w:val="22"/>
          <w:lang w:val="es-MX" w:eastAsia="es-MX"/>
        </w:rPr>
        <w:t xml:space="preserve"> </w:t>
      </w: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Objetivo: Impulsar el cumplimiento y aplicación de la Reforma Constitucional en materia de Justicia Laboral en el Estado de Quintana Roo.</w:t>
      </w:r>
    </w:p>
    <w:p w:rsidR="003C1C48" w:rsidRPr="00F631BD" w:rsidRDefault="003C1C48" w:rsidP="00CB085F">
      <w:pPr>
        <w:spacing w:line="360" w:lineRule="auto"/>
        <w:jc w:val="both"/>
        <w:rPr>
          <w:rFonts w:ascii="Arial" w:eastAsia="Times New Roman" w:hAnsi="Arial" w:cs="Arial"/>
          <w:sz w:val="22"/>
          <w:szCs w:val="22"/>
          <w:lang w:val="es-MX" w:eastAsia="es-MX"/>
        </w:rPr>
      </w:pPr>
    </w:p>
    <w:p w:rsidR="00A67F47" w:rsidRPr="00F631BD" w:rsidRDefault="00A67F47" w:rsidP="00CB085F">
      <w:pPr>
        <w:pStyle w:val="Ttulo2"/>
        <w:jc w:val="both"/>
        <w:rPr>
          <w:rFonts w:ascii="Arial" w:eastAsia="Times New Roman" w:hAnsi="Arial" w:cs="Arial"/>
          <w:b/>
          <w:i w:val="0"/>
          <w:color w:val="auto"/>
          <w:sz w:val="22"/>
          <w:szCs w:val="22"/>
          <w:lang w:val="es-MX" w:eastAsia="es-MX"/>
        </w:rPr>
      </w:pPr>
      <w:bookmarkStart w:id="10" w:name="_Toc119670866"/>
      <w:r w:rsidRPr="00F631BD">
        <w:rPr>
          <w:rFonts w:ascii="Arial" w:eastAsia="Times New Roman" w:hAnsi="Arial" w:cs="Arial"/>
          <w:b/>
          <w:i w:val="0"/>
          <w:color w:val="auto"/>
          <w:sz w:val="22"/>
          <w:szCs w:val="22"/>
          <w:lang w:val="es-MX" w:eastAsia="es-MX"/>
        </w:rPr>
        <w:t>Eje 5 Justicia para Todos</w:t>
      </w:r>
      <w:bookmarkEnd w:id="10"/>
    </w:p>
    <w:p w:rsidR="00CC2FD2" w:rsidRPr="00F631BD" w:rsidRDefault="00CC2FD2" w:rsidP="00CB085F">
      <w:pPr>
        <w:jc w:val="both"/>
        <w:rPr>
          <w:rFonts w:ascii="Arial" w:hAnsi="Arial" w:cs="Arial"/>
          <w:sz w:val="22"/>
          <w:szCs w:val="22"/>
          <w:lang w:val="es-MX" w:eastAsia="es-MX"/>
        </w:rPr>
      </w:pPr>
    </w:p>
    <w:p w:rsidR="0036440F"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Objetivo: Garantizar el acceso a la justicia de los sectores poblacionales en situación de vulnerabilidad.</w:t>
      </w:r>
    </w:p>
    <w:p w:rsidR="006F788B" w:rsidRDefault="006F788B" w:rsidP="00CB085F">
      <w:pPr>
        <w:spacing w:line="360" w:lineRule="auto"/>
        <w:jc w:val="both"/>
        <w:rPr>
          <w:rFonts w:ascii="Arial" w:eastAsia="Times New Roman" w:hAnsi="Arial" w:cs="Arial"/>
          <w:sz w:val="22"/>
          <w:szCs w:val="22"/>
          <w:lang w:val="es-MX" w:eastAsia="es-MX"/>
        </w:rPr>
      </w:pPr>
    </w:p>
    <w:p w:rsidR="006F788B" w:rsidRPr="00F631BD" w:rsidRDefault="006F788B" w:rsidP="00CB085F">
      <w:pPr>
        <w:spacing w:line="360" w:lineRule="auto"/>
        <w:jc w:val="both"/>
        <w:rPr>
          <w:rFonts w:ascii="Arial" w:eastAsia="Times New Roman" w:hAnsi="Arial" w:cs="Arial"/>
          <w:sz w:val="22"/>
          <w:szCs w:val="22"/>
          <w:lang w:val="es-MX" w:eastAsia="es-MX"/>
        </w:rPr>
      </w:pPr>
    </w:p>
    <w:p w:rsidR="00A67F47" w:rsidRPr="00F631BD" w:rsidRDefault="00A67F47" w:rsidP="009E32B4">
      <w:pPr>
        <w:pStyle w:val="Ttulo2"/>
        <w:jc w:val="both"/>
        <w:rPr>
          <w:rFonts w:ascii="Arial" w:eastAsia="Times New Roman" w:hAnsi="Arial" w:cs="Arial"/>
          <w:b/>
          <w:i w:val="0"/>
          <w:color w:val="auto"/>
          <w:sz w:val="22"/>
          <w:szCs w:val="22"/>
          <w:lang w:val="es-MX" w:eastAsia="es-MX"/>
        </w:rPr>
      </w:pPr>
      <w:bookmarkStart w:id="11" w:name="_Toc119670867"/>
      <w:r w:rsidRPr="00F631BD">
        <w:rPr>
          <w:rFonts w:ascii="Arial" w:eastAsia="Times New Roman" w:hAnsi="Arial" w:cs="Arial"/>
          <w:b/>
          <w:i w:val="0"/>
          <w:color w:val="auto"/>
          <w:sz w:val="22"/>
          <w:szCs w:val="22"/>
          <w:lang w:val="es-MX" w:eastAsia="es-MX"/>
        </w:rPr>
        <w:t>Eje 6 Mejoramiento del Entorno Judicial</w:t>
      </w:r>
      <w:bookmarkEnd w:id="11"/>
    </w:p>
    <w:p w:rsidR="00CC2FD2" w:rsidRPr="00F631BD" w:rsidRDefault="00CC2FD2" w:rsidP="00CB085F">
      <w:pPr>
        <w:jc w:val="both"/>
        <w:rPr>
          <w:rFonts w:ascii="Arial" w:hAnsi="Arial" w:cs="Arial"/>
          <w:sz w:val="22"/>
          <w:szCs w:val="22"/>
          <w:lang w:val="es-MX" w:eastAsia="es-MX"/>
        </w:rPr>
      </w:pPr>
    </w:p>
    <w:p w:rsidR="00A67F47"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Objetivo: Fortalecer el entorno laboral mediante la implementación y actualización de procesos y procedimientos tecnológicos, administrativos, jurisdiccionales, de gestión, calidad e infraestructura.</w:t>
      </w:r>
    </w:p>
    <w:p w:rsidR="00EC52F1" w:rsidRPr="00F631BD" w:rsidRDefault="00EC52F1" w:rsidP="00CB085F">
      <w:pPr>
        <w:spacing w:line="360" w:lineRule="auto"/>
        <w:jc w:val="both"/>
        <w:rPr>
          <w:rFonts w:ascii="Arial" w:eastAsia="Times New Roman" w:hAnsi="Arial" w:cs="Arial"/>
          <w:sz w:val="22"/>
          <w:szCs w:val="22"/>
          <w:lang w:val="es-MX" w:eastAsia="es-MX"/>
        </w:rPr>
      </w:pPr>
    </w:p>
    <w:p w:rsidR="00A67F47" w:rsidRPr="00F631BD" w:rsidRDefault="00A67F47" w:rsidP="00CB085F">
      <w:pPr>
        <w:pStyle w:val="Ttulo2"/>
        <w:jc w:val="both"/>
        <w:rPr>
          <w:rFonts w:ascii="Arial" w:eastAsia="Times New Roman" w:hAnsi="Arial" w:cs="Arial"/>
          <w:b/>
          <w:i w:val="0"/>
          <w:color w:val="auto"/>
          <w:sz w:val="22"/>
          <w:szCs w:val="22"/>
          <w:lang w:val="es-MX" w:eastAsia="es-MX"/>
        </w:rPr>
      </w:pPr>
      <w:bookmarkStart w:id="12" w:name="_Toc119670868"/>
      <w:r w:rsidRPr="00F631BD">
        <w:rPr>
          <w:rFonts w:ascii="Arial" w:eastAsia="Times New Roman" w:hAnsi="Arial" w:cs="Arial"/>
          <w:b/>
          <w:i w:val="0"/>
          <w:color w:val="auto"/>
          <w:sz w:val="22"/>
          <w:szCs w:val="22"/>
          <w:lang w:val="es-MX" w:eastAsia="es-MX"/>
        </w:rPr>
        <w:t>Eje 7 Transparencia y Rendición de Cuentas</w:t>
      </w:r>
      <w:bookmarkEnd w:id="12"/>
    </w:p>
    <w:p w:rsidR="00CC2FD2" w:rsidRPr="00F631BD" w:rsidRDefault="00CC2FD2" w:rsidP="00CB085F">
      <w:pPr>
        <w:jc w:val="both"/>
        <w:rPr>
          <w:rFonts w:ascii="Arial" w:hAnsi="Arial" w:cs="Arial"/>
          <w:sz w:val="22"/>
          <w:szCs w:val="22"/>
          <w:lang w:val="es-MX" w:eastAsia="es-MX"/>
        </w:rPr>
      </w:pPr>
    </w:p>
    <w:p w:rsidR="00C44565" w:rsidRPr="00F631BD" w:rsidRDefault="00A67F47" w:rsidP="00CB085F">
      <w:pPr>
        <w:spacing w:line="360" w:lineRule="auto"/>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Objetivo: Establecer cambios estructurales que permitan el acceso fácil a la información, transparencia, rendición de cuentas, así como el adecuado cumplimiento y aplicación de la clasificación, depuración y conservación de archivos del Poder Judicial.</w:t>
      </w:r>
    </w:p>
    <w:p w:rsidR="008767D1" w:rsidRPr="00F631BD" w:rsidRDefault="008767D1" w:rsidP="00B2016E">
      <w:pPr>
        <w:spacing w:line="360" w:lineRule="auto"/>
        <w:jc w:val="center"/>
        <w:rPr>
          <w:rFonts w:ascii="Arial" w:eastAsia="Times New Roman" w:hAnsi="Arial" w:cs="Arial"/>
          <w:b/>
          <w:sz w:val="22"/>
          <w:szCs w:val="22"/>
          <w:lang w:val="es-MX" w:eastAsia="es-MX"/>
        </w:rPr>
      </w:pPr>
    </w:p>
    <w:p w:rsidR="00A67F47" w:rsidRPr="00F631BD" w:rsidRDefault="00A67F47" w:rsidP="00B2016E">
      <w:pPr>
        <w:spacing w:line="360" w:lineRule="auto"/>
        <w:jc w:val="center"/>
        <w:rPr>
          <w:rFonts w:ascii="Arial" w:eastAsia="Times New Roman" w:hAnsi="Arial" w:cs="Arial"/>
          <w:b/>
          <w:sz w:val="22"/>
          <w:szCs w:val="22"/>
          <w:lang w:val="es-MX" w:eastAsia="es-MX"/>
        </w:rPr>
      </w:pPr>
      <w:r w:rsidRPr="00F631BD">
        <w:rPr>
          <w:rFonts w:ascii="Arial" w:eastAsia="Times New Roman" w:hAnsi="Arial" w:cs="Arial"/>
          <w:b/>
          <w:sz w:val="22"/>
          <w:szCs w:val="22"/>
          <w:lang w:val="es-MX" w:eastAsia="es-MX"/>
        </w:rPr>
        <w:t>Metas</w:t>
      </w:r>
    </w:p>
    <w:p w:rsidR="00A67F47" w:rsidRPr="00F631BD" w:rsidRDefault="00A67F47" w:rsidP="00CB085F">
      <w:pPr>
        <w:numPr>
          <w:ilvl w:val="0"/>
          <w:numId w:val="8"/>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Consolidación de los procesos de automatización y crecimiento de los procesos en plataformas digitales</w:t>
      </w:r>
    </w:p>
    <w:p w:rsidR="00A67F47" w:rsidRPr="00F631BD" w:rsidRDefault="00A67F47" w:rsidP="00CB085F">
      <w:pPr>
        <w:numPr>
          <w:ilvl w:val="0"/>
          <w:numId w:val="8"/>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Construcción, ampliación y mantenimiento de las áreas de apoyo a la tarea jurisdiccional y órganos auxiliares</w:t>
      </w:r>
    </w:p>
    <w:p w:rsidR="00A67F47" w:rsidRPr="00F631BD" w:rsidRDefault="00A67F47" w:rsidP="00CB085F">
      <w:pPr>
        <w:numPr>
          <w:ilvl w:val="0"/>
          <w:numId w:val="8"/>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Diseño e implementación de programas de capacitación, certificación y difusión de los procesos jurisdiccionales, administrativos y de mejora regulatoria</w:t>
      </w:r>
    </w:p>
    <w:p w:rsidR="00A67F47" w:rsidRPr="00F631BD" w:rsidRDefault="00A67F47" w:rsidP="00CB085F">
      <w:pPr>
        <w:numPr>
          <w:ilvl w:val="0"/>
          <w:numId w:val="8"/>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Fortalecer el Sistema de Justicia con Perspectiva de Género y en apego irrestricto a los derechos humanos</w:t>
      </w:r>
    </w:p>
    <w:p w:rsidR="00DC2FDE" w:rsidRPr="00F631BD" w:rsidRDefault="00A67F47" w:rsidP="00CB085F">
      <w:pPr>
        <w:numPr>
          <w:ilvl w:val="0"/>
          <w:numId w:val="8"/>
        </w:numPr>
        <w:spacing w:after="200" w:line="360" w:lineRule="auto"/>
        <w:ind w:left="0" w:firstLine="0"/>
        <w:contextualSpacing/>
        <w:jc w:val="both"/>
        <w:rPr>
          <w:rFonts w:ascii="Arial" w:eastAsia="Times New Roman" w:hAnsi="Arial" w:cs="Arial"/>
          <w:sz w:val="22"/>
          <w:szCs w:val="22"/>
          <w:lang w:val="es-MX" w:eastAsia="es-MX"/>
        </w:rPr>
      </w:pPr>
      <w:r w:rsidRPr="00F631BD">
        <w:rPr>
          <w:rFonts w:ascii="Arial" w:eastAsia="Times New Roman" w:hAnsi="Arial" w:cs="Arial"/>
          <w:sz w:val="22"/>
          <w:szCs w:val="22"/>
          <w:lang w:val="es-MX" w:eastAsia="es-MX"/>
        </w:rPr>
        <w:t>Diseño e implementación de programas de capacitación, y la creación de protocolos de actuación para casos de justicia indígena</w:t>
      </w:r>
    </w:p>
    <w:p w:rsidR="00B2016E" w:rsidRPr="00F631BD" w:rsidRDefault="00B2016E" w:rsidP="00CB085F">
      <w:pPr>
        <w:autoSpaceDE w:val="0"/>
        <w:autoSpaceDN w:val="0"/>
        <w:adjustRightInd w:val="0"/>
        <w:spacing w:line="360" w:lineRule="auto"/>
        <w:jc w:val="both"/>
        <w:rPr>
          <w:rFonts w:ascii="Arial" w:hAnsi="Arial" w:cs="Arial"/>
          <w:b/>
          <w:color w:val="000000"/>
          <w:sz w:val="22"/>
          <w:szCs w:val="22"/>
        </w:rPr>
      </w:pPr>
    </w:p>
    <w:p w:rsidR="00010559" w:rsidRPr="00F631BD" w:rsidRDefault="00010559" w:rsidP="00CB085F">
      <w:pPr>
        <w:autoSpaceDE w:val="0"/>
        <w:autoSpaceDN w:val="0"/>
        <w:adjustRightInd w:val="0"/>
        <w:spacing w:line="360" w:lineRule="auto"/>
        <w:jc w:val="both"/>
        <w:rPr>
          <w:rFonts w:ascii="Arial" w:hAnsi="Arial" w:cs="Arial"/>
          <w:b/>
          <w:color w:val="000000"/>
          <w:sz w:val="22"/>
          <w:szCs w:val="22"/>
        </w:rPr>
      </w:pPr>
    </w:p>
    <w:p w:rsidR="0089593A" w:rsidRDefault="0089593A" w:rsidP="00B2016E">
      <w:pPr>
        <w:autoSpaceDE w:val="0"/>
        <w:autoSpaceDN w:val="0"/>
        <w:adjustRightInd w:val="0"/>
        <w:spacing w:line="360" w:lineRule="auto"/>
        <w:jc w:val="center"/>
        <w:rPr>
          <w:rFonts w:ascii="Arial" w:hAnsi="Arial" w:cs="Arial"/>
          <w:b/>
          <w:color w:val="000000"/>
          <w:sz w:val="22"/>
          <w:szCs w:val="22"/>
        </w:rPr>
      </w:pPr>
    </w:p>
    <w:p w:rsidR="002E285B" w:rsidRPr="00F631BD" w:rsidRDefault="00B2016E" w:rsidP="00B2016E">
      <w:pPr>
        <w:autoSpaceDE w:val="0"/>
        <w:autoSpaceDN w:val="0"/>
        <w:adjustRightInd w:val="0"/>
        <w:spacing w:line="360" w:lineRule="auto"/>
        <w:jc w:val="center"/>
        <w:rPr>
          <w:rFonts w:ascii="Arial" w:hAnsi="Arial" w:cs="Arial"/>
          <w:b/>
          <w:color w:val="000000"/>
          <w:sz w:val="22"/>
          <w:szCs w:val="22"/>
        </w:rPr>
      </w:pPr>
      <w:r w:rsidRPr="00F631BD">
        <w:rPr>
          <w:rFonts w:ascii="Arial" w:hAnsi="Arial" w:cs="Arial"/>
          <w:b/>
          <w:color w:val="000000"/>
          <w:sz w:val="22"/>
          <w:szCs w:val="22"/>
        </w:rPr>
        <w:t>Proyecto de Ejecución del Presupuesto de Egresos</w:t>
      </w:r>
    </w:p>
    <w:p w:rsidR="002E285B" w:rsidRPr="00F631BD" w:rsidRDefault="002E285B" w:rsidP="00CB085F">
      <w:pPr>
        <w:autoSpaceDE w:val="0"/>
        <w:autoSpaceDN w:val="0"/>
        <w:adjustRightInd w:val="0"/>
        <w:spacing w:line="360" w:lineRule="auto"/>
        <w:jc w:val="both"/>
        <w:rPr>
          <w:rFonts w:ascii="Arial" w:hAnsi="Arial" w:cs="Arial"/>
          <w:b/>
          <w:sz w:val="22"/>
          <w:szCs w:val="22"/>
        </w:rPr>
      </w:pPr>
    </w:p>
    <w:p w:rsidR="002E285B" w:rsidRPr="00F631BD" w:rsidRDefault="002E285B" w:rsidP="00CB085F">
      <w:pPr>
        <w:spacing w:line="360" w:lineRule="auto"/>
        <w:jc w:val="both"/>
        <w:rPr>
          <w:rFonts w:ascii="Arial" w:hAnsi="Arial" w:cs="Arial"/>
          <w:b/>
          <w:sz w:val="22"/>
          <w:szCs w:val="22"/>
        </w:rPr>
      </w:pPr>
      <w:r w:rsidRPr="00F631BD">
        <w:rPr>
          <w:rFonts w:ascii="Arial" w:hAnsi="Arial" w:cs="Arial"/>
          <w:b/>
          <w:sz w:val="22"/>
          <w:szCs w:val="22"/>
        </w:rPr>
        <w:t>Ejecución del Presupuesto de Egresos para el Ejercicio Fiscal 2023</w:t>
      </w:r>
    </w:p>
    <w:p w:rsidR="002E285B" w:rsidRPr="00F631BD" w:rsidRDefault="002E285B" w:rsidP="00CB085F">
      <w:pPr>
        <w:spacing w:line="360" w:lineRule="auto"/>
        <w:jc w:val="both"/>
        <w:rPr>
          <w:rFonts w:ascii="Arial" w:hAnsi="Arial" w:cs="Arial"/>
          <w:color w:val="000000"/>
          <w:sz w:val="22"/>
          <w:szCs w:val="22"/>
        </w:rPr>
      </w:pPr>
    </w:p>
    <w:p w:rsidR="009D52E0" w:rsidRPr="00F631BD" w:rsidRDefault="002E285B" w:rsidP="00CB085F">
      <w:pPr>
        <w:spacing w:line="360" w:lineRule="auto"/>
        <w:jc w:val="both"/>
        <w:rPr>
          <w:rFonts w:ascii="Arial" w:hAnsi="Arial" w:cs="Arial"/>
          <w:b/>
          <w:bCs/>
          <w:color w:val="000000"/>
          <w:sz w:val="22"/>
          <w:szCs w:val="22"/>
        </w:rPr>
      </w:pPr>
      <w:r w:rsidRPr="00F631BD">
        <w:rPr>
          <w:rFonts w:ascii="Arial" w:hAnsi="Arial" w:cs="Arial"/>
          <w:color w:val="000000"/>
          <w:sz w:val="22"/>
          <w:szCs w:val="22"/>
        </w:rPr>
        <w:t xml:space="preserve">El gasto total previsto en el presente Presupuesto para el ente público, asciende a la cantidad </w:t>
      </w:r>
      <w:r w:rsidR="009D52E0" w:rsidRPr="00F631BD">
        <w:rPr>
          <w:rFonts w:ascii="Arial" w:hAnsi="Arial" w:cs="Arial"/>
          <w:color w:val="000000"/>
          <w:sz w:val="22"/>
          <w:szCs w:val="22"/>
        </w:rPr>
        <w:t>de</w:t>
      </w:r>
      <w:r w:rsidR="009D52E0" w:rsidRPr="00F631BD">
        <w:rPr>
          <w:rFonts w:ascii="Arial" w:hAnsi="Arial" w:cs="Arial"/>
          <w:b/>
          <w:color w:val="000000"/>
          <w:sz w:val="22"/>
          <w:szCs w:val="22"/>
        </w:rPr>
        <w:t xml:space="preserve"> </w:t>
      </w:r>
      <w:r w:rsidR="009D52E0" w:rsidRPr="00F631BD">
        <w:rPr>
          <w:rFonts w:ascii="Arial" w:hAnsi="Arial" w:cs="Arial"/>
          <w:b/>
          <w:bCs/>
          <w:color w:val="000000"/>
          <w:sz w:val="22"/>
          <w:szCs w:val="22"/>
        </w:rPr>
        <w:t>$</w:t>
      </w:r>
      <w:r w:rsidR="00A44531" w:rsidRPr="00F631BD">
        <w:rPr>
          <w:rFonts w:ascii="Arial" w:hAnsi="Arial" w:cs="Arial"/>
          <w:b/>
          <w:bCs/>
          <w:color w:val="000000"/>
          <w:sz w:val="22"/>
          <w:szCs w:val="22"/>
        </w:rPr>
        <w:t>714,631,268</w:t>
      </w:r>
      <w:r w:rsidR="009D52E0" w:rsidRPr="00F631BD">
        <w:rPr>
          <w:rFonts w:ascii="Arial" w:hAnsi="Arial" w:cs="Arial"/>
          <w:b/>
          <w:bCs/>
          <w:color w:val="000000"/>
          <w:sz w:val="22"/>
          <w:szCs w:val="22"/>
        </w:rPr>
        <w:t xml:space="preserve">.00. </w:t>
      </w:r>
    </w:p>
    <w:p w:rsidR="002E285B" w:rsidRPr="00F631BD" w:rsidRDefault="002E285B" w:rsidP="00CB085F">
      <w:pPr>
        <w:spacing w:line="360" w:lineRule="auto"/>
        <w:jc w:val="both"/>
        <w:rPr>
          <w:rFonts w:ascii="Arial" w:eastAsia="Times New Roman" w:hAnsi="Arial" w:cs="Arial"/>
          <w:b/>
          <w:bCs/>
          <w:color w:val="000000"/>
          <w:sz w:val="22"/>
          <w:szCs w:val="22"/>
        </w:rPr>
      </w:pPr>
    </w:p>
    <w:p w:rsidR="002E285B" w:rsidRPr="00F631BD" w:rsidRDefault="002E285B" w:rsidP="00CB085F">
      <w:pPr>
        <w:autoSpaceDE w:val="0"/>
        <w:autoSpaceDN w:val="0"/>
        <w:adjustRightInd w:val="0"/>
        <w:spacing w:line="360" w:lineRule="auto"/>
        <w:jc w:val="both"/>
        <w:rPr>
          <w:rFonts w:ascii="Arial" w:hAnsi="Arial" w:cs="Arial"/>
          <w:color w:val="000000"/>
          <w:sz w:val="22"/>
          <w:szCs w:val="22"/>
        </w:rPr>
      </w:pPr>
      <w:r w:rsidRPr="00F631BD">
        <w:rPr>
          <w:rFonts w:ascii="Arial" w:hAnsi="Arial" w:cs="Arial"/>
          <w:color w:val="000000"/>
          <w:sz w:val="22"/>
          <w:szCs w:val="22"/>
        </w:rPr>
        <w:t>El Presupuesto de Egresos en el ejercicio fiscal comprendido del 1</w:t>
      </w:r>
      <w:r w:rsidRPr="00F631BD">
        <w:rPr>
          <w:rFonts w:ascii="Arial" w:hAnsi="Arial" w:cs="Arial"/>
          <w:color w:val="000000"/>
          <w:sz w:val="22"/>
          <w:szCs w:val="22"/>
          <w:vertAlign w:val="superscript"/>
        </w:rPr>
        <w:t>o</w:t>
      </w:r>
      <w:r w:rsidRPr="00F631BD">
        <w:rPr>
          <w:rFonts w:ascii="Arial" w:hAnsi="Arial" w:cs="Arial"/>
          <w:color w:val="000000"/>
          <w:sz w:val="22"/>
          <w:szCs w:val="22"/>
        </w:rPr>
        <w:t xml:space="preserve"> de enero al 31 de diciembre del 2023, se clasifica y distribuye de la siguiente manera:</w:t>
      </w:r>
    </w:p>
    <w:p w:rsidR="00E034A2" w:rsidRPr="00F631BD" w:rsidRDefault="00E034A2" w:rsidP="00CB085F">
      <w:pPr>
        <w:autoSpaceDE w:val="0"/>
        <w:autoSpaceDN w:val="0"/>
        <w:adjustRightInd w:val="0"/>
        <w:spacing w:line="360" w:lineRule="auto"/>
        <w:jc w:val="both"/>
        <w:rPr>
          <w:rFonts w:ascii="Arial" w:hAnsi="Arial" w:cs="Arial"/>
          <w:color w:val="000000"/>
          <w:sz w:val="22"/>
          <w:szCs w:val="22"/>
        </w:rPr>
      </w:pPr>
    </w:p>
    <w:p w:rsidR="002E285B" w:rsidRPr="00F631BD" w:rsidRDefault="002E285B" w:rsidP="00CB085F">
      <w:pPr>
        <w:shd w:val="clear" w:color="auto" w:fill="FFFFFF" w:themeFill="background1"/>
        <w:autoSpaceDE w:val="0"/>
        <w:autoSpaceDN w:val="0"/>
        <w:adjustRightInd w:val="0"/>
        <w:spacing w:line="360" w:lineRule="auto"/>
        <w:jc w:val="both"/>
        <w:rPr>
          <w:rFonts w:ascii="Arial" w:hAnsi="Arial" w:cs="Arial"/>
          <w:b/>
          <w:sz w:val="22"/>
          <w:szCs w:val="22"/>
        </w:rPr>
      </w:pPr>
      <w:r w:rsidRPr="00F631BD">
        <w:rPr>
          <w:rFonts w:ascii="Arial" w:hAnsi="Arial" w:cs="Arial"/>
          <w:b/>
          <w:sz w:val="22"/>
          <w:szCs w:val="22"/>
        </w:rPr>
        <w:t>Clasificación por Objeto del Gasto</w:t>
      </w:r>
    </w:p>
    <w:p w:rsidR="004E4732" w:rsidRPr="006545E0" w:rsidRDefault="004E4732" w:rsidP="00CB085F">
      <w:pPr>
        <w:shd w:val="clear" w:color="auto" w:fill="FFFFFF" w:themeFill="background1"/>
        <w:autoSpaceDE w:val="0"/>
        <w:autoSpaceDN w:val="0"/>
        <w:adjustRightInd w:val="0"/>
        <w:spacing w:line="360" w:lineRule="auto"/>
        <w:jc w:val="both"/>
        <w:rPr>
          <w:rFonts w:ascii="Arial" w:hAnsi="Arial" w:cs="Arial"/>
          <w:b/>
          <w:sz w:val="16"/>
          <w:szCs w:val="16"/>
        </w:rPr>
      </w:pPr>
    </w:p>
    <w:tbl>
      <w:tblPr>
        <w:tblW w:w="9872" w:type="dxa"/>
        <w:jc w:val="center"/>
        <w:tblCellMar>
          <w:left w:w="70" w:type="dxa"/>
          <w:right w:w="70" w:type="dxa"/>
        </w:tblCellMar>
        <w:tblLook w:val="04A0"/>
      </w:tblPr>
      <w:tblGrid>
        <w:gridCol w:w="8080"/>
        <w:gridCol w:w="1792"/>
      </w:tblGrid>
      <w:tr w:rsidR="00470769" w:rsidRPr="00501683" w:rsidTr="00501683">
        <w:trPr>
          <w:trHeight w:val="288"/>
          <w:jc w:val="center"/>
        </w:trPr>
        <w:tc>
          <w:tcPr>
            <w:tcW w:w="8080" w:type="dxa"/>
            <w:tcBorders>
              <w:top w:val="single" w:sz="8" w:space="0" w:color="auto"/>
              <w:left w:val="single" w:sz="8" w:space="0" w:color="auto"/>
              <w:bottom w:val="nil"/>
              <w:right w:val="nil"/>
            </w:tcBorders>
            <w:shd w:val="clear" w:color="auto" w:fill="D9D9D9" w:themeFill="background1" w:themeFillShade="D9"/>
            <w:noWrap/>
            <w:vAlign w:val="center"/>
            <w:hideMark/>
          </w:tcPr>
          <w:p w:rsidR="00470769" w:rsidRPr="00501683" w:rsidRDefault="00470769" w:rsidP="003E6A47">
            <w:pPr>
              <w:jc w:val="center"/>
              <w:rPr>
                <w:rFonts w:ascii="Arial" w:eastAsia="Times New Roman" w:hAnsi="Arial" w:cs="Arial"/>
                <w:b/>
                <w:bCs/>
                <w:color w:val="000000" w:themeColor="text1"/>
                <w:sz w:val="20"/>
                <w:szCs w:val="20"/>
              </w:rPr>
            </w:pPr>
            <w:r w:rsidRPr="00501683">
              <w:rPr>
                <w:rFonts w:ascii="Arial" w:eastAsia="Times New Roman" w:hAnsi="Arial" w:cs="Arial"/>
                <w:b/>
                <w:bCs/>
                <w:color w:val="000000" w:themeColor="text1"/>
                <w:sz w:val="20"/>
                <w:szCs w:val="20"/>
                <w:lang w:val="es-MX" w:eastAsia="es-MX"/>
              </w:rPr>
              <w:t>Tribunal Superior de Justicia  del Estado de Quintana Roo</w:t>
            </w:r>
          </w:p>
        </w:tc>
        <w:tc>
          <w:tcPr>
            <w:tcW w:w="1792" w:type="dxa"/>
            <w:vMerge w:val="restart"/>
            <w:tcBorders>
              <w:top w:val="single" w:sz="8" w:space="0" w:color="auto"/>
              <w:left w:val="nil"/>
              <w:bottom w:val="nil"/>
              <w:right w:val="single" w:sz="8" w:space="0" w:color="auto"/>
            </w:tcBorders>
            <w:shd w:val="clear" w:color="auto" w:fill="D9D9D9" w:themeFill="background1" w:themeFillShade="D9"/>
            <w:noWrap/>
            <w:vAlign w:val="center"/>
            <w:hideMark/>
          </w:tcPr>
          <w:p w:rsidR="00470769" w:rsidRPr="00501683" w:rsidRDefault="00470769" w:rsidP="003E6A47">
            <w:pPr>
              <w:jc w:val="center"/>
              <w:rPr>
                <w:rFonts w:ascii="Arial" w:eastAsia="Times New Roman" w:hAnsi="Arial" w:cs="Arial"/>
                <w:b/>
                <w:bCs/>
                <w:color w:val="000000" w:themeColor="text1"/>
                <w:sz w:val="20"/>
                <w:szCs w:val="20"/>
              </w:rPr>
            </w:pPr>
            <w:r w:rsidRPr="00501683">
              <w:rPr>
                <w:rFonts w:ascii="Arial" w:eastAsia="Times New Roman" w:hAnsi="Arial" w:cs="Arial"/>
                <w:b/>
                <w:bCs/>
                <w:color w:val="000000" w:themeColor="text1"/>
                <w:sz w:val="20"/>
                <w:szCs w:val="20"/>
                <w:lang w:val="es-MX" w:eastAsia="es-MX"/>
              </w:rPr>
              <w:t>Importe</w:t>
            </w:r>
          </w:p>
        </w:tc>
      </w:tr>
      <w:tr w:rsidR="00470769" w:rsidRPr="00501683" w:rsidTr="00501683">
        <w:trPr>
          <w:trHeight w:val="288"/>
          <w:jc w:val="center"/>
        </w:trPr>
        <w:tc>
          <w:tcPr>
            <w:tcW w:w="8080" w:type="dxa"/>
            <w:tcBorders>
              <w:top w:val="nil"/>
              <w:left w:val="single" w:sz="8" w:space="0" w:color="auto"/>
              <w:bottom w:val="nil"/>
              <w:right w:val="nil"/>
            </w:tcBorders>
            <w:shd w:val="clear" w:color="auto" w:fill="D9D9D9" w:themeFill="background1" w:themeFillShade="D9"/>
            <w:vAlign w:val="center"/>
            <w:hideMark/>
          </w:tcPr>
          <w:p w:rsidR="00470769" w:rsidRPr="00501683" w:rsidRDefault="00470769" w:rsidP="003E6A47">
            <w:pPr>
              <w:jc w:val="center"/>
              <w:rPr>
                <w:rFonts w:ascii="Arial" w:eastAsia="Times New Roman" w:hAnsi="Arial" w:cs="Arial"/>
                <w:b/>
                <w:bCs/>
                <w:color w:val="FFFFFF"/>
                <w:sz w:val="20"/>
                <w:szCs w:val="20"/>
              </w:rPr>
            </w:pPr>
            <w:r w:rsidRPr="00501683">
              <w:rPr>
                <w:rFonts w:ascii="Arial" w:eastAsia="Times New Roman" w:hAnsi="Arial" w:cs="Arial"/>
                <w:b/>
                <w:bCs/>
                <w:color w:val="000000" w:themeColor="text1"/>
                <w:sz w:val="20"/>
                <w:szCs w:val="20"/>
                <w:lang w:val="es-MX" w:eastAsia="es-MX"/>
              </w:rPr>
              <w:t>Presupuesto de Egresos para el Ejercicio Fiscal 2023</w:t>
            </w:r>
          </w:p>
        </w:tc>
        <w:tc>
          <w:tcPr>
            <w:tcW w:w="1792" w:type="dxa"/>
            <w:vMerge/>
            <w:tcBorders>
              <w:top w:val="single" w:sz="8" w:space="0" w:color="auto"/>
              <w:left w:val="nil"/>
              <w:bottom w:val="nil"/>
              <w:right w:val="single" w:sz="8" w:space="0" w:color="auto"/>
            </w:tcBorders>
            <w:vAlign w:val="center"/>
            <w:hideMark/>
          </w:tcPr>
          <w:p w:rsidR="00470769" w:rsidRPr="00501683" w:rsidRDefault="00470769" w:rsidP="003E6A47">
            <w:pPr>
              <w:rPr>
                <w:rFonts w:ascii="Arial" w:eastAsia="Times New Roman" w:hAnsi="Arial" w:cs="Arial"/>
                <w:b/>
                <w:bCs/>
                <w:color w:val="FFFFFF"/>
                <w:sz w:val="20"/>
                <w:szCs w:val="20"/>
              </w:rPr>
            </w:pPr>
          </w:p>
        </w:tc>
      </w:tr>
      <w:tr w:rsidR="00470769" w:rsidRPr="00501683" w:rsidTr="00501683">
        <w:trPr>
          <w:trHeight w:val="300"/>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Total</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$714,631,268.00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Servicios Personales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$632,167,172.00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Remuneraciones al Personal de Carácter Permanente</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$148,417,692.00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Remuneraciones al Personal de Carácter Transitorio</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$54,783,453.00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Remuneraciones Adicionales y Especiales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$315,998,197.00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Seguridad Social</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$34,886,468.00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Otras Prestaciones Sociales y Económicas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$58,982,459.00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Previsiones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Pago de Estímulos a Servidores Públicos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$19,098,903.00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color w:val="000000"/>
                <w:sz w:val="20"/>
                <w:szCs w:val="20"/>
              </w:rPr>
            </w:pPr>
            <w:r w:rsidRPr="00501683">
              <w:rPr>
                <w:rFonts w:ascii="Arial" w:eastAsia="Times New Roman" w:hAnsi="Arial" w:cs="Arial"/>
                <w:b/>
                <w:color w:val="000000"/>
                <w:sz w:val="20"/>
                <w:szCs w:val="20"/>
                <w:lang w:val="es-MX" w:eastAsia="es-MX"/>
              </w:rPr>
              <w:t>Materiales y Suministros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$18,392,450.00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Materiales de Administración, Emisión de Documentos y Artículos Oficiales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$7,362,743.00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Alimentos y Utensilios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$163,084.00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Materias Primas y Materiales de Producción y Comercialización</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Materiales y Artículos de Construcción y de Reparación</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$360,000.00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Productos Químicos, Farmacéuticos y de Laboratorio</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$2,000.00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Combustibles, Lubricantes y Aditivos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$10,250,000.00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 xml:space="preserve">Vestuario, Blancos, Prendas de Protección </w:t>
            </w:r>
            <w:r w:rsidR="00901063" w:rsidRPr="00501683">
              <w:rPr>
                <w:rFonts w:ascii="Arial" w:eastAsia="Times New Roman" w:hAnsi="Arial" w:cs="Arial"/>
                <w:color w:val="000000"/>
                <w:sz w:val="20"/>
                <w:szCs w:val="20"/>
                <w:lang w:val="es-MX" w:eastAsia="es-MX"/>
              </w:rPr>
              <w:t xml:space="preserve">Personal </w:t>
            </w:r>
            <w:r w:rsidRPr="00501683">
              <w:rPr>
                <w:rFonts w:ascii="Arial" w:eastAsia="Times New Roman" w:hAnsi="Arial" w:cs="Arial"/>
                <w:color w:val="000000"/>
                <w:sz w:val="20"/>
                <w:szCs w:val="20"/>
                <w:lang w:val="es-MX" w:eastAsia="es-MX"/>
              </w:rPr>
              <w:t>y Artículos Deportivos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$64,623.00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Materiales y Suministros para Seguridad</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Herramientas, Refacciones y Accesorios Menores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$190,000.00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Servicios Generales</w:t>
            </w:r>
          </w:p>
        </w:tc>
        <w:tc>
          <w:tcPr>
            <w:tcW w:w="1792" w:type="dxa"/>
            <w:tcBorders>
              <w:top w:val="nil"/>
              <w:left w:val="nil"/>
              <w:bottom w:val="single" w:sz="8" w:space="0" w:color="auto"/>
              <w:right w:val="single" w:sz="8" w:space="0" w:color="auto"/>
            </w:tcBorders>
            <w:shd w:val="clear" w:color="auto" w:fill="auto"/>
            <w:noWrap/>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$42,834,645.00</w:t>
            </w:r>
          </w:p>
        </w:tc>
      </w:tr>
      <w:tr w:rsidR="00470769" w:rsidRPr="00501683" w:rsidTr="00501683">
        <w:trPr>
          <w:trHeight w:val="339"/>
          <w:jc w:val="center"/>
        </w:trPr>
        <w:tc>
          <w:tcPr>
            <w:tcW w:w="8080" w:type="dxa"/>
            <w:tcBorders>
              <w:top w:val="nil"/>
              <w:left w:val="single" w:sz="8" w:space="0" w:color="auto"/>
              <w:bottom w:val="single" w:sz="4"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Servicios Básicos</w:t>
            </w:r>
          </w:p>
        </w:tc>
        <w:tc>
          <w:tcPr>
            <w:tcW w:w="1792" w:type="dxa"/>
            <w:tcBorders>
              <w:top w:val="nil"/>
              <w:left w:val="nil"/>
              <w:bottom w:val="single" w:sz="4" w:space="0" w:color="auto"/>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$22,590,889.00</w:t>
            </w:r>
          </w:p>
        </w:tc>
      </w:tr>
      <w:tr w:rsidR="00470769" w:rsidRPr="00501683" w:rsidTr="00501683">
        <w:trPr>
          <w:trHeight w:val="339"/>
          <w:jc w:val="center"/>
        </w:trPr>
        <w:tc>
          <w:tcPr>
            <w:tcW w:w="80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Servicios de Arrendamiento</w:t>
            </w:r>
          </w:p>
        </w:tc>
        <w:tc>
          <w:tcPr>
            <w:tcW w:w="1792" w:type="dxa"/>
            <w:tcBorders>
              <w:top w:val="single" w:sz="4" w:space="0" w:color="auto"/>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$3,201,583.00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Servicios Profesionales, Científicos, Técnicos y Otros Servicios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$2,478,000.00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Servicios Financieros, Bancarios y Comerciales</w:t>
            </w:r>
          </w:p>
        </w:tc>
        <w:tc>
          <w:tcPr>
            <w:tcW w:w="1792" w:type="dxa"/>
            <w:tcBorders>
              <w:top w:val="nil"/>
              <w:left w:val="nil"/>
              <w:bottom w:val="single" w:sz="8" w:space="0" w:color="auto"/>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$510,000.00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Servicios de Instalación, Reparación, Mantenimiento y Conservación</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$9,226,173.00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Servicios de Comunicación Social y Publicidad</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Servicios de Traslado y Viáticos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$4,828,000.00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Servicios Oficiales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Otros Servicios Generales</w:t>
            </w:r>
          </w:p>
        </w:tc>
        <w:tc>
          <w:tcPr>
            <w:tcW w:w="1792" w:type="dxa"/>
            <w:tcBorders>
              <w:top w:val="nil"/>
              <w:left w:val="nil"/>
              <w:bottom w:val="single" w:sz="8" w:space="0" w:color="000000"/>
              <w:right w:val="single" w:sz="8" w:space="0" w:color="000000"/>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Transferencias, Asignaciones, Subsidios y Otras Ayudas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Transferencias Internas y Asignaciones al Sector Público</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Transferencias al Resto del Sector Público</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Subsidios y Subvenciones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Ayudas Sociales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Pensiones y Jubilaciones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Transferencias a Fideicomisos, Mandatos y Otros Análogos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Transferencias a la Seguridad Social</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Donativos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Transferencias al Exterior</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Bienes Muebles, Inmuebles e Intangibles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Mobiliario y Equipo de Administración</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Mobiliario y Equipo Educacional y Recreativo</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901063"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tcPr>
          <w:p w:rsidR="00901063" w:rsidRPr="00501683" w:rsidRDefault="00901063" w:rsidP="003E6A47">
            <w:pPr>
              <w:jc w:val="both"/>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Equipo e Instrumental Médico y de Laboratorio</w:t>
            </w:r>
          </w:p>
        </w:tc>
        <w:tc>
          <w:tcPr>
            <w:tcW w:w="1792" w:type="dxa"/>
            <w:tcBorders>
              <w:top w:val="nil"/>
              <w:left w:val="nil"/>
              <w:bottom w:val="single" w:sz="8" w:space="0" w:color="auto"/>
              <w:right w:val="single" w:sz="8" w:space="0" w:color="auto"/>
            </w:tcBorders>
            <w:shd w:val="clear" w:color="auto" w:fill="auto"/>
            <w:vAlign w:val="center"/>
          </w:tcPr>
          <w:p w:rsidR="00901063" w:rsidRPr="00501683" w:rsidRDefault="00901063" w:rsidP="003E6A47">
            <w:pPr>
              <w:jc w:val="right"/>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Vehículos y Equipo</w:t>
            </w:r>
            <w:r w:rsidR="00901063" w:rsidRPr="00501683">
              <w:rPr>
                <w:rFonts w:ascii="Arial" w:eastAsia="Times New Roman" w:hAnsi="Arial" w:cs="Arial"/>
                <w:color w:val="000000"/>
                <w:sz w:val="20"/>
                <w:szCs w:val="20"/>
                <w:lang w:val="es-MX" w:eastAsia="es-MX"/>
              </w:rPr>
              <w:t xml:space="preserve"> de Transporte</w:t>
            </w:r>
            <w:r w:rsidRPr="00501683">
              <w:rPr>
                <w:rFonts w:ascii="Arial" w:eastAsia="Times New Roman" w:hAnsi="Arial" w:cs="Arial"/>
                <w:color w:val="000000"/>
                <w:sz w:val="20"/>
                <w:szCs w:val="20"/>
                <w:lang w:val="es-MX" w:eastAsia="es-MX"/>
              </w:rPr>
              <w:t xml:space="preserve"> </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901063"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tcPr>
          <w:p w:rsidR="00901063" w:rsidRPr="00501683" w:rsidRDefault="00901063" w:rsidP="003E6A47">
            <w:pPr>
              <w:jc w:val="both"/>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Equipo de Defensa y Seguridad</w:t>
            </w:r>
          </w:p>
        </w:tc>
        <w:tc>
          <w:tcPr>
            <w:tcW w:w="1792" w:type="dxa"/>
            <w:tcBorders>
              <w:top w:val="nil"/>
              <w:left w:val="nil"/>
              <w:bottom w:val="single" w:sz="8" w:space="0" w:color="auto"/>
              <w:right w:val="single" w:sz="8" w:space="0" w:color="auto"/>
            </w:tcBorders>
            <w:shd w:val="clear" w:color="auto" w:fill="auto"/>
            <w:vAlign w:val="center"/>
          </w:tcPr>
          <w:p w:rsidR="00901063" w:rsidRPr="00501683" w:rsidRDefault="00901063" w:rsidP="003E6A47">
            <w:pPr>
              <w:jc w:val="right"/>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Maquinaria, Otros Equipos y Herramientas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622127"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tcPr>
          <w:p w:rsidR="00622127" w:rsidRPr="00501683" w:rsidRDefault="00622127" w:rsidP="003E6A47">
            <w:pPr>
              <w:jc w:val="both"/>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Activos Biológicos</w:t>
            </w:r>
          </w:p>
        </w:tc>
        <w:tc>
          <w:tcPr>
            <w:tcW w:w="1792" w:type="dxa"/>
            <w:tcBorders>
              <w:top w:val="nil"/>
              <w:left w:val="nil"/>
              <w:bottom w:val="single" w:sz="8" w:space="0" w:color="auto"/>
              <w:right w:val="single" w:sz="8" w:space="0" w:color="auto"/>
            </w:tcBorders>
            <w:shd w:val="clear" w:color="auto" w:fill="auto"/>
            <w:vAlign w:val="center"/>
          </w:tcPr>
          <w:p w:rsidR="00622127" w:rsidRPr="00501683" w:rsidRDefault="00622127" w:rsidP="003E6A47">
            <w:pPr>
              <w:jc w:val="right"/>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$0.00</w:t>
            </w:r>
          </w:p>
        </w:tc>
      </w:tr>
      <w:tr w:rsidR="00622127"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tcPr>
          <w:p w:rsidR="00622127" w:rsidRPr="00501683" w:rsidRDefault="00622127" w:rsidP="003E6A47">
            <w:pPr>
              <w:jc w:val="both"/>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Bienes Inmuebles</w:t>
            </w:r>
          </w:p>
        </w:tc>
        <w:tc>
          <w:tcPr>
            <w:tcW w:w="1792" w:type="dxa"/>
            <w:tcBorders>
              <w:top w:val="nil"/>
              <w:left w:val="nil"/>
              <w:bottom w:val="single" w:sz="8" w:space="0" w:color="auto"/>
              <w:right w:val="single" w:sz="8" w:space="0" w:color="auto"/>
            </w:tcBorders>
            <w:shd w:val="clear" w:color="auto" w:fill="auto"/>
            <w:vAlign w:val="center"/>
          </w:tcPr>
          <w:p w:rsidR="00622127" w:rsidRPr="00501683" w:rsidRDefault="00622127" w:rsidP="003E6A47">
            <w:pPr>
              <w:jc w:val="right"/>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Activos Intangibles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Inversión Pública</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$21,237,001.00</w:t>
            </w:r>
          </w:p>
        </w:tc>
      </w:tr>
      <w:tr w:rsidR="00622127"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tcPr>
          <w:p w:rsidR="00622127" w:rsidRPr="00501683" w:rsidRDefault="009106C9" w:rsidP="003E6A47">
            <w:pPr>
              <w:jc w:val="both"/>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Obra Pública en Bienes de Dominio Público</w:t>
            </w:r>
          </w:p>
        </w:tc>
        <w:tc>
          <w:tcPr>
            <w:tcW w:w="1792" w:type="dxa"/>
            <w:tcBorders>
              <w:top w:val="nil"/>
              <w:left w:val="nil"/>
              <w:bottom w:val="single" w:sz="8" w:space="0" w:color="auto"/>
              <w:right w:val="single" w:sz="8" w:space="0" w:color="auto"/>
            </w:tcBorders>
            <w:shd w:val="clear" w:color="auto" w:fill="auto"/>
            <w:vAlign w:val="center"/>
          </w:tcPr>
          <w:p w:rsidR="00622127" w:rsidRPr="00501683" w:rsidRDefault="009106C9" w:rsidP="003E6A47">
            <w:pPr>
              <w:jc w:val="right"/>
              <w:rPr>
                <w:rFonts w:ascii="Arial" w:eastAsia="Times New Roman" w:hAnsi="Arial" w:cs="Arial"/>
                <w:color w:val="000000"/>
                <w:sz w:val="20"/>
                <w:szCs w:val="20"/>
                <w:lang w:val="es-MX" w:eastAsia="es-MX"/>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Obra Pública en Bienes Propios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$21,237,001.00</w:t>
            </w:r>
          </w:p>
        </w:tc>
      </w:tr>
      <w:tr w:rsidR="009106C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tcPr>
          <w:p w:rsidR="009106C9" w:rsidRPr="00501683" w:rsidRDefault="009106C9" w:rsidP="003E6A47">
            <w:pPr>
              <w:jc w:val="both"/>
              <w:rPr>
                <w:rFonts w:ascii="Arial" w:eastAsia="Times New Roman" w:hAnsi="Arial" w:cs="Arial"/>
                <w:bCs/>
                <w:color w:val="000000"/>
                <w:sz w:val="20"/>
                <w:szCs w:val="20"/>
                <w:lang w:val="es-MX" w:eastAsia="es-MX"/>
              </w:rPr>
            </w:pPr>
            <w:r w:rsidRPr="00501683">
              <w:rPr>
                <w:rFonts w:ascii="Arial" w:eastAsia="Times New Roman" w:hAnsi="Arial" w:cs="Arial"/>
                <w:bCs/>
                <w:color w:val="000000"/>
                <w:sz w:val="20"/>
                <w:szCs w:val="20"/>
                <w:lang w:val="es-MX" w:eastAsia="es-MX"/>
              </w:rPr>
              <w:t>Proyectos Productivos y Acciones de Fomento</w:t>
            </w:r>
          </w:p>
        </w:tc>
        <w:tc>
          <w:tcPr>
            <w:tcW w:w="1792" w:type="dxa"/>
            <w:tcBorders>
              <w:top w:val="nil"/>
              <w:left w:val="nil"/>
              <w:bottom w:val="single" w:sz="8" w:space="0" w:color="auto"/>
              <w:right w:val="single" w:sz="8" w:space="0" w:color="auto"/>
            </w:tcBorders>
            <w:shd w:val="clear" w:color="auto" w:fill="auto"/>
            <w:vAlign w:val="center"/>
          </w:tcPr>
          <w:p w:rsidR="009106C9" w:rsidRPr="00501683" w:rsidRDefault="009106C9" w:rsidP="003E6A47">
            <w:pPr>
              <w:jc w:val="right"/>
              <w:rPr>
                <w:rFonts w:ascii="Arial" w:eastAsia="Times New Roman" w:hAnsi="Arial" w:cs="Arial"/>
                <w:bCs/>
                <w:color w:val="000000"/>
                <w:sz w:val="20"/>
                <w:szCs w:val="20"/>
                <w:lang w:val="es-MX" w:eastAsia="es-MX"/>
              </w:rPr>
            </w:pPr>
            <w:r w:rsidRPr="00501683">
              <w:rPr>
                <w:rFonts w:ascii="Arial" w:eastAsia="Times New Roman" w:hAnsi="Arial" w:cs="Arial"/>
                <w:bCs/>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Inversiones Financieras y Otras Provisiones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Inversiones para el Fomento de Actividades Productivas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Acciones y Participaciones de Capital</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Compra de Títulos y Valores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Concesión de Préstamos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Inversiones en Fideicomisos, Mandatos y Otros Análogos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Otras Inversiones Financieras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Provisiones para Contingencias y Otras Erogaciones Especiales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Participaciones y Aportaciones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4"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Participaciones</w:t>
            </w:r>
          </w:p>
        </w:tc>
        <w:tc>
          <w:tcPr>
            <w:tcW w:w="1792" w:type="dxa"/>
            <w:tcBorders>
              <w:top w:val="nil"/>
              <w:left w:val="nil"/>
              <w:bottom w:val="single" w:sz="4"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Aportaciones</w:t>
            </w:r>
          </w:p>
        </w:tc>
        <w:tc>
          <w:tcPr>
            <w:tcW w:w="1792" w:type="dxa"/>
            <w:tcBorders>
              <w:top w:val="single" w:sz="4" w:space="0" w:color="auto"/>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Convenios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Deuda Pública</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b/>
                <w:bCs/>
                <w:color w:val="000000"/>
                <w:sz w:val="20"/>
                <w:szCs w:val="20"/>
              </w:rPr>
            </w:pPr>
            <w:r w:rsidRPr="00501683">
              <w:rPr>
                <w:rFonts w:ascii="Arial" w:eastAsia="Times New Roman" w:hAnsi="Arial" w:cs="Arial"/>
                <w:b/>
                <w:bCs/>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Amortización de la Deuda Pública</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Intereses de la Deuda Pública</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6F788B">
        <w:trPr>
          <w:trHeight w:val="339"/>
          <w:jc w:val="center"/>
        </w:trPr>
        <w:tc>
          <w:tcPr>
            <w:tcW w:w="8080" w:type="dxa"/>
            <w:tcBorders>
              <w:top w:val="nil"/>
              <w:left w:val="single" w:sz="8" w:space="0" w:color="auto"/>
              <w:bottom w:val="single" w:sz="4"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Comisiones de la Deuda Pública</w:t>
            </w:r>
          </w:p>
        </w:tc>
        <w:tc>
          <w:tcPr>
            <w:tcW w:w="1792" w:type="dxa"/>
            <w:tcBorders>
              <w:top w:val="nil"/>
              <w:left w:val="nil"/>
              <w:bottom w:val="single" w:sz="4"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6F788B">
        <w:trPr>
          <w:trHeight w:val="339"/>
          <w:jc w:val="center"/>
        </w:trPr>
        <w:tc>
          <w:tcPr>
            <w:tcW w:w="80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Gastos de la Deuda Pública</w:t>
            </w:r>
          </w:p>
        </w:tc>
        <w:tc>
          <w:tcPr>
            <w:tcW w:w="1792" w:type="dxa"/>
            <w:tcBorders>
              <w:top w:val="single" w:sz="4" w:space="0" w:color="auto"/>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Costo por Coberturas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Apoyos Financieros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r w:rsidR="00470769" w:rsidRPr="00501683" w:rsidTr="00501683">
        <w:trPr>
          <w:trHeight w:val="339"/>
          <w:jc w:val="center"/>
        </w:trPr>
        <w:tc>
          <w:tcPr>
            <w:tcW w:w="8080" w:type="dxa"/>
            <w:tcBorders>
              <w:top w:val="nil"/>
              <w:left w:val="single" w:sz="8" w:space="0" w:color="auto"/>
              <w:bottom w:val="single" w:sz="8" w:space="0" w:color="auto"/>
              <w:right w:val="single" w:sz="8" w:space="0" w:color="auto"/>
            </w:tcBorders>
            <w:shd w:val="clear" w:color="auto" w:fill="auto"/>
            <w:vAlign w:val="center"/>
            <w:hideMark/>
          </w:tcPr>
          <w:p w:rsidR="00470769" w:rsidRPr="00501683" w:rsidRDefault="00470769" w:rsidP="003E6A47">
            <w:pPr>
              <w:jc w:val="both"/>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Adeudos de Ejercicios Fiscales Anteriores (ADEFAS)</w:t>
            </w:r>
          </w:p>
        </w:tc>
        <w:tc>
          <w:tcPr>
            <w:tcW w:w="1792" w:type="dxa"/>
            <w:tcBorders>
              <w:top w:val="nil"/>
              <w:left w:val="nil"/>
              <w:bottom w:val="single" w:sz="8" w:space="0" w:color="auto"/>
              <w:right w:val="single" w:sz="8" w:space="0" w:color="auto"/>
            </w:tcBorders>
            <w:shd w:val="clear" w:color="auto" w:fill="auto"/>
            <w:vAlign w:val="center"/>
            <w:hideMark/>
          </w:tcPr>
          <w:p w:rsidR="00470769" w:rsidRPr="00501683" w:rsidRDefault="00470769" w:rsidP="003E6A47">
            <w:pPr>
              <w:jc w:val="right"/>
              <w:rPr>
                <w:rFonts w:ascii="Arial" w:eastAsia="Times New Roman" w:hAnsi="Arial" w:cs="Arial"/>
                <w:color w:val="000000"/>
                <w:sz w:val="20"/>
                <w:szCs w:val="20"/>
              </w:rPr>
            </w:pPr>
            <w:r w:rsidRPr="00501683">
              <w:rPr>
                <w:rFonts w:ascii="Arial" w:eastAsia="Times New Roman" w:hAnsi="Arial" w:cs="Arial"/>
                <w:color w:val="000000"/>
                <w:sz w:val="20"/>
                <w:szCs w:val="20"/>
                <w:lang w:val="es-MX" w:eastAsia="es-MX"/>
              </w:rPr>
              <w:t>$0.00</w:t>
            </w:r>
          </w:p>
        </w:tc>
      </w:tr>
    </w:tbl>
    <w:p w:rsidR="00546A8F" w:rsidRDefault="00546A8F" w:rsidP="00CB085F">
      <w:pPr>
        <w:spacing w:line="360" w:lineRule="auto"/>
        <w:jc w:val="both"/>
        <w:rPr>
          <w:rFonts w:ascii="Arial" w:hAnsi="Arial" w:cs="Arial"/>
          <w:noProof/>
          <w:sz w:val="22"/>
          <w:szCs w:val="22"/>
        </w:rPr>
      </w:pPr>
    </w:p>
    <w:p w:rsidR="001B15FB" w:rsidRDefault="001B15FB" w:rsidP="00CB085F">
      <w:pPr>
        <w:spacing w:line="360" w:lineRule="auto"/>
        <w:jc w:val="both"/>
        <w:rPr>
          <w:rFonts w:ascii="Arial" w:hAnsi="Arial" w:cs="Arial"/>
          <w:noProof/>
          <w:sz w:val="22"/>
          <w:szCs w:val="22"/>
        </w:rPr>
      </w:pPr>
    </w:p>
    <w:p w:rsidR="00546A8F" w:rsidRPr="0089593A" w:rsidRDefault="00546A8F" w:rsidP="00CB085F">
      <w:pPr>
        <w:tabs>
          <w:tab w:val="left" w:pos="1999"/>
        </w:tabs>
        <w:jc w:val="both"/>
        <w:rPr>
          <w:rFonts w:ascii="Arial" w:eastAsia="Times New Roman" w:hAnsi="Arial" w:cs="Arial"/>
          <w:b/>
          <w:sz w:val="22"/>
          <w:szCs w:val="22"/>
          <w:lang w:val="es-MX" w:eastAsia="es-MX"/>
        </w:rPr>
      </w:pPr>
      <w:r w:rsidRPr="0089593A">
        <w:rPr>
          <w:rFonts w:ascii="Arial" w:eastAsia="Times New Roman" w:hAnsi="Arial" w:cs="Arial"/>
          <w:b/>
          <w:sz w:val="22"/>
          <w:szCs w:val="22"/>
          <w:lang w:val="es-MX" w:eastAsia="es-MX"/>
        </w:rPr>
        <w:t>Clasificación Administrativa</w:t>
      </w:r>
    </w:p>
    <w:p w:rsidR="00546A8F" w:rsidRDefault="00546A8F" w:rsidP="00CB085F">
      <w:pPr>
        <w:spacing w:line="360" w:lineRule="auto"/>
        <w:jc w:val="both"/>
        <w:rPr>
          <w:rFonts w:ascii="Arial" w:hAnsi="Arial" w:cs="Arial"/>
          <w:noProof/>
          <w:sz w:val="22"/>
          <w:szCs w:val="22"/>
        </w:rPr>
      </w:pPr>
    </w:p>
    <w:tbl>
      <w:tblPr>
        <w:tblW w:w="5318" w:type="pct"/>
        <w:jc w:val="center"/>
        <w:tblCellMar>
          <w:left w:w="70" w:type="dxa"/>
          <w:right w:w="70" w:type="dxa"/>
        </w:tblCellMar>
        <w:tblLook w:val="0000"/>
      </w:tblPr>
      <w:tblGrid>
        <w:gridCol w:w="6269"/>
        <w:gridCol w:w="3529"/>
      </w:tblGrid>
      <w:tr w:rsidR="000827E8" w:rsidRPr="00C01A42" w:rsidTr="00501683">
        <w:trPr>
          <w:cantSplit/>
          <w:trHeight w:val="21"/>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noWrap/>
          </w:tcPr>
          <w:p w:rsidR="00546A8F" w:rsidRPr="00F631BD" w:rsidRDefault="00624E7A" w:rsidP="00624E7A">
            <w:pPr>
              <w:jc w:val="center"/>
              <w:rPr>
                <w:rFonts w:ascii="Arial" w:eastAsia="Times New Roman" w:hAnsi="Arial" w:cs="Arial"/>
                <w:b/>
                <w:color w:val="000000" w:themeColor="text1"/>
                <w:sz w:val="22"/>
                <w:szCs w:val="22"/>
                <w:lang w:val="es-MX" w:eastAsia="es-MX"/>
              </w:rPr>
            </w:pPr>
            <w:bookmarkStart w:id="13" w:name="OLE_LINK1"/>
            <w:r w:rsidRPr="00F631BD">
              <w:rPr>
                <w:rFonts w:ascii="Arial" w:eastAsia="Times New Roman" w:hAnsi="Arial" w:cs="Arial"/>
                <w:b/>
                <w:color w:val="000000" w:themeColor="text1"/>
                <w:sz w:val="22"/>
                <w:szCs w:val="22"/>
                <w:lang w:val="es-MX" w:eastAsia="es-MX"/>
              </w:rPr>
              <w:t xml:space="preserve">Tribunal Superior de Justicia </w:t>
            </w:r>
            <w:r w:rsidR="00546A8F" w:rsidRPr="00F631BD">
              <w:rPr>
                <w:rFonts w:ascii="Arial" w:eastAsia="Times New Roman" w:hAnsi="Arial" w:cs="Arial"/>
                <w:b/>
                <w:color w:val="000000" w:themeColor="text1"/>
                <w:sz w:val="22"/>
                <w:szCs w:val="22"/>
                <w:lang w:val="es-MX" w:eastAsia="es-MX"/>
              </w:rPr>
              <w:t>del Estado de Quintana Roo</w:t>
            </w:r>
          </w:p>
        </w:tc>
      </w:tr>
      <w:tr w:rsidR="00546A8F" w:rsidRPr="00C01A42" w:rsidTr="00501683">
        <w:trPr>
          <w:cantSplit/>
          <w:trHeight w:val="21"/>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F631BD" w:rsidRDefault="00546A8F" w:rsidP="008943B1">
            <w:pPr>
              <w:jc w:val="center"/>
              <w:rPr>
                <w:rFonts w:ascii="Arial" w:eastAsia="Times New Roman" w:hAnsi="Arial" w:cs="Arial"/>
                <w:color w:val="000000" w:themeColor="text1"/>
                <w:sz w:val="22"/>
                <w:szCs w:val="22"/>
                <w:lang w:val="es-MX" w:eastAsia="es-MX"/>
              </w:rPr>
            </w:pPr>
            <w:r w:rsidRPr="00F631BD">
              <w:rPr>
                <w:rFonts w:ascii="Arial" w:eastAsia="Times New Roman" w:hAnsi="Arial" w:cs="Arial"/>
                <w:color w:val="000000" w:themeColor="text1"/>
                <w:sz w:val="22"/>
                <w:szCs w:val="22"/>
                <w:lang w:val="es-MX" w:eastAsia="es-MX"/>
              </w:rPr>
              <w:t>Presupuesto de Egresos para el Ejercicio Fiscal 202</w:t>
            </w:r>
            <w:r w:rsidR="000827E8" w:rsidRPr="00F631BD">
              <w:rPr>
                <w:rFonts w:ascii="Arial" w:eastAsia="Times New Roman" w:hAnsi="Arial" w:cs="Arial"/>
                <w:color w:val="000000" w:themeColor="text1"/>
                <w:sz w:val="22"/>
                <w:szCs w:val="22"/>
                <w:lang w:val="es-MX" w:eastAsia="es-MX"/>
              </w:rPr>
              <w:t>3</w:t>
            </w:r>
          </w:p>
        </w:tc>
      </w:tr>
      <w:tr w:rsidR="00546A8F"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F631BD" w:rsidRDefault="00546A8F" w:rsidP="008943B1">
            <w:pPr>
              <w:jc w:val="center"/>
              <w:rPr>
                <w:rFonts w:ascii="Arial" w:eastAsia="Times New Roman" w:hAnsi="Arial" w:cs="Arial"/>
                <w:color w:val="000000" w:themeColor="text1"/>
                <w:sz w:val="22"/>
                <w:szCs w:val="22"/>
                <w:lang w:val="es-MX" w:eastAsia="es-MX"/>
              </w:rPr>
            </w:pPr>
            <w:r w:rsidRPr="00F631BD">
              <w:rPr>
                <w:rFonts w:ascii="Arial" w:eastAsia="Times New Roman" w:hAnsi="Arial" w:cs="Arial"/>
                <w:color w:val="000000" w:themeColor="text1"/>
                <w:sz w:val="22"/>
                <w:szCs w:val="22"/>
                <w:lang w:val="es-MX" w:eastAsia="es-MX"/>
              </w:rPr>
              <w:t>Clasificación Administrativa</w:t>
            </w:r>
          </w:p>
        </w:tc>
        <w:tc>
          <w:tcPr>
            <w:tcW w:w="180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F631BD" w:rsidRDefault="00546A8F" w:rsidP="008943B1">
            <w:pPr>
              <w:jc w:val="center"/>
              <w:rPr>
                <w:rFonts w:ascii="Arial" w:eastAsia="Times New Roman" w:hAnsi="Arial" w:cs="Arial"/>
                <w:color w:val="000000" w:themeColor="text1"/>
                <w:sz w:val="22"/>
                <w:szCs w:val="22"/>
                <w:lang w:val="es-MX" w:eastAsia="es-MX"/>
              </w:rPr>
            </w:pPr>
            <w:r w:rsidRPr="00F631BD">
              <w:rPr>
                <w:rFonts w:ascii="Arial" w:eastAsia="Times New Roman" w:hAnsi="Arial" w:cs="Arial"/>
                <w:color w:val="000000" w:themeColor="text1"/>
                <w:sz w:val="22"/>
                <w:szCs w:val="22"/>
                <w:lang w:val="es-MX" w:eastAsia="es-MX"/>
              </w:rPr>
              <w:t>Importe</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Total</w:t>
            </w:r>
          </w:p>
        </w:tc>
        <w:tc>
          <w:tcPr>
            <w:tcW w:w="1801" w:type="pct"/>
            <w:tcBorders>
              <w:top w:val="single" w:sz="6" w:space="0" w:color="auto"/>
              <w:left w:val="single" w:sz="6" w:space="0" w:color="auto"/>
              <w:bottom w:val="single" w:sz="6" w:space="0" w:color="auto"/>
              <w:right w:val="single" w:sz="6" w:space="0" w:color="auto"/>
            </w:tcBorders>
            <w:vAlign w:val="center"/>
          </w:tcPr>
          <w:p w:rsidR="000827E8" w:rsidRPr="000E054A" w:rsidRDefault="000827E8" w:rsidP="008943B1">
            <w:pPr>
              <w:jc w:val="right"/>
              <w:rPr>
                <w:rFonts w:ascii="Arial" w:eastAsia="Times New Roman" w:hAnsi="Arial" w:cs="Arial"/>
                <w:sz w:val="20"/>
                <w:szCs w:val="20"/>
                <w:lang w:val="es-MX" w:eastAsia="es-MX"/>
              </w:rPr>
            </w:pPr>
            <w:r w:rsidRPr="000E054A">
              <w:rPr>
                <w:rFonts w:ascii="Arial" w:eastAsia="Times New Roman" w:hAnsi="Arial" w:cs="Arial"/>
                <w:b/>
                <w:bCs/>
                <w:color w:val="000000"/>
                <w:sz w:val="20"/>
                <w:szCs w:val="20"/>
                <w:lang w:val="es-MX" w:eastAsia="es-MX"/>
              </w:rPr>
              <w:t xml:space="preserve"> $            </w:t>
            </w:r>
            <w:r w:rsidR="001B15FB" w:rsidRPr="000E054A">
              <w:rPr>
                <w:rFonts w:ascii="Arial" w:eastAsia="Times New Roman" w:hAnsi="Arial" w:cs="Arial"/>
                <w:b/>
                <w:bCs/>
                <w:color w:val="000000"/>
                <w:sz w:val="20"/>
                <w:szCs w:val="20"/>
                <w:lang w:val="es-MX" w:eastAsia="es-MX"/>
              </w:rPr>
              <w:t>714,631,268</w:t>
            </w:r>
            <w:r w:rsidRPr="000E054A">
              <w:rPr>
                <w:rFonts w:ascii="Arial" w:eastAsia="Times New Roman" w:hAnsi="Arial" w:cs="Arial"/>
                <w:b/>
                <w:bCs/>
                <w:color w:val="000000"/>
                <w:sz w:val="20"/>
                <w:szCs w:val="20"/>
                <w:lang w:val="es-MX" w:eastAsia="es-MX"/>
              </w:rPr>
              <w:t xml:space="preserve">.00 </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b/>
                <w:sz w:val="20"/>
                <w:szCs w:val="20"/>
                <w:lang w:val="es-MX" w:eastAsia="es-MX"/>
              </w:rPr>
            </w:pPr>
            <w:r w:rsidRPr="000E054A">
              <w:rPr>
                <w:rFonts w:ascii="Arial" w:eastAsia="Times New Roman" w:hAnsi="Arial" w:cs="Arial"/>
                <w:b/>
                <w:sz w:val="20"/>
                <w:szCs w:val="20"/>
                <w:lang w:val="es-MX" w:eastAsia="es-MX"/>
              </w:rPr>
              <w:t>2.0.0.0.0</w:t>
            </w:r>
            <w:r w:rsidRPr="000E054A">
              <w:rPr>
                <w:rFonts w:ascii="Arial" w:eastAsia="Times New Roman" w:hAnsi="Arial" w:cs="Arial"/>
                <w:b/>
                <w:sz w:val="20"/>
                <w:szCs w:val="20"/>
                <w:lang w:val="es-MX" w:eastAsia="es-MX"/>
              </w:rPr>
              <w:tab/>
              <w:t>SECTOR PÚBLICO DE LAS ENTIDADES FEDERATIVAS</w:t>
            </w:r>
          </w:p>
        </w:tc>
        <w:tc>
          <w:tcPr>
            <w:tcW w:w="1801" w:type="pct"/>
            <w:tcBorders>
              <w:top w:val="single" w:sz="6" w:space="0" w:color="auto"/>
              <w:left w:val="single" w:sz="6" w:space="0" w:color="auto"/>
              <w:bottom w:val="single" w:sz="6" w:space="0" w:color="auto"/>
              <w:right w:val="single" w:sz="6" w:space="0" w:color="auto"/>
            </w:tcBorders>
          </w:tcPr>
          <w:p w:rsidR="000827E8" w:rsidRPr="000E054A" w:rsidRDefault="000827E8" w:rsidP="008943B1">
            <w:pPr>
              <w:jc w:val="right"/>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0.00</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b/>
                <w:sz w:val="20"/>
                <w:szCs w:val="20"/>
                <w:lang w:val="es-MX" w:eastAsia="es-MX"/>
              </w:rPr>
            </w:pPr>
            <w:r w:rsidRPr="000E054A">
              <w:rPr>
                <w:rFonts w:ascii="Arial" w:eastAsia="Times New Roman" w:hAnsi="Arial" w:cs="Arial"/>
                <w:b/>
                <w:sz w:val="20"/>
                <w:szCs w:val="20"/>
                <w:lang w:val="es-MX" w:eastAsia="es-MX"/>
              </w:rPr>
              <w:t>2.1.0.0.0 SECTOR PÚBLICO NO FINANCIERO</w:t>
            </w:r>
          </w:p>
        </w:tc>
        <w:tc>
          <w:tcPr>
            <w:tcW w:w="1801" w:type="pct"/>
            <w:tcBorders>
              <w:top w:val="single" w:sz="6" w:space="0" w:color="auto"/>
              <w:left w:val="single" w:sz="6" w:space="0" w:color="auto"/>
              <w:bottom w:val="single" w:sz="6" w:space="0" w:color="auto"/>
              <w:right w:val="single" w:sz="6" w:space="0" w:color="auto"/>
            </w:tcBorders>
          </w:tcPr>
          <w:p w:rsidR="000827E8" w:rsidRPr="000E054A" w:rsidRDefault="000827E8" w:rsidP="008943B1">
            <w:pPr>
              <w:jc w:val="right"/>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0.00</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b/>
                <w:sz w:val="20"/>
                <w:szCs w:val="20"/>
                <w:lang w:val="es-MX" w:eastAsia="es-MX"/>
              </w:rPr>
            </w:pPr>
            <w:r w:rsidRPr="000E054A">
              <w:rPr>
                <w:rFonts w:ascii="Arial" w:eastAsia="Times New Roman" w:hAnsi="Arial" w:cs="Arial"/>
                <w:b/>
                <w:sz w:val="20"/>
                <w:szCs w:val="20"/>
                <w:lang w:val="es-MX" w:eastAsia="es-MX"/>
              </w:rPr>
              <w:t xml:space="preserve">     2.1.1.0.0 GOBIERNO GENERAL ESTATAL</w:t>
            </w:r>
          </w:p>
        </w:tc>
        <w:tc>
          <w:tcPr>
            <w:tcW w:w="1801" w:type="pct"/>
            <w:tcBorders>
              <w:top w:val="single" w:sz="6" w:space="0" w:color="auto"/>
              <w:left w:val="single" w:sz="6" w:space="0" w:color="auto"/>
              <w:bottom w:val="single" w:sz="6" w:space="0" w:color="auto"/>
              <w:right w:val="single" w:sz="6" w:space="0" w:color="auto"/>
            </w:tcBorders>
          </w:tcPr>
          <w:p w:rsidR="000827E8" w:rsidRPr="000E054A" w:rsidRDefault="000827E8" w:rsidP="008943B1">
            <w:pPr>
              <w:jc w:val="right"/>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0.00</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noProof/>
                <w:sz w:val="20"/>
                <w:szCs w:val="20"/>
                <w:lang w:val="es-MX" w:eastAsia="es-MX"/>
              </w:rPr>
            </w:pPr>
            <w:r w:rsidRPr="000E054A">
              <w:rPr>
                <w:rFonts w:ascii="Arial" w:eastAsia="Times New Roman" w:hAnsi="Arial" w:cs="Arial"/>
                <w:sz w:val="20"/>
                <w:szCs w:val="20"/>
                <w:lang w:val="es-MX" w:eastAsia="es-MX"/>
              </w:rPr>
              <w:t>2.1.1.1.0</w:t>
            </w:r>
            <w:r w:rsidRPr="000E054A">
              <w:rPr>
                <w:rFonts w:ascii="Arial" w:eastAsia="Times New Roman" w:hAnsi="Arial" w:cs="Arial"/>
                <w:sz w:val="20"/>
                <w:szCs w:val="20"/>
                <w:lang w:val="es-MX" w:eastAsia="es-MX"/>
              </w:rPr>
              <w:tab/>
              <w:t xml:space="preserve">Gobierno Estatal </w:t>
            </w:r>
          </w:p>
        </w:tc>
        <w:tc>
          <w:tcPr>
            <w:tcW w:w="1801" w:type="pct"/>
            <w:tcBorders>
              <w:top w:val="single" w:sz="6" w:space="0" w:color="auto"/>
              <w:left w:val="single" w:sz="6" w:space="0" w:color="auto"/>
              <w:bottom w:val="single" w:sz="6" w:space="0" w:color="auto"/>
              <w:right w:val="single" w:sz="6" w:space="0" w:color="auto"/>
            </w:tcBorders>
          </w:tcPr>
          <w:p w:rsidR="000827E8" w:rsidRPr="000E054A" w:rsidRDefault="000827E8" w:rsidP="008943B1">
            <w:pPr>
              <w:jc w:val="right"/>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0.00</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2.1.1.1.1</w:t>
            </w:r>
            <w:r w:rsidRPr="000E054A">
              <w:rPr>
                <w:rFonts w:ascii="Arial" w:eastAsia="Times New Roman" w:hAnsi="Arial" w:cs="Arial"/>
                <w:sz w:val="20"/>
                <w:szCs w:val="20"/>
                <w:lang w:val="es-MX" w:eastAsia="es-MX"/>
              </w:rPr>
              <w:tab/>
              <w:t>Poder Ejecutivo</w:t>
            </w:r>
          </w:p>
        </w:tc>
        <w:tc>
          <w:tcPr>
            <w:tcW w:w="1801" w:type="pct"/>
            <w:tcBorders>
              <w:top w:val="single" w:sz="6" w:space="0" w:color="auto"/>
              <w:left w:val="single" w:sz="6" w:space="0" w:color="auto"/>
              <w:bottom w:val="single" w:sz="6" w:space="0" w:color="auto"/>
              <w:right w:val="single" w:sz="6" w:space="0" w:color="auto"/>
            </w:tcBorders>
          </w:tcPr>
          <w:p w:rsidR="000827E8" w:rsidRPr="000E054A" w:rsidRDefault="000827E8" w:rsidP="008943B1">
            <w:pPr>
              <w:jc w:val="right"/>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0.00</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2.1.1.1.2</w:t>
            </w:r>
            <w:r w:rsidRPr="000E054A">
              <w:rPr>
                <w:rFonts w:ascii="Arial" w:eastAsia="Times New Roman" w:hAnsi="Arial" w:cs="Arial"/>
                <w:sz w:val="20"/>
                <w:szCs w:val="20"/>
                <w:lang w:val="es-MX" w:eastAsia="es-MX"/>
              </w:rPr>
              <w:tab/>
              <w:t>Poder Legislativo</w:t>
            </w:r>
          </w:p>
        </w:tc>
        <w:tc>
          <w:tcPr>
            <w:tcW w:w="1801" w:type="pct"/>
            <w:tcBorders>
              <w:top w:val="single" w:sz="6" w:space="0" w:color="auto"/>
              <w:left w:val="single" w:sz="6" w:space="0" w:color="auto"/>
              <w:bottom w:val="single" w:sz="6" w:space="0" w:color="auto"/>
              <w:right w:val="single" w:sz="6" w:space="0" w:color="auto"/>
            </w:tcBorders>
          </w:tcPr>
          <w:p w:rsidR="000827E8" w:rsidRPr="000E054A" w:rsidRDefault="000827E8" w:rsidP="008943B1">
            <w:pPr>
              <w:jc w:val="right"/>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0.00</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2.1.1.1.3</w:t>
            </w:r>
            <w:r w:rsidRPr="000E054A">
              <w:rPr>
                <w:rFonts w:ascii="Arial" w:eastAsia="Times New Roman" w:hAnsi="Arial" w:cs="Arial"/>
                <w:sz w:val="20"/>
                <w:szCs w:val="20"/>
                <w:lang w:val="es-MX" w:eastAsia="es-MX"/>
              </w:rPr>
              <w:tab/>
              <w:t>Poder Judicial</w:t>
            </w:r>
          </w:p>
        </w:tc>
        <w:tc>
          <w:tcPr>
            <w:tcW w:w="1801" w:type="pct"/>
            <w:tcBorders>
              <w:top w:val="single" w:sz="6" w:space="0" w:color="auto"/>
              <w:left w:val="single" w:sz="6" w:space="0" w:color="auto"/>
              <w:bottom w:val="single" w:sz="6" w:space="0" w:color="auto"/>
              <w:right w:val="single" w:sz="6" w:space="0" w:color="auto"/>
            </w:tcBorders>
            <w:vAlign w:val="center"/>
          </w:tcPr>
          <w:p w:rsidR="000827E8" w:rsidRPr="000E054A" w:rsidRDefault="000827E8" w:rsidP="008943B1">
            <w:pPr>
              <w:jc w:val="right"/>
              <w:rPr>
                <w:rFonts w:ascii="Arial" w:eastAsia="Times New Roman" w:hAnsi="Arial" w:cs="Arial"/>
                <w:b/>
                <w:sz w:val="20"/>
                <w:szCs w:val="20"/>
                <w:highlight w:val="yellow"/>
                <w:lang w:val="es-MX" w:eastAsia="es-MX"/>
              </w:rPr>
            </w:pPr>
            <w:r w:rsidRPr="000E054A">
              <w:rPr>
                <w:rFonts w:ascii="Arial" w:eastAsia="Times New Roman" w:hAnsi="Arial" w:cs="Arial"/>
                <w:b/>
                <w:bCs/>
                <w:color w:val="000000"/>
                <w:sz w:val="20"/>
                <w:szCs w:val="20"/>
                <w:lang w:val="es-MX" w:eastAsia="es-MX"/>
              </w:rPr>
              <w:t xml:space="preserve"> $            </w:t>
            </w:r>
            <w:r w:rsidR="001B15FB" w:rsidRPr="000E054A">
              <w:rPr>
                <w:rFonts w:ascii="Arial" w:eastAsia="Times New Roman" w:hAnsi="Arial" w:cs="Arial"/>
                <w:b/>
                <w:bCs/>
                <w:color w:val="000000"/>
                <w:sz w:val="20"/>
                <w:szCs w:val="20"/>
                <w:lang w:val="es-MX" w:eastAsia="es-MX"/>
              </w:rPr>
              <w:t>714,631,268</w:t>
            </w:r>
            <w:r w:rsidRPr="000E054A">
              <w:rPr>
                <w:rFonts w:ascii="Arial" w:eastAsia="Times New Roman" w:hAnsi="Arial" w:cs="Arial"/>
                <w:b/>
                <w:bCs/>
                <w:color w:val="000000"/>
                <w:sz w:val="20"/>
                <w:szCs w:val="20"/>
                <w:lang w:val="es-MX" w:eastAsia="es-MX"/>
              </w:rPr>
              <w:t xml:space="preserve">.00 </w:t>
            </w:r>
          </w:p>
        </w:tc>
      </w:tr>
      <w:tr w:rsidR="000827E8" w:rsidRPr="00C01A42" w:rsidTr="00501683">
        <w:trPr>
          <w:cantSplit/>
          <w:trHeight w:val="21"/>
          <w:jc w:val="center"/>
        </w:trPr>
        <w:tc>
          <w:tcPr>
            <w:tcW w:w="3199" w:type="pct"/>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2.1.1.1.4</w:t>
            </w:r>
            <w:r w:rsidRPr="000E054A">
              <w:rPr>
                <w:rFonts w:ascii="Arial" w:eastAsia="Times New Roman" w:hAnsi="Arial" w:cs="Arial"/>
                <w:sz w:val="20"/>
                <w:szCs w:val="20"/>
                <w:lang w:val="es-MX" w:eastAsia="es-MX"/>
              </w:rPr>
              <w:tab/>
              <w:t>Órganos Autónomos</w:t>
            </w:r>
          </w:p>
        </w:tc>
        <w:tc>
          <w:tcPr>
            <w:tcW w:w="1801" w:type="pct"/>
            <w:tcBorders>
              <w:top w:val="single" w:sz="6" w:space="0" w:color="auto"/>
              <w:left w:val="single" w:sz="6" w:space="0" w:color="auto"/>
              <w:bottom w:val="single" w:sz="6" w:space="0" w:color="auto"/>
              <w:right w:val="single" w:sz="6" w:space="0" w:color="auto"/>
            </w:tcBorders>
          </w:tcPr>
          <w:p w:rsidR="000827E8" w:rsidRPr="000E054A" w:rsidRDefault="000827E8" w:rsidP="008943B1">
            <w:pPr>
              <w:jc w:val="right"/>
              <w:rPr>
                <w:rFonts w:ascii="Arial" w:eastAsia="Times New Roman" w:hAnsi="Arial" w:cs="Arial"/>
                <w:sz w:val="20"/>
                <w:szCs w:val="20"/>
                <w:lang w:val="es-MX" w:eastAsia="es-MX"/>
              </w:rPr>
            </w:pPr>
            <w:r w:rsidRPr="000E054A">
              <w:rPr>
                <w:rFonts w:ascii="Arial" w:eastAsia="Times New Roman" w:hAnsi="Arial" w:cs="Arial"/>
                <w:sz w:val="20"/>
                <w:szCs w:val="20"/>
                <w:lang w:val="es-MX" w:eastAsia="es-MX"/>
              </w:rPr>
              <w:t>0.00</w:t>
            </w:r>
          </w:p>
        </w:tc>
      </w:tr>
      <w:bookmarkEnd w:id="13"/>
    </w:tbl>
    <w:p w:rsidR="00546A8F" w:rsidRDefault="00546A8F" w:rsidP="00CB085F">
      <w:pPr>
        <w:spacing w:line="360" w:lineRule="auto"/>
        <w:jc w:val="both"/>
        <w:rPr>
          <w:rFonts w:ascii="Arial" w:hAnsi="Arial" w:cs="Arial"/>
          <w:noProof/>
          <w:sz w:val="22"/>
          <w:szCs w:val="22"/>
        </w:rPr>
      </w:pPr>
    </w:p>
    <w:p w:rsidR="00624E7A" w:rsidRDefault="00624E7A" w:rsidP="00CB085F">
      <w:pPr>
        <w:spacing w:line="360" w:lineRule="auto"/>
        <w:jc w:val="both"/>
        <w:rPr>
          <w:rFonts w:ascii="Arial" w:hAnsi="Arial" w:cs="Arial"/>
          <w:noProof/>
          <w:sz w:val="22"/>
          <w:szCs w:val="22"/>
        </w:rPr>
      </w:pPr>
    </w:p>
    <w:p w:rsidR="00546A8F" w:rsidRPr="000E054A" w:rsidRDefault="00546A8F" w:rsidP="00B2016E">
      <w:pPr>
        <w:tabs>
          <w:tab w:val="left" w:pos="1999"/>
        </w:tabs>
        <w:jc w:val="center"/>
        <w:rPr>
          <w:rFonts w:ascii="Arial" w:eastAsia="Times New Roman" w:hAnsi="Arial" w:cs="Arial"/>
          <w:b/>
          <w:sz w:val="22"/>
          <w:szCs w:val="22"/>
          <w:lang w:val="es-MX" w:eastAsia="es-MX"/>
        </w:rPr>
      </w:pPr>
      <w:r w:rsidRPr="000E054A">
        <w:rPr>
          <w:rFonts w:ascii="Arial" w:eastAsia="Times New Roman" w:hAnsi="Arial" w:cs="Arial"/>
          <w:b/>
          <w:sz w:val="22"/>
          <w:szCs w:val="22"/>
          <w:lang w:val="es-MX" w:eastAsia="es-MX"/>
        </w:rPr>
        <w:t>Clasificación por Unidad Administrativa</w:t>
      </w:r>
    </w:p>
    <w:p w:rsidR="0053541A" w:rsidRPr="000E054A" w:rsidRDefault="0053541A" w:rsidP="00B2016E">
      <w:pPr>
        <w:tabs>
          <w:tab w:val="left" w:pos="1999"/>
        </w:tabs>
        <w:jc w:val="center"/>
        <w:rPr>
          <w:rFonts w:ascii="Arial" w:eastAsia="Times New Roman" w:hAnsi="Arial" w:cs="Arial"/>
          <w:b/>
          <w:sz w:val="22"/>
          <w:szCs w:val="22"/>
          <w:lang w:val="es-MX" w:eastAsia="es-MX"/>
        </w:rPr>
      </w:pPr>
    </w:p>
    <w:tbl>
      <w:tblPr>
        <w:tblW w:w="9420" w:type="dxa"/>
        <w:jc w:val="center"/>
        <w:tblCellMar>
          <w:left w:w="70" w:type="dxa"/>
          <w:right w:w="70" w:type="dxa"/>
        </w:tblCellMar>
        <w:tblLook w:val="04A0"/>
      </w:tblPr>
      <w:tblGrid>
        <w:gridCol w:w="7420"/>
        <w:gridCol w:w="2000"/>
      </w:tblGrid>
      <w:tr w:rsidR="00470769" w:rsidRPr="00DD2BFD" w:rsidTr="00501683">
        <w:trPr>
          <w:trHeight w:val="528"/>
          <w:jc w:val="center"/>
        </w:trPr>
        <w:tc>
          <w:tcPr>
            <w:tcW w:w="942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470769" w:rsidRPr="000E054A" w:rsidRDefault="00470769" w:rsidP="003E6A47">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lang w:val="es-MX" w:eastAsia="es-MX"/>
              </w:rPr>
              <w:t>Tribunal Superior de Justicia del Estado de Quintana Roo</w:t>
            </w:r>
          </w:p>
        </w:tc>
      </w:tr>
      <w:tr w:rsidR="00470769" w:rsidRPr="00DD2BFD" w:rsidTr="00501683">
        <w:trPr>
          <w:trHeight w:val="528"/>
          <w:jc w:val="center"/>
        </w:trPr>
        <w:tc>
          <w:tcPr>
            <w:tcW w:w="942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470769" w:rsidRPr="000E054A" w:rsidRDefault="00470769" w:rsidP="003E6A47">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lang w:val="es-MX" w:eastAsia="es-MX"/>
              </w:rPr>
              <w:t>Presupuesto de Egresos para el Ejercicio Fiscal 2023</w:t>
            </w:r>
          </w:p>
        </w:tc>
      </w:tr>
      <w:tr w:rsidR="00470769" w:rsidRPr="00DD2BFD" w:rsidTr="00501683">
        <w:trPr>
          <w:trHeight w:val="300"/>
          <w:jc w:val="center"/>
        </w:trPr>
        <w:tc>
          <w:tcPr>
            <w:tcW w:w="942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470769" w:rsidRPr="000E054A" w:rsidRDefault="00470769" w:rsidP="003E6A47">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lang w:val="es-MX" w:eastAsia="es-MX"/>
              </w:rPr>
              <w:t>Clasificación por Unidades Administrativas</w:t>
            </w:r>
          </w:p>
        </w:tc>
      </w:tr>
      <w:tr w:rsidR="00470769" w:rsidRPr="00DD2BFD" w:rsidTr="00501683">
        <w:trPr>
          <w:trHeight w:val="300"/>
          <w:jc w:val="center"/>
        </w:trPr>
        <w:tc>
          <w:tcPr>
            <w:tcW w:w="742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470769" w:rsidRPr="000E054A" w:rsidRDefault="00470769" w:rsidP="003E6A47">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lang w:val="es-MX" w:eastAsia="es-MX"/>
              </w:rPr>
              <w:t>Descripción</w:t>
            </w:r>
          </w:p>
        </w:tc>
        <w:tc>
          <w:tcPr>
            <w:tcW w:w="2000" w:type="dxa"/>
            <w:tcBorders>
              <w:top w:val="nil"/>
              <w:left w:val="nil"/>
              <w:bottom w:val="single" w:sz="8" w:space="0" w:color="auto"/>
              <w:right w:val="single" w:sz="8" w:space="0" w:color="auto"/>
            </w:tcBorders>
            <w:shd w:val="clear" w:color="auto" w:fill="D9D9D9" w:themeFill="background1" w:themeFillShade="D9"/>
            <w:vAlign w:val="center"/>
            <w:hideMark/>
          </w:tcPr>
          <w:p w:rsidR="00470769" w:rsidRPr="000E054A" w:rsidRDefault="00470769" w:rsidP="003E6A47">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lang w:val="es-MX" w:eastAsia="es-MX"/>
              </w:rPr>
              <w:t>Importe</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Presidencia del Tribunal Superior de Justicia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8,801,132.00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1a Sala Especializada en Materia Civil y Mercantil.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9,552,706.00</w:t>
            </w:r>
          </w:p>
        </w:tc>
      </w:tr>
      <w:tr w:rsidR="00470769" w:rsidRPr="00DD2BFD" w:rsidTr="00501683">
        <w:trPr>
          <w:trHeight w:val="420"/>
          <w:jc w:val="center"/>
        </w:trPr>
        <w:tc>
          <w:tcPr>
            <w:tcW w:w="7420" w:type="dxa"/>
            <w:tcBorders>
              <w:top w:val="nil"/>
              <w:left w:val="single" w:sz="8" w:space="0" w:color="auto"/>
              <w:bottom w:val="single" w:sz="4"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2a Sala Especializada en Materia Familiar y Materia Familiar Oral. Chetumal</w:t>
            </w:r>
          </w:p>
        </w:tc>
        <w:tc>
          <w:tcPr>
            <w:tcW w:w="2000" w:type="dxa"/>
            <w:tcBorders>
              <w:top w:val="nil"/>
              <w:left w:val="nil"/>
              <w:bottom w:val="single" w:sz="4"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10,451,898.00</w:t>
            </w:r>
          </w:p>
        </w:tc>
      </w:tr>
      <w:tr w:rsidR="00470769" w:rsidRPr="00DD2BFD" w:rsidTr="00501683">
        <w:trPr>
          <w:trHeight w:val="420"/>
          <w:jc w:val="center"/>
        </w:trPr>
        <w:tc>
          <w:tcPr>
            <w:tcW w:w="7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3a Sala Especializada en Materia Penal Tradicional. Chetumal</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9,952,747.00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4a Sala Especializada en Materia Penal Oral.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9,452,615.00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5a Sala Especializada en Materia Civil y Mercantil.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11,098,650.00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6a Sala Especializada en Materia Civil y Mercantil.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11,347,876.00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7a Sala Especializada en Materia Familiar y Materia Familiar Oral.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12,015,202.00</w:t>
            </w:r>
          </w:p>
        </w:tc>
      </w:tr>
      <w:tr w:rsidR="00470769" w:rsidRPr="00DD2BFD" w:rsidTr="006F788B">
        <w:trPr>
          <w:trHeight w:val="420"/>
          <w:jc w:val="center"/>
        </w:trPr>
        <w:tc>
          <w:tcPr>
            <w:tcW w:w="7420" w:type="dxa"/>
            <w:tcBorders>
              <w:top w:val="nil"/>
              <w:left w:val="single" w:sz="8" w:space="0" w:color="auto"/>
              <w:bottom w:val="single" w:sz="4"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8a Sala Especializada en Materia Penal Tradicional. Cancún</w:t>
            </w:r>
          </w:p>
        </w:tc>
        <w:tc>
          <w:tcPr>
            <w:tcW w:w="2000" w:type="dxa"/>
            <w:tcBorders>
              <w:top w:val="nil"/>
              <w:left w:val="nil"/>
              <w:bottom w:val="single" w:sz="4"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10,845,338.00</w:t>
            </w:r>
          </w:p>
        </w:tc>
      </w:tr>
      <w:tr w:rsidR="00470769" w:rsidRPr="00DD2BFD" w:rsidTr="006F788B">
        <w:trPr>
          <w:trHeight w:val="420"/>
          <w:jc w:val="center"/>
        </w:trPr>
        <w:tc>
          <w:tcPr>
            <w:tcW w:w="7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9a Sala Especializada en Materia Penal Oral. Cancún</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10,408,681.00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Sala Constitucional con competencia en Materia Civil y Mercantil.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9,973,663.00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Primera Sala Auxiliar.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6,851,871.00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Segunda Sala Auxiliar. Solidaridad</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84,364.00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Administración de Gestión Judicial de 2ª Instancia.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7,559,442.00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Administración de Gestión Judicial Penal Oral.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1,029,096.00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Administración de Gestión Judicial de 2ª Instancia.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7,572,134.00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Administración de Gestión Judicial Penal Oral.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3,468,220.00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Secretaría General de Acuerdos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5,643,285.00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Magistrados en Retiro</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15,578,427.00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Despacho de Presidencia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1,223,433.00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Secretaría General de la Presidencia del Consejo de la Judicatura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2,433,202.00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Secretaría Particular de la Presidencia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2,209,733.00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Secretaría Privada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719,842.00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Despacho de los Consejeros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24,062,840.00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Asuntos Jurídicos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1,941,589.00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Difusión y Comunicación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1,931,757.00</w:t>
            </w:r>
          </w:p>
        </w:tc>
      </w:tr>
      <w:tr w:rsidR="00470769" w:rsidRPr="00DD2BFD" w:rsidTr="00501683">
        <w:trPr>
          <w:trHeight w:val="576"/>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Transparencia, Acceso a la Información y Protección de Datos Personales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1,959,259.00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Gestión Administrativa Zona Norte</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41,069,833.00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Gestión Administrativa Zona Sur</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27,508,877.00</w:t>
            </w:r>
          </w:p>
        </w:tc>
      </w:tr>
      <w:tr w:rsidR="00470769" w:rsidRPr="00DD2BFD" w:rsidTr="00501683">
        <w:trPr>
          <w:trHeight w:val="552"/>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Administración de Gestión Judicial de los Juzgados del Sistema Penal Acusatorio de Primera Instancia, Solidaridad</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19,159.00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para la Implementación de la Reforma en Materia de Justicia Laboral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815,806.00</w:t>
            </w:r>
          </w:p>
        </w:tc>
      </w:tr>
      <w:tr w:rsidR="00470769" w:rsidRPr="00DD2BFD" w:rsidTr="00501683">
        <w:trPr>
          <w:trHeight w:val="420"/>
          <w:jc w:val="center"/>
        </w:trPr>
        <w:tc>
          <w:tcPr>
            <w:tcW w:w="7420" w:type="dxa"/>
            <w:tcBorders>
              <w:top w:val="nil"/>
              <w:left w:val="single" w:sz="8" w:space="0" w:color="auto"/>
              <w:bottom w:val="single" w:sz="4"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para la Consolidación del Sistema de Justicia Penal</w:t>
            </w:r>
          </w:p>
        </w:tc>
        <w:tc>
          <w:tcPr>
            <w:tcW w:w="2000" w:type="dxa"/>
            <w:tcBorders>
              <w:top w:val="nil"/>
              <w:left w:val="nil"/>
              <w:bottom w:val="single" w:sz="4"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2,906,594.00</w:t>
            </w:r>
          </w:p>
        </w:tc>
      </w:tr>
      <w:tr w:rsidR="00470769" w:rsidRPr="00DD2BFD" w:rsidTr="00501683">
        <w:trPr>
          <w:trHeight w:val="420"/>
          <w:jc w:val="center"/>
        </w:trPr>
        <w:tc>
          <w:tcPr>
            <w:tcW w:w="7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Planeación</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1,371,063.00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Estadística Judicial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1,184,689.00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Dirección de Relaciones Públicas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734,594.00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Dirección de Informática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29,493,756.00</w:t>
            </w:r>
          </w:p>
        </w:tc>
      </w:tr>
      <w:tr w:rsidR="00470769" w:rsidRPr="00DD2BFD" w:rsidTr="00501683">
        <w:trPr>
          <w:trHeight w:val="528"/>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Coordinación de Seguimiento del Programa para el Fortalecimiento de la Justicia Civil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505,939.00</w:t>
            </w:r>
          </w:p>
        </w:tc>
      </w:tr>
      <w:tr w:rsidR="00470769" w:rsidRPr="00DD2BFD" w:rsidTr="006F788B">
        <w:trPr>
          <w:trHeight w:val="420"/>
          <w:jc w:val="center"/>
        </w:trPr>
        <w:tc>
          <w:tcPr>
            <w:tcW w:w="7420" w:type="dxa"/>
            <w:tcBorders>
              <w:top w:val="nil"/>
              <w:left w:val="single" w:sz="8" w:space="0" w:color="auto"/>
              <w:bottom w:val="single" w:sz="4"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Secretaría Ejecutiva del Pleno y de Carrera Judicial</w:t>
            </w:r>
          </w:p>
        </w:tc>
        <w:tc>
          <w:tcPr>
            <w:tcW w:w="2000" w:type="dxa"/>
            <w:tcBorders>
              <w:top w:val="nil"/>
              <w:left w:val="nil"/>
              <w:bottom w:val="single" w:sz="4"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3,289,089.00</w:t>
            </w:r>
          </w:p>
        </w:tc>
      </w:tr>
      <w:tr w:rsidR="00470769" w:rsidRPr="00DD2BFD" w:rsidTr="006F788B">
        <w:trPr>
          <w:trHeight w:val="420"/>
          <w:jc w:val="center"/>
        </w:trPr>
        <w:tc>
          <w:tcPr>
            <w:tcW w:w="7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Secretaría Ejecutiva de Administración</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4,816,991.00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Dirección de Recursos Financieros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23,100,751.00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Dirección de Recursos Materiales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6,618,836.00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Dirección de Servicios Generales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43,678,536.00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Dirección de Recursos Humanos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6,791,066.00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Dirección Administrativa Zona Norte</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12,077,226.00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Innovación Administrativa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653,400.00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Vinculación Fiscal y Administrativa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1,327,213.00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Secretaría Ejecutiva de Disciplina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1,354,907.00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Visitaduría Judicial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5,912,059.00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Escuela Judicial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7,341,750.00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Certificación y Mediación Privada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1,841,015.00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Contraloría Interna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3,451,110.00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Archivo Judicial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6,091,051.00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Interno</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2,615,016.00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Unidad de Derechos Humanos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2,765,690.00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Oficina del Fondo para Mejoramiento en la Administración e Impartición de Justicia.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8,304,032.00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Civil de Primera Instancia Distrito Judicial de Cozumel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3,922,782.00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Civil de Primera Instancia Distrito Judicial de Felipe Carrillo Puerto</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3,406,793.00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Civil de Primera Instancia Distrito Judicial de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5,344,920.00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Primero Civil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6,895,586.00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Segundo Civil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5,461,606.00</w:t>
            </w:r>
          </w:p>
        </w:tc>
      </w:tr>
      <w:tr w:rsidR="00470769" w:rsidRPr="00DD2BFD" w:rsidTr="00501683">
        <w:trPr>
          <w:trHeight w:val="420"/>
          <w:jc w:val="center"/>
        </w:trPr>
        <w:tc>
          <w:tcPr>
            <w:tcW w:w="7420" w:type="dxa"/>
            <w:tcBorders>
              <w:top w:val="nil"/>
              <w:left w:val="single" w:sz="8" w:space="0" w:color="auto"/>
              <w:bottom w:val="single" w:sz="4"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Tercero Civil de Primera Instancia Distrito Judicial de Cancún</w:t>
            </w:r>
          </w:p>
        </w:tc>
        <w:tc>
          <w:tcPr>
            <w:tcW w:w="2000" w:type="dxa"/>
            <w:tcBorders>
              <w:top w:val="nil"/>
              <w:left w:val="nil"/>
              <w:bottom w:val="single" w:sz="4"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4,702,452.00</w:t>
            </w:r>
          </w:p>
        </w:tc>
      </w:tr>
      <w:tr w:rsidR="00470769" w:rsidRPr="00DD2BFD" w:rsidTr="00501683">
        <w:trPr>
          <w:trHeight w:val="420"/>
          <w:jc w:val="center"/>
        </w:trPr>
        <w:tc>
          <w:tcPr>
            <w:tcW w:w="7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Auxiliar Civil de Primera Instancia Distrito Judicial de Cancún</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1,757,532.00</w:t>
            </w:r>
          </w:p>
        </w:tc>
      </w:tr>
      <w:tr w:rsidR="00470769" w:rsidRPr="00DD2BFD" w:rsidTr="00501683">
        <w:trPr>
          <w:trHeight w:val="420"/>
          <w:jc w:val="center"/>
        </w:trPr>
        <w:tc>
          <w:tcPr>
            <w:tcW w:w="74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Primero Civil de Primera Instancia Distrito Judicial de Solidaridad</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5,127,449.00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Segundo Civil de Primera Instancia Distrito Judicial de Solidaridad</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3,438,674.00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Familiar de Primera Instancia Distrito Judicial de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6,258,020.00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Familiar de Primera Instancia Distrito Judicial de Solidaridad</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3,521,607.00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Familiar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6,592,842.00</w:t>
            </w:r>
          </w:p>
        </w:tc>
      </w:tr>
      <w:tr w:rsidR="00470769" w:rsidRPr="00DD2BFD" w:rsidTr="006F788B">
        <w:trPr>
          <w:trHeight w:val="420"/>
          <w:jc w:val="center"/>
        </w:trPr>
        <w:tc>
          <w:tcPr>
            <w:tcW w:w="7420" w:type="dxa"/>
            <w:tcBorders>
              <w:top w:val="nil"/>
              <w:left w:val="single" w:sz="8" w:space="0" w:color="auto"/>
              <w:bottom w:val="single" w:sz="4"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Penal de Primera Instancia Distrito Judicial de Cozumel</w:t>
            </w:r>
          </w:p>
        </w:tc>
        <w:tc>
          <w:tcPr>
            <w:tcW w:w="2000" w:type="dxa"/>
            <w:tcBorders>
              <w:top w:val="nil"/>
              <w:left w:val="nil"/>
              <w:bottom w:val="single" w:sz="4"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2,891,125.00</w:t>
            </w:r>
          </w:p>
        </w:tc>
      </w:tr>
      <w:tr w:rsidR="00470769" w:rsidRPr="00DD2BFD" w:rsidTr="006F788B">
        <w:trPr>
          <w:trHeight w:val="420"/>
          <w:jc w:val="center"/>
        </w:trPr>
        <w:tc>
          <w:tcPr>
            <w:tcW w:w="7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Penal de Primera Instancia Distrito Judicial de Felipe Carrillo Puerto</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2,580,695.00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Penal de Primera Instancia Distrito Judicial de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3,218,451.00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Primero Penal de Primera Instancia del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4,252,289.00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Segundo Penal de Primera Instancia del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3,550,989.00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Tercero Penal de Primera Instancia del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4,278,931.00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Penal de Primera Instancia del Distrito Judicial de Solidaridad</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3,124,179.00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Mercantil de Primera Instancia Distrito Judicial de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5,382,847.00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Primero Mercantil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3,043,260.00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Segundo Mercantil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2,863,511.00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Tercero Mercantil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2,904,738.00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Mercantil de Primera Instancia Distrito Judicial de Solidaridad</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4,371,349.00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para Adolescentes del Estado de Quintana Roo</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3,169,957.00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Civil y Familiar Oral de Primera Instancia Distrito Judicial de Cozumel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2,912,459.00</w:t>
            </w:r>
          </w:p>
        </w:tc>
      </w:tr>
      <w:tr w:rsidR="00470769" w:rsidRPr="00DD2BFD" w:rsidTr="00501683">
        <w:trPr>
          <w:trHeight w:val="552"/>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Civil y  Familiar Oral de Primera Instancia Distrito Judicial de Felipe Carrillo Puerto</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2,513,558.00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Familiar Oral de Primera Instancia Distrito Judicial de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2,482,930.00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Civil y Familiar Oral de Primera Instancia Distrito Judicial de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4,239,679.00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Civil Oral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3,545,778.00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Mercantil Oral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2,560,245.00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Civil y Familiar Oral de Primera Instancia Distrito Judicial de Solidaridad</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6,443,240.00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Primero Familiar Oral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6,304,642.00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Segundo Familiar Oral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5,737,401.00</w:t>
            </w:r>
          </w:p>
        </w:tc>
      </w:tr>
      <w:tr w:rsidR="00470769" w:rsidRPr="00DD2BFD" w:rsidTr="00501683">
        <w:trPr>
          <w:trHeight w:val="420"/>
          <w:jc w:val="center"/>
        </w:trPr>
        <w:tc>
          <w:tcPr>
            <w:tcW w:w="7420" w:type="dxa"/>
            <w:tcBorders>
              <w:top w:val="nil"/>
              <w:left w:val="single" w:sz="8" w:space="0" w:color="auto"/>
              <w:bottom w:val="single" w:sz="4"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de Juicio Oral Penal del Estado de Quintana Roo</w:t>
            </w:r>
          </w:p>
        </w:tc>
        <w:tc>
          <w:tcPr>
            <w:tcW w:w="2000" w:type="dxa"/>
            <w:tcBorders>
              <w:top w:val="nil"/>
              <w:left w:val="nil"/>
              <w:bottom w:val="single" w:sz="4"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21,264,609.00</w:t>
            </w:r>
          </w:p>
        </w:tc>
      </w:tr>
      <w:tr w:rsidR="00470769" w:rsidRPr="00DD2BFD" w:rsidTr="00501683">
        <w:trPr>
          <w:trHeight w:val="420"/>
          <w:jc w:val="center"/>
        </w:trPr>
        <w:tc>
          <w:tcPr>
            <w:tcW w:w="7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de Despacho Oral Penal de Primera Instancia Distrito Judicial de Cozumel</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1,392,681.00</w:t>
            </w:r>
          </w:p>
        </w:tc>
      </w:tr>
      <w:tr w:rsidR="00470769" w:rsidRPr="00DD2BFD" w:rsidTr="00501683">
        <w:trPr>
          <w:trHeight w:val="54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de Despacho Oral Penal de Primera Instancia Distrito Judicial de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1,836,675.00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de Despacho Oral Penal de Primera Instancia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2,955,509.00</w:t>
            </w:r>
          </w:p>
        </w:tc>
      </w:tr>
      <w:tr w:rsidR="00470769" w:rsidRPr="00DD2BFD" w:rsidTr="00501683">
        <w:trPr>
          <w:trHeight w:val="516"/>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de Despacho Oral Penal de Primera Instancia Distrito Judicial de Solidaridad</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3,028,353.00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de Despacho Oral Penal de Primera Instancia Distrito Judicial de Tulum</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1,193,032.00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Mixto de Primera Instancia Distrito Judicial de Isla Mujeres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3,431,947.00</w:t>
            </w:r>
          </w:p>
        </w:tc>
      </w:tr>
      <w:tr w:rsidR="00470769" w:rsidRPr="00DD2BFD" w:rsidTr="006F788B">
        <w:trPr>
          <w:trHeight w:val="420"/>
          <w:jc w:val="center"/>
        </w:trPr>
        <w:tc>
          <w:tcPr>
            <w:tcW w:w="7420" w:type="dxa"/>
            <w:tcBorders>
              <w:top w:val="nil"/>
              <w:left w:val="single" w:sz="8" w:space="0" w:color="auto"/>
              <w:bottom w:val="single" w:sz="4"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Mixto de Primera Instancia Distrito Judicial de José María Morelos</w:t>
            </w:r>
          </w:p>
        </w:tc>
        <w:tc>
          <w:tcPr>
            <w:tcW w:w="2000" w:type="dxa"/>
            <w:tcBorders>
              <w:top w:val="nil"/>
              <w:left w:val="nil"/>
              <w:bottom w:val="single" w:sz="4"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3,714,463.00</w:t>
            </w:r>
          </w:p>
        </w:tc>
      </w:tr>
      <w:tr w:rsidR="00470769" w:rsidRPr="00DD2BFD" w:rsidTr="006F788B">
        <w:trPr>
          <w:trHeight w:val="420"/>
          <w:jc w:val="center"/>
        </w:trPr>
        <w:tc>
          <w:tcPr>
            <w:tcW w:w="7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 Mixto de Primera Instancia Distrito Judicial de Lázaro Cárdenas</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3,900,331.00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Juzgados de Ejecución de Sentencias Distrito Judicial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4,936,267.00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Juzgados de Ejecución de Sentencias Distrito Judicial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2,760,421.00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Primer Tribunal Laboral con sede en el Distrito Judicial de Cancún</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3,081,076.00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Tribunal Laboral, con sede en el Distrito Judicial de Chetumal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3,263,143.00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Centro de Justicia Alternativa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23,968,852.00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Instituto de la Defensoría Pública del Estado</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33,168,993.00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Centro de Convivencia Familiar Supervisada</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10,377,695.00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Magistratura de Asuntos Indígenas</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3,539,370.00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 xml:space="preserve">Tribunal Unitario para Adolescentes </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color w:val="000000"/>
                <w:sz w:val="18"/>
                <w:szCs w:val="18"/>
              </w:rPr>
            </w:pPr>
            <w:r w:rsidRPr="000E054A">
              <w:rPr>
                <w:rFonts w:ascii="Arial" w:eastAsia="Times New Roman" w:hAnsi="Arial" w:cs="Arial"/>
                <w:color w:val="000000"/>
                <w:sz w:val="18"/>
                <w:szCs w:val="18"/>
                <w:lang w:val="es-MX" w:eastAsia="es-MX"/>
              </w:rPr>
              <w:t>2,206,285.00</w:t>
            </w:r>
          </w:p>
        </w:tc>
      </w:tr>
      <w:tr w:rsidR="00470769" w:rsidRPr="00DD2BFD" w:rsidTr="00501683">
        <w:trPr>
          <w:trHeight w:val="420"/>
          <w:jc w:val="center"/>
        </w:trPr>
        <w:tc>
          <w:tcPr>
            <w:tcW w:w="7420" w:type="dxa"/>
            <w:tcBorders>
              <w:top w:val="nil"/>
              <w:left w:val="single" w:sz="8" w:space="0" w:color="auto"/>
              <w:bottom w:val="single" w:sz="8" w:space="0" w:color="auto"/>
              <w:right w:val="single" w:sz="8" w:space="0" w:color="auto"/>
            </w:tcBorders>
            <w:shd w:val="clear" w:color="auto" w:fill="auto"/>
            <w:vAlign w:val="center"/>
            <w:hideMark/>
          </w:tcPr>
          <w:p w:rsidR="00470769" w:rsidRPr="000E054A" w:rsidRDefault="00470769" w:rsidP="003E6A47">
            <w:pPr>
              <w:jc w:val="center"/>
              <w:rPr>
                <w:rFonts w:ascii="Arial" w:eastAsia="Times New Roman" w:hAnsi="Arial" w:cs="Arial"/>
                <w:b/>
                <w:bCs/>
                <w:color w:val="000000"/>
                <w:sz w:val="18"/>
                <w:szCs w:val="18"/>
              </w:rPr>
            </w:pPr>
            <w:r w:rsidRPr="000E054A">
              <w:rPr>
                <w:rFonts w:ascii="Arial" w:eastAsia="Times New Roman" w:hAnsi="Arial" w:cs="Arial"/>
                <w:b/>
                <w:bCs/>
                <w:color w:val="000000"/>
                <w:sz w:val="18"/>
                <w:szCs w:val="18"/>
                <w:lang w:val="es-MX" w:eastAsia="es-MX"/>
              </w:rPr>
              <w:t>Total</w:t>
            </w:r>
          </w:p>
        </w:tc>
        <w:tc>
          <w:tcPr>
            <w:tcW w:w="2000" w:type="dxa"/>
            <w:tcBorders>
              <w:top w:val="nil"/>
              <w:left w:val="nil"/>
              <w:bottom w:val="single" w:sz="8" w:space="0" w:color="auto"/>
              <w:right w:val="single" w:sz="8" w:space="0" w:color="auto"/>
            </w:tcBorders>
            <w:shd w:val="clear" w:color="auto" w:fill="auto"/>
            <w:vAlign w:val="center"/>
            <w:hideMark/>
          </w:tcPr>
          <w:p w:rsidR="00470769" w:rsidRPr="000E054A" w:rsidRDefault="00470769" w:rsidP="003E6A47">
            <w:pPr>
              <w:jc w:val="right"/>
              <w:rPr>
                <w:rFonts w:ascii="Arial" w:eastAsia="Times New Roman" w:hAnsi="Arial" w:cs="Arial"/>
                <w:b/>
                <w:bCs/>
                <w:color w:val="000000"/>
                <w:sz w:val="18"/>
                <w:szCs w:val="18"/>
              </w:rPr>
            </w:pPr>
            <w:r w:rsidRPr="000E054A">
              <w:rPr>
                <w:rFonts w:ascii="Arial" w:eastAsia="Times New Roman" w:hAnsi="Arial" w:cs="Arial"/>
                <w:b/>
                <w:bCs/>
                <w:color w:val="000000"/>
                <w:sz w:val="18"/>
                <w:szCs w:val="18"/>
                <w:lang w:val="es-MX" w:eastAsia="es-MX"/>
              </w:rPr>
              <w:t>714,631,268.00</w:t>
            </w:r>
          </w:p>
        </w:tc>
      </w:tr>
    </w:tbl>
    <w:p w:rsidR="0053541A" w:rsidRDefault="0053541A" w:rsidP="00B2016E">
      <w:pPr>
        <w:tabs>
          <w:tab w:val="left" w:pos="1999"/>
        </w:tabs>
        <w:jc w:val="center"/>
        <w:rPr>
          <w:rFonts w:ascii="Arial" w:eastAsia="Times New Roman" w:hAnsi="Arial" w:cs="Arial"/>
          <w:b/>
          <w:szCs w:val="20"/>
          <w:lang w:val="es-MX" w:eastAsia="es-MX"/>
        </w:rPr>
      </w:pPr>
    </w:p>
    <w:p w:rsidR="009106C9" w:rsidRDefault="009106C9" w:rsidP="00B2016E">
      <w:pPr>
        <w:tabs>
          <w:tab w:val="left" w:pos="1999"/>
        </w:tabs>
        <w:jc w:val="center"/>
        <w:rPr>
          <w:rFonts w:ascii="Arial" w:eastAsia="Times New Roman" w:hAnsi="Arial" w:cs="Arial"/>
          <w:b/>
          <w:szCs w:val="20"/>
          <w:lang w:val="es-MX" w:eastAsia="es-MX"/>
        </w:rPr>
      </w:pPr>
    </w:p>
    <w:p w:rsidR="00AD10AA" w:rsidRDefault="00AD10AA" w:rsidP="00CB085F">
      <w:pPr>
        <w:tabs>
          <w:tab w:val="left" w:pos="1999"/>
        </w:tabs>
        <w:jc w:val="both"/>
        <w:rPr>
          <w:rFonts w:ascii="Arial" w:eastAsia="Times New Roman" w:hAnsi="Arial" w:cs="Arial"/>
          <w:b/>
          <w:szCs w:val="20"/>
          <w:lang w:val="es-MX" w:eastAsia="es-MX"/>
        </w:rPr>
      </w:pPr>
    </w:p>
    <w:p w:rsidR="00546A8F" w:rsidRPr="000E054A" w:rsidRDefault="00546A8F" w:rsidP="00B2016E">
      <w:pPr>
        <w:tabs>
          <w:tab w:val="left" w:pos="1999"/>
        </w:tabs>
        <w:jc w:val="center"/>
        <w:rPr>
          <w:rFonts w:ascii="Arial" w:eastAsia="Times New Roman" w:hAnsi="Arial" w:cs="Arial"/>
          <w:b/>
          <w:sz w:val="22"/>
          <w:szCs w:val="22"/>
          <w:lang w:val="es-MX" w:eastAsia="es-MX"/>
        </w:rPr>
      </w:pPr>
      <w:r w:rsidRPr="000E054A">
        <w:rPr>
          <w:rFonts w:ascii="Arial" w:eastAsia="Times New Roman" w:hAnsi="Arial" w:cs="Arial"/>
          <w:b/>
          <w:sz w:val="22"/>
          <w:szCs w:val="22"/>
          <w:lang w:val="es-MX" w:eastAsia="es-MX"/>
        </w:rPr>
        <w:t>Clasificación Funcional del Gasto</w:t>
      </w:r>
    </w:p>
    <w:p w:rsidR="00402C3A" w:rsidRDefault="00402C3A" w:rsidP="00CB085F">
      <w:pPr>
        <w:spacing w:line="360" w:lineRule="auto"/>
        <w:jc w:val="both"/>
        <w:rPr>
          <w:rFonts w:ascii="Arial" w:hAnsi="Arial" w:cs="Arial"/>
          <w:noProof/>
          <w:sz w:val="22"/>
          <w:szCs w:val="22"/>
        </w:rPr>
      </w:pPr>
    </w:p>
    <w:tbl>
      <w:tblPr>
        <w:tblW w:w="9612" w:type="dxa"/>
        <w:jc w:val="center"/>
        <w:tblCellMar>
          <w:left w:w="72" w:type="dxa"/>
          <w:right w:w="72" w:type="dxa"/>
        </w:tblCellMar>
        <w:tblLook w:val="0000"/>
      </w:tblPr>
      <w:tblGrid>
        <w:gridCol w:w="7011"/>
        <w:gridCol w:w="2601"/>
      </w:tblGrid>
      <w:tr w:rsidR="00546A8F" w:rsidRPr="00C01A42" w:rsidTr="00501683">
        <w:trPr>
          <w:cantSplit/>
          <w:trHeight w:val="29"/>
          <w:jc w:val="center"/>
        </w:trPr>
        <w:tc>
          <w:tcPr>
            <w:tcW w:w="961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noWrap/>
          </w:tcPr>
          <w:p w:rsidR="00546A8F" w:rsidRPr="000E054A" w:rsidRDefault="00624E7A" w:rsidP="00B2016E">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rPr>
              <w:t>Tribunal Superior de Justicia</w:t>
            </w:r>
            <w:r w:rsidR="00546A8F" w:rsidRPr="000E054A">
              <w:rPr>
                <w:rFonts w:ascii="Arial" w:eastAsia="Times New Roman" w:hAnsi="Arial" w:cs="Arial"/>
                <w:b/>
                <w:bCs/>
                <w:color w:val="000000" w:themeColor="text1"/>
                <w:sz w:val="20"/>
                <w:szCs w:val="20"/>
              </w:rPr>
              <w:t xml:space="preserve"> del Estado de Quintana Roo</w:t>
            </w:r>
          </w:p>
        </w:tc>
      </w:tr>
      <w:tr w:rsidR="00546A8F" w:rsidRPr="00C01A42" w:rsidTr="00501683">
        <w:trPr>
          <w:cantSplit/>
          <w:trHeight w:val="29"/>
          <w:jc w:val="center"/>
        </w:trPr>
        <w:tc>
          <w:tcPr>
            <w:tcW w:w="961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0E054A" w:rsidRDefault="00546A8F" w:rsidP="00B2016E">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rPr>
              <w:t>Presupuesto de Egresos para el Ejercicio Fiscal 202</w:t>
            </w:r>
            <w:r w:rsidR="000827E8" w:rsidRPr="000E054A">
              <w:rPr>
                <w:rFonts w:ascii="Arial" w:eastAsia="Times New Roman" w:hAnsi="Arial" w:cs="Arial"/>
                <w:b/>
                <w:bCs/>
                <w:color w:val="000000" w:themeColor="text1"/>
                <w:sz w:val="20"/>
                <w:szCs w:val="20"/>
              </w:rPr>
              <w:t>3</w:t>
            </w:r>
          </w:p>
        </w:tc>
      </w:tr>
      <w:tr w:rsidR="00546A8F" w:rsidRPr="00C01A42" w:rsidTr="00501683">
        <w:trPr>
          <w:cantSplit/>
          <w:trHeight w:val="29"/>
          <w:jc w:val="center"/>
        </w:trPr>
        <w:tc>
          <w:tcPr>
            <w:tcW w:w="701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0E054A" w:rsidRDefault="00546A8F" w:rsidP="00B2016E">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rPr>
              <w:t>Clasificador Funcional del Gasto</w:t>
            </w:r>
          </w:p>
        </w:tc>
        <w:tc>
          <w:tcPr>
            <w:tcW w:w="26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0E054A" w:rsidRDefault="00546A8F" w:rsidP="00B2016E">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rPr>
              <w:t>Importe</w:t>
            </w:r>
          </w:p>
        </w:tc>
      </w:tr>
      <w:tr w:rsidR="000827E8" w:rsidRPr="000E054A" w:rsidTr="00501683">
        <w:trPr>
          <w:cantSplit/>
          <w:trHeight w:val="29"/>
          <w:jc w:val="center"/>
        </w:trPr>
        <w:tc>
          <w:tcPr>
            <w:tcW w:w="7011" w:type="dxa"/>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sz w:val="18"/>
                <w:szCs w:val="18"/>
              </w:rPr>
            </w:pPr>
            <w:r w:rsidRPr="000E054A">
              <w:rPr>
                <w:rFonts w:ascii="Arial" w:eastAsia="Times New Roman" w:hAnsi="Arial" w:cs="Arial"/>
                <w:sz w:val="18"/>
                <w:szCs w:val="18"/>
              </w:rPr>
              <w:t>Total</w:t>
            </w:r>
          </w:p>
        </w:tc>
        <w:tc>
          <w:tcPr>
            <w:tcW w:w="2601" w:type="dxa"/>
            <w:tcBorders>
              <w:top w:val="single" w:sz="6" w:space="0" w:color="auto"/>
              <w:left w:val="single" w:sz="6" w:space="0" w:color="auto"/>
              <w:bottom w:val="single" w:sz="6" w:space="0" w:color="auto"/>
              <w:right w:val="single" w:sz="6" w:space="0" w:color="auto"/>
            </w:tcBorders>
            <w:vAlign w:val="center"/>
          </w:tcPr>
          <w:p w:rsidR="000827E8" w:rsidRPr="000E054A" w:rsidRDefault="000827E8" w:rsidP="00CB085F">
            <w:pPr>
              <w:jc w:val="both"/>
              <w:rPr>
                <w:rFonts w:ascii="Arial" w:hAnsi="Arial" w:cs="Arial"/>
                <w:b/>
                <w:bCs/>
                <w:color w:val="000000"/>
                <w:sz w:val="18"/>
                <w:szCs w:val="18"/>
              </w:rPr>
            </w:pPr>
            <w:r w:rsidRPr="000E054A">
              <w:rPr>
                <w:rFonts w:ascii="Arial" w:eastAsia="Times New Roman" w:hAnsi="Arial" w:cs="Arial"/>
                <w:b/>
                <w:bCs/>
                <w:color w:val="000000"/>
                <w:sz w:val="18"/>
                <w:szCs w:val="18"/>
                <w:lang w:val="es-MX" w:eastAsia="es-MX"/>
              </w:rPr>
              <w:t xml:space="preserve"> $        </w:t>
            </w:r>
            <w:r w:rsidR="00C01A42" w:rsidRPr="000E054A">
              <w:rPr>
                <w:rFonts w:ascii="Arial" w:eastAsia="Times New Roman" w:hAnsi="Arial" w:cs="Arial"/>
                <w:b/>
                <w:bCs/>
                <w:color w:val="000000"/>
                <w:sz w:val="18"/>
                <w:szCs w:val="18"/>
                <w:lang w:val="es-MX" w:eastAsia="es-MX"/>
              </w:rPr>
              <w:t xml:space="preserve"> </w:t>
            </w:r>
            <w:r w:rsidR="00B81909" w:rsidRPr="000E054A">
              <w:rPr>
                <w:rFonts w:ascii="Arial" w:eastAsia="Times New Roman" w:hAnsi="Arial" w:cs="Arial"/>
                <w:b/>
                <w:bCs/>
                <w:color w:val="000000"/>
                <w:sz w:val="18"/>
                <w:szCs w:val="18"/>
                <w:lang w:val="es-MX" w:eastAsia="es-MX"/>
              </w:rPr>
              <w:t>714,631,268</w:t>
            </w:r>
            <w:r w:rsidRPr="000E054A">
              <w:rPr>
                <w:rFonts w:ascii="Arial" w:eastAsia="Times New Roman" w:hAnsi="Arial" w:cs="Arial"/>
                <w:b/>
                <w:bCs/>
                <w:color w:val="000000"/>
                <w:sz w:val="18"/>
                <w:szCs w:val="18"/>
                <w:lang w:val="es-MX" w:eastAsia="es-MX"/>
              </w:rPr>
              <w:t xml:space="preserve">.00 </w:t>
            </w:r>
          </w:p>
        </w:tc>
      </w:tr>
      <w:tr w:rsidR="000827E8" w:rsidRPr="000E054A" w:rsidTr="00501683">
        <w:trPr>
          <w:cantSplit/>
          <w:trHeight w:val="29"/>
          <w:jc w:val="center"/>
        </w:trPr>
        <w:tc>
          <w:tcPr>
            <w:tcW w:w="7011" w:type="dxa"/>
            <w:tcBorders>
              <w:top w:val="single" w:sz="6" w:space="0" w:color="auto"/>
              <w:left w:val="single" w:sz="6" w:space="0" w:color="auto"/>
              <w:bottom w:val="single" w:sz="6" w:space="0" w:color="auto"/>
              <w:right w:val="single" w:sz="6" w:space="0" w:color="auto"/>
            </w:tcBorders>
          </w:tcPr>
          <w:p w:rsidR="000827E8" w:rsidRPr="000E054A" w:rsidRDefault="000827E8" w:rsidP="00CB085F">
            <w:pPr>
              <w:jc w:val="both"/>
              <w:rPr>
                <w:rFonts w:ascii="Arial" w:eastAsia="Times New Roman" w:hAnsi="Arial" w:cs="Arial"/>
                <w:sz w:val="18"/>
                <w:szCs w:val="18"/>
              </w:rPr>
            </w:pPr>
            <w:r w:rsidRPr="000E054A">
              <w:rPr>
                <w:rFonts w:ascii="Arial" w:eastAsia="Times New Roman" w:hAnsi="Arial" w:cs="Arial"/>
                <w:sz w:val="18"/>
                <w:szCs w:val="18"/>
              </w:rPr>
              <w:t>Gobierno</w:t>
            </w:r>
          </w:p>
        </w:tc>
        <w:tc>
          <w:tcPr>
            <w:tcW w:w="2601" w:type="dxa"/>
            <w:tcBorders>
              <w:top w:val="single" w:sz="6" w:space="0" w:color="auto"/>
              <w:left w:val="single" w:sz="6" w:space="0" w:color="auto"/>
              <w:bottom w:val="single" w:sz="6" w:space="0" w:color="auto"/>
              <w:right w:val="single" w:sz="6" w:space="0" w:color="auto"/>
            </w:tcBorders>
            <w:vAlign w:val="center"/>
          </w:tcPr>
          <w:p w:rsidR="000827E8" w:rsidRPr="000E054A" w:rsidRDefault="000827E8" w:rsidP="00CB085F">
            <w:pPr>
              <w:jc w:val="both"/>
              <w:rPr>
                <w:rFonts w:ascii="Arial" w:eastAsia="Times New Roman" w:hAnsi="Arial" w:cs="Arial"/>
                <w:sz w:val="18"/>
                <w:szCs w:val="18"/>
              </w:rPr>
            </w:pPr>
            <w:r w:rsidRPr="000E054A">
              <w:rPr>
                <w:rFonts w:ascii="Arial" w:eastAsia="Times New Roman" w:hAnsi="Arial" w:cs="Arial"/>
                <w:color w:val="000000"/>
                <w:sz w:val="18"/>
                <w:szCs w:val="18"/>
                <w:lang w:val="es-MX" w:eastAsia="es-MX"/>
              </w:rPr>
              <w:t xml:space="preserve"> $         </w:t>
            </w:r>
            <w:r w:rsidR="00B81909" w:rsidRPr="000E054A">
              <w:rPr>
                <w:rFonts w:ascii="Arial" w:eastAsia="Times New Roman" w:hAnsi="Arial" w:cs="Arial"/>
                <w:color w:val="000000"/>
                <w:sz w:val="18"/>
                <w:szCs w:val="18"/>
                <w:lang w:val="es-MX" w:eastAsia="es-MX"/>
              </w:rPr>
              <w:t>714,631,268</w:t>
            </w:r>
            <w:r w:rsidRPr="000E054A">
              <w:rPr>
                <w:rFonts w:ascii="Arial" w:eastAsia="Times New Roman" w:hAnsi="Arial" w:cs="Arial"/>
                <w:color w:val="000000"/>
                <w:sz w:val="18"/>
                <w:szCs w:val="18"/>
                <w:lang w:val="es-MX" w:eastAsia="es-MX"/>
              </w:rPr>
              <w:t xml:space="preserve">.00 </w:t>
            </w:r>
          </w:p>
        </w:tc>
      </w:tr>
      <w:tr w:rsidR="00546A8F" w:rsidRPr="000E054A" w:rsidTr="00501683">
        <w:trPr>
          <w:cantSplit/>
          <w:trHeight w:val="29"/>
          <w:jc w:val="center"/>
        </w:trPr>
        <w:tc>
          <w:tcPr>
            <w:tcW w:w="7011" w:type="dxa"/>
            <w:tcBorders>
              <w:top w:val="single" w:sz="6" w:space="0" w:color="auto"/>
              <w:left w:val="single" w:sz="6" w:space="0" w:color="auto"/>
              <w:bottom w:val="single" w:sz="6" w:space="0" w:color="auto"/>
              <w:right w:val="single" w:sz="6" w:space="0" w:color="auto"/>
            </w:tcBorders>
          </w:tcPr>
          <w:p w:rsidR="00546A8F" w:rsidRPr="000E054A" w:rsidRDefault="00546A8F" w:rsidP="00CB085F">
            <w:pPr>
              <w:jc w:val="both"/>
              <w:rPr>
                <w:rFonts w:ascii="Arial" w:eastAsia="Times New Roman" w:hAnsi="Arial" w:cs="Arial"/>
                <w:sz w:val="18"/>
                <w:szCs w:val="18"/>
              </w:rPr>
            </w:pPr>
            <w:r w:rsidRPr="000E054A">
              <w:rPr>
                <w:rFonts w:ascii="Arial" w:eastAsia="Times New Roman" w:hAnsi="Arial" w:cs="Arial"/>
                <w:sz w:val="18"/>
                <w:szCs w:val="18"/>
              </w:rPr>
              <w:t>Desarrollo Social</w:t>
            </w:r>
          </w:p>
        </w:tc>
        <w:tc>
          <w:tcPr>
            <w:tcW w:w="2601" w:type="dxa"/>
            <w:tcBorders>
              <w:top w:val="single" w:sz="6" w:space="0" w:color="auto"/>
              <w:left w:val="single" w:sz="6" w:space="0" w:color="auto"/>
              <w:bottom w:val="single" w:sz="6" w:space="0" w:color="auto"/>
              <w:right w:val="single" w:sz="6" w:space="0" w:color="auto"/>
            </w:tcBorders>
          </w:tcPr>
          <w:p w:rsidR="00546A8F" w:rsidRPr="000E054A" w:rsidRDefault="00546A8F" w:rsidP="004E4732">
            <w:pPr>
              <w:jc w:val="right"/>
              <w:rPr>
                <w:rFonts w:ascii="Arial" w:eastAsia="Times New Roman" w:hAnsi="Arial" w:cs="Arial"/>
                <w:sz w:val="18"/>
                <w:szCs w:val="18"/>
              </w:rPr>
            </w:pPr>
            <w:r w:rsidRPr="000E054A">
              <w:rPr>
                <w:rFonts w:ascii="Arial" w:eastAsia="Times New Roman" w:hAnsi="Arial" w:cs="Arial"/>
                <w:sz w:val="18"/>
                <w:szCs w:val="18"/>
              </w:rPr>
              <w:t>0</w:t>
            </w:r>
          </w:p>
        </w:tc>
      </w:tr>
      <w:tr w:rsidR="00546A8F" w:rsidRPr="000E054A" w:rsidTr="00501683">
        <w:trPr>
          <w:cantSplit/>
          <w:trHeight w:val="29"/>
          <w:jc w:val="center"/>
        </w:trPr>
        <w:tc>
          <w:tcPr>
            <w:tcW w:w="7011" w:type="dxa"/>
            <w:tcBorders>
              <w:top w:val="single" w:sz="6" w:space="0" w:color="auto"/>
              <w:left w:val="single" w:sz="6" w:space="0" w:color="auto"/>
              <w:bottom w:val="single" w:sz="6" w:space="0" w:color="auto"/>
              <w:right w:val="single" w:sz="6" w:space="0" w:color="auto"/>
            </w:tcBorders>
          </w:tcPr>
          <w:p w:rsidR="00546A8F" w:rsidRPr="000E054A" w:rsidRDefault="00546A8F" w:rsidP="00CB085F">
            <w:pPr>
              <w:jc w:val="both"/>
              <w:rPr>
                <w:rFonts w:ascii="Arial" w:eastAsia="Times New Roman" w:hAnsi="Arial" w:cs="Arial"/>
                <w:sz w:val="18"/>
                <w:szCs w:val="18"/>
              </w:rPr>
            </w:pPr>
            <w:r w:rsidRPr="000E054A">
              <w:rPr>
                <w:rFonts w:ascii="Arial" w:eastAsia="Times New Roman" w:hAnsi="Arial" w:cs="Arial"/>
                <w:sz w:val="18"/>
                <w:szCs w:val="18"/>
              </w:rPr>
              <w:t>Desarrollo Económico</w:t>
            </w:r>
          </w:p>
        </w:tc>
        <w:tc>
          <w:tcPr>
            <w:tcW w:w="2601" w:type="dxa"/>
            <w:tcBorders>
              <w:top w:val="single" w:sz="6" w:space="0" w:color="auto"/>
              <w:left w:val="single" w:sz="6" w:space="0" w:color="auto"/>
              <w:bottom w:val="single" w:sz="6" w:space="0" w:color="auto"/>
              <w:right w:val="single" w:sz="6" w:space="0" w:color="auto"/>
            </w:tcBorders>
          </w:tcPr>
          <w:p w:rsidR="00546A8F" w:rsidRPr="000E054A" w:rsidRDefault="00546A8F" w:rsidP="004E4732">
            <w:pPr>
              <w:jc w:val="right"/>
              <w:rPr>
                <w:rFonts w:ascii="Arial" w:eastAsia="Times New Roman" w:hAnsi="Arial" w:cs="Arial"/>
                <w:sz w:val="18"/>
                <w:szCs w:val="18"/>
              </w:rPr>
            </w:pPr>
            <w:r w:rsidRPr="000E054A">
              <w:rPr>
                <w:rFonts w:ascii="Arial" w:eastAsia="Times New Roman" w:hAnsi="Arial" w:cs="Arial"/>
                <w:sz w:val="18"/>
                <w:szCs w:val="18"/>
              </w:rPr>
              <w:t>0</w:t>
            </w:r>
          </w:p>
        </w:tc>
      </w:tr>
      <w:tr w:rsidR="00546A8F" w:rsidRPr="000E054A" w:rsidTr="00501683">
        <w:trPr>
          <w:cantSplit/>
          <w:trHeight w:val="29"/>
          <w:jc w:val="center"/>
        </w:trPr>
        <w:tc>
          <w:tcPr>
            <w:tcW w:w="7011" w:type="dxa"/>
            <w:tcBorders>
              <w:top w:val="single" w:sz="6" w:space="0" w:color="auto"/>
              <w:left w:val="single" w:sz="6" w:space="0" w:color="auto"/>
              <w:bottom w:val="single" w:sz="6" w:space="0" w:color="auto"/>
              <w:right w:val="single" w:sz="6" w:space="0" w:color="auto"/>
            </w:tcBorders>
          </w:tcPr>
          <w:p w:rsidR="00546A8F" w:rsidRPr="000E054A" w:rsidRDefault="00546A8F" w:rsidP="00CB085F">
            <w:pPr>
              <w:jc w:val="both"/>
              <w:rPr>
                <w:rFonts w:ascii="Arial" w:eastAsia="Times New Roman" w:hAnsi="Arial" w:cs="Arial"/>
                <w:sz w:val="18"/>
                <w:szCs w:val="18"/>
              </w:rPr>
            </w:pPr>
            <w:r w:rsidRPr="000E054A">
              <w:rPr>
                <w:rFonts w:ascii="Arial" w:eastAsia="Times New Roman" w:hAnsi="Arial" w:cs="Arial"/>
                <w:sz w:val="18"/>
                <w:szCs w:val="18"/>
              </w:rPr>
              <w:t>Otras no clasificadas en funciones anteriores</w:t>
            </w:r>
          </w:p>
        </w:tc>
        <w:tc>
          <w:tcPr>
            <w:tcW w:w="2601" w:type="dxa"/>
            <w:tcBorders>
              <w:top w:val="single" w:sz="6" w:space="0" w:color="auto"/>
              <w:left w:val="single" w:sz="6" w:space="0" w:color="auto"/>
              <w:bottom w:val="single" w:sz="6" w:space="0" w:color="auto"/>
              <w:right w:val="single" w:sz="6" w:space="0" w:color="auto"/>
            </w:tcBorders>
          </w:tcPr>
          <w:p w:rsidR="00546A8F" w:rsidRPr="000E054A" w:rsidRDefault="00546A8F" w:rsidP="004E4732">
            <w:pPr>
              <w:jc w:val="right"/>
              <w:rPr>
                <w:rFonts w:ascii="Arial" w:eastAsia="Times New Roman" w:hAnsi="Arial" w:cs="Arial"/>
                <w:sz w:val="18"/>
                <w:szCs w:val="18"/>
              </w:rPr>
            </w:pPr>
            <w:r w:rsidRPr="000E054A">
              <w:rPr>
                <w:rFonts w:ascii="Arial" w:eastAsia="Times New Roman" w:hAnsi="Arial" w:cs="Arial"/>
                <w:sz w:val="18"/>
                <w:szCs w:val="18"/>
              </w:rPr>
              <w:t>0</w:t>
            </w:r>
          </w:p>
        </w:tc>
      </w:tr>
    </w:tbl>
    <w:p w:rsidR="00546A8F" w:rsidRPr="000E054A" w:rsidRDefault="00546A8F" w:rsidP="00CB085F">
      <w:pPr>
        <w:spacing w:line="360" w:lineRule="auto"/>
        <w:jc w:val="both"/>
        <w:rPr>
          <w:rFonts w:ascii="Arial" w:hAnsi="Arial" w:cs="Arial"/>
          <w:noProof/>
          <w:sz w:val="20"/>
          <w:szCs w:val="20"/>
        </w:rPr>
      </w:pPr>
    </w:p>
    <w:p w:rsidR="003E45AA" w:rsidRDefault="003E45AA" w:rsidP="00CB085F">
      <w:pPr>
        <w:spacing w:line="360" w:lineRule="auto"/>
        <w:jc w:val="both"/>
        <w:rPr>
          <w:rFonts w:ascii="Arial" w:hAnsi="Arial" w:cs="Arial"/>
          <w:noProof/>
          <w:sz w:val="22"/>
          <w:szCs w:val="22"/>
        </w:rPr>
      </w:pPr>
    </w:p>
    <w:p w:rsidR="00546A8F" w:rsidRPr="000E054A" w:rsidRDefault="00546A8F" w:rsidP="00B2016E">
      <w:pPr>
        <w:tabs>
          <w:tab w:val="left" w:pos="1999"/>
        </w:tabs>
        <w:jc w:val="center"/>
        <w:rPr>
          <w:rFonts w:ascii="Arial" w:hAnsi="Arial" w:cs="Arial"/>
          <w:b/>
          <w:sz w:val="22"/>
          <w:szCs w:val="22"/>
        </w:rPr>
      </w:pPr>
      <w:r w:rsidRPr="000E054A">
        <w:rPr>
          <w:rFonts w:ascii="Arial" w:hAnsi="Arial" w:cs="Arial"/>
          <w:b/>
          <w:sz w:val="22"/>
          <w:szCs w:val="22"/>
        </w:rPr>
        <w:t>Clasificación por Tipo de Gasto</w:t>
      </w:r>
    </w:p>
    <w:p w:rsidR="00546A8F" w:rsidRPr="000E054A" w:rsidRDefault="00546A8F" w:rsidP="00CB085F">
      <w:pPr>
        <w:spacing w:line="360" w:lineRule="auto"/>
        <w:jc w:val="both"/>
        <w:rPr>
          <w:rFonts w:ascii="Arial" w:hAnsi="Arial" w:cs="Arial"/>
          <w:noProof/>
          <w:sz w:val="22"/>
          <w:szCs w:val="22"/>
        </w:rPr>
      </w:pPr>
    </w:p>
    <w:tbl>
      <w:tblPr>
        <w:tblW w:w="5211" w:type="pct"/>
        <w:jc w:val="center"/>
        <w:tblCellMar>
          <w:left w:w="72" w:type="dxa"/>
          <w:right w:w="72" w:type="dxa"/>
        </w:tblCellMar>
        <w:tblLook w:val="0000"/>
      </w:tblPr>
      <w:tblGrid>
        <w:gridCol w:w="7359"/>
        <w:gridCol w:w="2246"/>
      </w:tblGrid>
      <w:tr w:rsidR="000827E8" w:rsidRPr="00C01A42" w:rsidTr="00501683">
        <w:trPr>
          <w:cantSplit/>
          <w:trHeight w:val="236"/>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noWrap/>
          </w:tcPr>
          <w:p w:rsidR="00546A8F" w:rsidRPr="000E054A" w:rsidRDefault="00624E7A" w:rsidP="00C44565">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rPr>
              <w:t xml:space="preserve">Tribunal Superior de Justicia </w:t>
            </w:r>
            <w:r w:rsidR="00546A8F" w:rsidRPr="000E054A">
              <w:rPr>
                <w:rFonts w:ascii="Arial" w:eastAsia="Times New Roman" w:hAnsi="Arial" w:cs="Arial"/>
                <w:b/>
                <w:bCs/>
                <w:color w:val="000000" w:themeColor="text1"/>
                <w:sz w:val="20"/>
                <w:szCs w:val="20"/>
              </w:rPr>
              <w:t>del Estado de Quintana Roo</w:t>
            </w:r>
          </w:p>
        </w:tc>
      </w:tr>
      <w:tr w:rsidR="000827E8" w:rsidRPr="00C01A42" w:rsidTr="00501683">
        <w:trPr>
          <w:cantSplit/>
          <w:trHeight w:val="252"/>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0E054A" w:rsidRDefault="00546A8F" w:rsidP="00C44565">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rPr>
              <w:t>Presupuesto de Egresos para el Ejercicio Fiscal 202</w:t>
            </w:r>
            <w:r w:rsidR="00EC52F1" w:rsidRPr="000E054A">
              <w:rPr>
                <w:rFonts w:ascii="Arial" w:eastAsia="Times New Roman" w:hAnsi="Arial" w:cs="Arial"/>
                <w:b/>
                <w:bCs/>
                <w:color w:val="000000" w:themeColor="text1"/>
                <w:sz w:val="20"/>
                <w:szCs w:val="20"/>
              </w:rPr>
              <w:t>3</w:t>
            </w:r>
          </w:p>
        </w:tc>
      </w:tr>
      <w:tr w:rsidR="000827E8" w:rsidRPr="00C01A42" w:rsidTr="00501683">
        <w:trPr>
          <w:cantSplit/>
          <w:trHeight w:val="236"/>
          <w:jc w:val="center"/>
        </w:trPr>
        <w:tc>
          <w:tcPr>
            <w:tcW w:w="38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0E054A" w:rsidRDefault="00546A8F" w:rsidP="00C44565">
            <w:pPr>
              <w:jc w:val="center"/>
              <w:rPr>
                <w:rFonts w:ascii="Arial" w:eastAsia="Times New Roman" w:hAnsi="Arial" w:cs="Arial"/>
                <w:b/>
                <w:bCs/>
                <w:color w:val="000000" w:themeColor="text1"/>
                <w:sz w:val="20"/>
                <w:szCs w:val="20"/>
              </w:rPr>
            </w:pPr>
            <w:r w:rsidRPr="000E054A">
              <w:rPr>
                <w:rFonts w:ascii="Arial" w:eastAsia="Times New Roman" w:hAnsi="Arial" w:cs="Arial"/>
                <w:b/>
                <w:bCs/>
                <w:color w:val="000000" w:themeColor="text1"/>
                <w:sz w:val="20"/>
                <w:szCs w:val="20"/>
              </w:rPr>
              <w:t>Clasificación por Tipo de Gasto</w:t>
            </w:r>
          </w:p>
        </w:tc>
        <w:tc>
          <w:tcPr>
            <w:tcW w:w="116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46A8F" w:rsidRPr="000E054A" w:rsidRDefault="00546A8F" w:rsidP="00C44565">
            <w:pPr>
              <w:jc w:val="center"/>
              <w:rPr>
                <w:rFonts w:ascii="Arial" w:eastAsia="Times New Roman" w:hAnsi="Arial" w:cs="Arial"/>
                <w:color w:val="000000" w:themeColor="text1"/>
                <w:sz w:val="20"/>
                <w:szCs w:val="20"/>
              </w:rPr>
            </w:pPr>
            <w:r w:rsidRPr="000E054A">
              <w:rPr>
                <w:rFonts w:ascii="Arial" w:eastAsia="Times New Roman" w:hAnsi="Arial" w:cs="Arial"/>
                <w:color w:val="000000" w:themeColor="text1"/>
                <w:sz w:val="20"/>
                <w:szCs w:val="20"/>
              </w:rPr>
              <w:t>Importe</w:t>
            </w:r>
          </w:p>
        </w:tc>
      </w:tr>
      <w:tr w:rsidR="00546A8F" w:rsidRPr="00C01A42" w:rsidTr="006F788B">
        <w:trPr>
          <w:cantSplit/>
          <w:trHeight w:val="344"/>
          <w:jc w:val="center"/>
        </w:trPr>
        <w:tc>
          <w:tcPr>
            <w:tcW w:w="3831"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rPr>
                <w:rFonts w:ascii="Arial" w:eastAsia="Times New Roman" w:hAnsi="Arial" w:cs="Arial"/>
                <w:b/>
                <w:bCs/>
                <w:sz w:val="18"/>
                <w:szCs w:val="18"/>
              </w:rPr>
            </w:pPr>
            <w:r w:rsidRPr="000E054A">
              <w:rPr>
                <w:rFonts w:ascii="Arial" w:eastAsia="Times New Roman" w:hAnsi="Arial" w:cs="Arial"/>
                <w:b/>
                <w:bCs/>
                <w:sz w:val="18"/>
                <w:szCs w:val="18"/>
              </w:rPr>
              <w:t>Total</w:t>
            </w:r>
          </w:p>
        </w:tc>
        <w:tc>
          <w:tcPr>
            <w:tcW w:w="1169" w:type="pct"/>
            <w:tcBorders>
              <w:top w:val="single" w:sz="6" w:space="0" w:color="auto"/>
              <w:left w:val="single" w:sz="6" w:space="0" w:color="auto"/>
              <w:bottom w:val="single" w:sz="6" w:space="0" w:color="auto"/>
              <w:right w:val="single" w:sz="6" w:space="0" w:color="auto"/>
            </w:tcBorders>
            <w:shd w:val="clear" w:color="auto" w:fill="auto"/>
            <w:vAlign w:val="center"/>
          </w:tcPr>
          <w:p w:rsidR="00546A8F" w:rsidRPr="000E054A" w:rsidRDefault="00C01A42" w:rsidP="006F788B">
            <w:pPr>
              <w:jc w:val="right"/>
              <w:rPr>
                <w:rFonts w:ascii="Arial" w:hAnsi="Arial" w:cs="Arial"/>
                <w:b/>
                <w:bCs/>
                <w:color w:val="000000"/>
                <w:sz w:val="18"/>
                <w:szCs w:val="18"/>
              </w:rPr>
            </w:pPr>
            <w:r w:rsidRPr="000E054A">
              <w:rPr>
                <w:rFonts w:ascii="Arial" w:hAnsi="Arial" w:cs="Arial"/>
                <w:b/>
                <w:bCs/>
                <w:color w:val="000000"/>
                <w:sz w:val="18"/>
                <w:szCs w:val="18"/>
              </w:rPr>
              <w:t xml:space="preserve">$ </w:t>
            </w:r>
            <w:r w:rsidR="00B81909" w:rsidRPr="000E054A">
              <w:rPr>
                <w:rFonts w:ascii="Arial" w:hAnsi="Arial" w:cs="Arial"/>
                <w:b/>
                <w:bCs/>
                <w:color w:val="000000"/>
                <w:sz w:val="18"/>
                <w:szCs w:val="18"/>
              </w:rPr>
              <w:t>714,631,268</w:t>
            </w:r>
            <w:r w:rsidRPr="000E054A">
              <w:rPr>
                <w:rFonts w:ascii="Arial" w:hAnsi="Arial" w:cs="Arial"/>
                <w:b/>
                <w:bCs/>
                <w:color w:val="000000"/>
                <w:sz w:val="18"/>
                <w:szCs w:val="18"/>
              </w:rPr>
              <w:t>.00</w:t>
            </w:r>
          </w:p>
        </w:tc>
      </w:tr>
      <w:tr w:rsidR="00546A8F" w:rsidRPr="00C01A42" w:rsidTr="006F788B">
        <w:trPr>
          <w:cantSplit/>
          <w:trHeight w:val="246"/>
          <w:jc w:val="center"/>
        </w:trPr>
        <w:tc>
          <w:tcPr>
            <w:tcW w:w="3831"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rPr>
                <w:rFonts w:ascii="Arial" w:eastAsia="Times New Roman" w:hAnsi="Arial" w:cs="Arial"/>
                <w:sz w:val="18"/>
                <w:szCs w:val="18"/>
              </w:rPr>
            </w:pPr>
            <w:r w:rsidRPr="000E054A">
              <w:rPr>
                <w:rFonts w:ascii="Arial" w:eastAsia="Times New Roman" w:hAnsi="Arial" w:cs="Arial"/>
                <w:sz w:val="18"/>
                <w:szCs w:val="18"/>
              </w:rPr>
              <w:t>Gasto Corriente</w:t>
            </w:r>
          </w:p>
        </w:tc>
        <w:tc>
          <w:tcPr>
            <w:tcW w:w="1169" w:type="pct"/>
            <w:tcBorders>
              <w:top w:val="single" w:sz="6" w:space="0" w:color="auto"/>
              <w:left w:val="single" w:sz="6" w:space="0" w:color="auto"/>
              <w:bottom w:val="single" w:sz="6" w:space="0" w:color="auto"/>
              <w:right w:val="single" w:sz="6" w:space="0" w:color="auto"/>
            </w:tcBorders>
            <w:shd w:val="clear" w:color="auto" w:fill="auto"/>
            <w:vAlign w:val="center"/>
          </w:tcPr>
          <w:p w:rsidR="00546A8F" w:rsidRPr="000E054A" w:rsidRDefault="003512BD" w:rsidP="006F788B">
            <w:pPr>
              <w:jc w:val="right"/>
              <w:rPr>
                <w:rFonts w:ascii="Arial" w:hAnsi="Arial" w:cs="Arial"/>
                <w:color w:val="000000"/>
                <w:sz w:val="18"/>
                <w:szCs w:val="18"/>
              </w:rPr>
            </w:pPr>
            <w:r w:rsidRPr="000E054A">
              <w:rPr>
                <w:rFonts w:ascii="Arial" w:hAnsi="Arial" w:cs="Arial"/>
                <w:color w:val="000000"/>
                <w:sz w:val="18"/>
                <w:szCs w:val="18"/>
              </w:rPr>
              <w:t xml:space="preserve">$    </w:t>
            </w:r>
            <w:r w:rsidR="00E034A2" w:rsidRPr="000E054A">
              <w:rPr>
                <w:rFonts w:ascii="Arial" w:hAnsi="Arial" w:cs="Arial"/>
                <w:color w:val="000000"/>
                <w:sz w:val="18"/>
                <w:szCs w:val="18"/>
              </w:rPr>
              <w:t>693,394,267</w:t>
            </w:r>
            <w:r w:rsidRPr="000E054A">
              <w:rPr>
                <w:rFonts w:ascii="Arial" w:hAnsi="Arial" w:cs="Arial"/>
                <w:color w:val="000000"/>
                <w:sz w:val="18"/>
                <w:szCs w:val="18"/>
              </w:rPr>
              <w:t>.00</w:t>
            </w:r>
          </w:p>
        </w:tc>
      </w:tr>
      <w:tr w:rsidR="00546A8F" w:rsidRPr="00C01A42" w:rsidTr="006F788B">
        <w:trPr>
          <w:cantSplit/>
          <w:trHeight w:val="338"/>
          <w:jc w:val="center"/>
        </w:trPr>
        <w:tc>
          <w:tcPr>
            <w:tcW w:w="3831"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rPr>
                <w:rFonts w:ascii="Arial" w:eastAsia="Times New Roman" w:hAnsi="Arial" w:cs="Arial"/>
                <w:sz w:val="18"/>
                <w:szCs w:val="18"/>
              </w:rPr>
            </w:pPr>
            <w:r w:rsidRPr="000E054A">
              <w:rPr>
                <w:rFonts w:ascii="Arial" w:eastAsia="Times New Roman" w:hAnsi="Arial" w:cs="Arial"/>
                <w:sz w:val="18"/>
                <w:szCs w:val="18"/>
              </w:rPr>
              <w:t>Gasto de Capital</w:t>
            </w:r>
          </w:p>
        </w:tc>
        <w:tc>
          <w:tcPr>
            <w:tcW w:w="1169" w:type="pct"/>
            <w:tcBorders>
              <w:top w:val="single" w:sz="6" w:space="0" w:color="auto"/>
              <w:left w:val="single" w:sz="6" w:space="0" w:color="auto"/>
              <w:bottom w:val="single" w:sz="6" w:space="0" w:color="auto"/>
              <w:right w:val="single" w:sz="6" w:space="0" w:color="auto"/>
            </w:tcBorders>
            <w:vAlign w:val="center"/>
          </w:tcPr>
          <w:p w:rsidR="00C01A42" w:rsidRPr="000E054A" w:rsidRDefault="003512BD" w:rsidP="006F788B">
            <w:pPr>
              <w:jc w:val="right"/>
              <w:rPr>
                <w:rFonts w:ascii="Arial" w:hAnsi="Arial" w:cs="Arial"/>
                <w:color w:val="000000"/>
                <w:sz w:val="18"/>
                <w:szCs w:val="18"/>
              </w:rPr>
            </w:pPr>
            <w:r w:rsidRPr="000E054A">
              <w:rPr>
                <w:rFonts w:ascii="Arial" w:hAnsi="Arial" w:cs="Arial"/>
                <w:color w:val="000000"/>
                <w:sz w:val="18"/>
                <w:szCs w:val="18"/>
              </w:rPr>
              <w:t xml:space="preserve">$    </w:t>
            </w:r>
            <w:r w:rsidR="00E034A2" w:rsidRPr="000E054A">
              <w:rPr>
                <w:rFonts w:ascii="Arial" w:hAnsi="Arial" w:cs="Arial"/>
                <w:color w:val="000000"/>
                <w:sz w:val="18"/>
                <w:szCs w:val="18"/>
              </w:rPr>
              <w:t>21,237,001</w:t>
            </w:r>
            <w:r w:rsidRPr="000E054A">
              <w:rPr>
                <w:rFonts w:ascii="Arial" w:hAnsi="Arial" w:cs="Arial"/>
                <w:color w:val="000000"/>
                <w:sz w:val="18"/>
                <w:szCs w:val="18"/>
              </w:rPr>
              <w:t>.00</w:t>
            </w:r>
          </w:p>
        </w:tc>
      </w:tr>
      <w:tr w:rsidR="00546A8F" w:rsidRPr="00C01A42" w:rsidTr="006F788B">
        <w:trPr>
          <w:cantSplit/>
          <w:trHeight w:val="220"/>
          <w:jc w:val="center"/>
        </w:trPr>
        <w:tc>
          <w:tcPr>
            <w:tcW w:w="3831"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rPr>
                <w:rFonts w:ascii="Arial" w:eastAsia="Times New Roman" w:hAnsi="Arial" w:cs="Arial"/>
                <w:sz w:val="18"/>
                <w:szCs w:val="18"/>
              </w:rPr>
            </w:pPr>
            <w:r w:rsidRPr="000E054A">
              <w:rPr>
                <w:rFonts w:ascii="Arial" w:eastAsia="Times New Roman" w:hAnsi="Arial" w:cs="Arial"/>
                <w:sz w:val="18"/>
                <w:szCs w:val="18"/>
              </w:rPr>
              <w:t>Amortización de la deuda y disminución de pasivos</w:t>
            </w:r>
          </w:p>
        </w:tc>
        <w:tc>
          <w:tcPr>
            <w:tcW w:w="1169"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jc w:val="right"/>
              <w:rPr>
                <w:rFonts w:ascii="Arial" w:eastAsia="Times New Roman" w:hAnsi="Arial" w:cs="Arial"/>
                <w:sz w:val="18"/>
                <w:szCs w:val="18"/>
              </w:rPr>
            </w:pPr>
            <w:r w:rsidRPr="000E054A">
              <w:rPr>
                <w:rFonts w:ascii="Arial" w:eastAsia="Times New Roman" w:hAnsi="Arial" w:cs="Arial"/>
                <w:sz w:val="18"/>
                <w:szCs w:val="18"/>
              </w:rPr>
              <w:t>$0.00</w:t>
            </w:r>
          </w:p>
        </w:tc>
      </w:tr>
      <w:tr w:rsidR="00546A8F" w:rsidRPr="00C01A42" w:rsidTr="006F788B">
        <w:trPr>
          <w:cantSplit/>
          <w:trHeight w:val="220"/>
          <w:jc w:val="center"/>
        </w:trPr>
        <w:tc>
          <w:tcPr>
            <w:tcW w:w="3831"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rPr>
                <w:rFonts w:ascii="Arial" w:eastAsia="Times New Roman" w:hAnsi="Arial" w:cs="Arial"/>
                <w:sz w:val="18"/>
                <w:szCs w:val="18"/>
              </w:rPr>
            </w:pPr>
            <w:r w:rsidRPr="000E054A">
              <w:rPr>
                <w:rFonts w:ascii="Arial" w:eastAsia="Times New Roman" w:hAnsi="Arial" w:cs="Arial"/>
                <w:sz w:val="18"/>
                <w:szCs w:val="18"/>
              </w:rPr>
              <w:t>Pensiones y Jubilaciones</w:t>
            </w:r>
          </w:p>
        </w:tc>
        <w:tc>
          <w:tcPr>
            <w:tcW w:w="1169"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jc w:val="right"/>
              <w:rPr>
                <w:rFonts w:ascii="Arial" w:eastAsia="Times New Roman" w:hAnsi="Arial" w:cs="Arial"/>
                <w:sz w:val="18"/>
                <w:szCs w:val="18"/>
              </w:rPr>
            </w:pPr>
            <w:r w:rsidRPr="000E054A">
              <w:rPr>
                <w:rFonts w:ascii="Arial" w:eastAsia="Times New Roman" w:hAnsi="Arial" w:cs="Arial"/>
                <w:sz w:val="18"/>
                <w:szCs w:val="18"/>
              </w:rPr>
              <w:t>$0.00</w:t>
            </w:r>
          </w:p>
        </w:tc>
      </w:tr>
      <w:tr w:rsidR="00546A8F" w:rsidRPr="00C01A42" w:rsidTr="006F788B">
        <w:trPr>
          <w:cantSplit/>
          <w:trHeight w:val="205"/>
          <w:jc w:val="center"/>
        </w:trPr>
        <w:tc>
          <w:tcPr>
            <w:tcW w:w="3831"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rPr>
                <w:rFonts w:ascii="Arial" w:eastAsia="Times New Roman" w:hAnsi="Arial" w:cs="Arial"/>
                <w:sz w:val="18"/>
                <w:szCs w:val="18"/>
              </w:rPr>
            </w:pPr>
            <w:r w:rsidRPr="000E054A">
              <w:rPr>
                <w:rFonts w:ascii="Arial" w:eastAsia="Times New Roman" w:hAnsi="Arial" w:cs="Arial"/>
                <w:sz w:val="18"/>
                <w:szCs w:val="18"/>
              </w:rPr>
              <w:t>Participaciones</w:t>
            </w:r>
          </w:p>
        </w:tc>
        <w:tc>
          <w:tcPr>
            <w:tcW w:w="1169" w:type="pct"/>
            <w:tcBorders>
              <w:top w:val="single" w:sz="6" w:space="0" w:color="auto"/>
              <w:left w:val="single" w:sz="6" w:space="0" w:color="auto"/>
              <w:bottom w:val="single" w:sz="6" w:space="0" w:color="auto"/>
              <w:right w:val="single" w:sz="6" w:space="0" w:color="auto"/>
            </w:tcBorders>
            <w:vAlign w:val="center"/>
          </w:tcPr>
          <w:p w:rsidR="00546A8F" w:rsidRPr="000E054A" w:rsidRDefault="00546A8F" w:rsidP="006F788B">
            <w:pPr>
              <w:jc w:val="right"/>
              <w:rPr>
                <w:rFonts w:ascii="Arial" w:eastAsia="Times New Roman" w:hAnsi="Arial" w:cs="Arial"/>
                <w:sz w:val="18"/>
                <w:szCs w:val="18"/>
              </w:rPr>
            </w:pPr>
            <w:r w:rsidRPr="000E054A">
              <w:rPr>
                <w:rFonts w:ascii="Arial" w:eastAsia="Times New Roman" w:hAnsi="Arial" w:cs="Arial"/>
                <w:sz w:val="18"/>
                <w:szCs w:val="18"/>
              </w:rPr>
              <w:t>$0.00</w:t>
            </w:r>
          </w:p>
        </w:tc>
      </w:tr>
    </w:tbl>
    <w:p w:rsidR="00546A8F" w:rsidRDefault="00546A8F" w:rsidP="00CB085F">
      <w:pPr>
        <w:spacing w:line="360" w:lineRule="auto"/>
        <w:jc w:val="both"/>
        <w:rPr>
          <w:rFonts w:ascii="Arial" w:hAnsi="Arial" w:cs="Arial"/>
          <w:noProof/>
          <w:sz w:val="22"/>
          <w:szCs w:val="22"/>
        </w:rPr>
      </w:pPr>
    </w:p>
    <w:p w:rsidR="00501683" w:rsidRDefault="00501683" w:rsidP="00B2016E">
      <w:pPr>
        <w:tabs>
          <w:tab w:val="left" w:pos="1999"/>
        </w:tabs>
        <w:jc w:val="center"/>
        <w:rPr>
          <w:rFonts w:ascii="Arial" w:eastAsia="Times New Roman" w:hAnsi="Arial" w:cs="Arial"/>
          <w:b/>
          <w:sz w:val="22"/>
          <w:szCs w:val="22"/>
          <w:lang w:val="es-MX" w:eastAsia="es-MX"/>
        </w:rPr>
      </w:pPr>
    </w:p>
    <w:p w:rsidR="00501683" w:rsidRDefault="00501683" w:rsidP="00B2016E">
      <w:pPr>
        <w:tabs>
          <w:tab w:val="left" w:pos="1999"/>
        </w:tabs>
        <w:jc w:val="center"/>
        <w:rPr>
          <w:rFonts w:ascii="Arial" w:eastAsia="Times New Roman" w:hAnsi="Arial" w:cs="Arial"/>
          <w:b/>
          <w:sz w:val="22"/>
          <w:szCs w:val="22"/>
          <w:lang w:val="es-MX" w:eastAsia="es-MX"/>
        </w:rPr>
      </w:pPr>
    </w:p>
    <w:p w:rsidR="006F788B" w:rsidRDefault="006F788B" w:rsidP="00B2016E">
      <w:pPr>
        <w:tabs>
          <w:tab w:val="left" w:pos="1999"/>
        </w:tabs>
        <w:jc w:val="center"/>
        <w:rPr>
          <w:rFonts w:ascii="Arial" w:eastAsia="Times New Roman" w:hAnsi="Arial" w:cs="Arial"/>
          <w:b/>
          <w:sz w:val="22"/>
          <w:szCs w:val="22"/>
          <w:lang w:val="es-MX" w:eastAsia="es-MX"/>
        </w:rPr>
      </w:pPr>
    </w:p>
    <w:p w:rsidR="00546A8F" w:rsidRPr="000E054A" w:rsidRDefault="00546A8F" w:rsidP="00B2016E">
      <w:pPr>
        <w:tabs>
          <w:tab w:val="left" w:pos="1999"/>
        </w:tabs>
        <w:jc w:val="center"/>
        <w:rPr>
          <w:rFonts w:ascii="Arial" w:eastAsia="Times New Roman" w:hAnsi="Arial" w:cs="Arial"/>
          <w:b/>
          <w:sz w:val="22"/>
          <w:szCs w:val="22"/>
          <w:lang w:val="es-MX" w:eastAsia="es-MX"/>
        </w:rPr>
      </w:pPr>
      <w:r w:rsidRPr="000E054A">
        <w:rPr>
          <w:rFonts w:ascii="Arial" w:eastAsia="Times New Roman" w:hAnsi="Arial" w:cs="Arial"/>
          <w:b/>
          <w:sz w:val="22"/>
          <w:szCs w:val="22"/>
          <w:lang w:val="es-MX" w:eastAsia="es-MX"/>
        </w:rPr>
        <w:t>Prestaciones de Capítulo 1000</w:t>
      </w:r>
    </w:p>
    <w:p w:rsidR="002B5742" w:rsidRDefault="002B5742" w:rsidP="00B2016E">
      <w:pPr>
        <w:tabs>
          <w:tab w:val="left" w:pos="1999"/>
        </w:tabs>
        <w:jc w:val="center"/>
        <w:rPr>
          <w:rFonts w:ascii="Arial" w:eastAsia="Times New Roman" w:hAnsi="Arial" w:cs="Arial"/>
          <w:b/>
          <w:lang w:val="es-MX" w:eastAsia="es-MX"/>
        </w:rPr>
      </w:pPr>
    </w:p>
    <w:tbl>
      <w:tblPr>
        <w:tblW w:w="9200" w:type="dxa"/>
        <w:tblCellMar>
          <w:left w:w="70" w:type="dxa"/>
          <w:right w:w="70" w:type="dxa"/>
        </w:tblCellMar>
        <w:tblLook w:val="04A0"/>
      </w:tblPr>
      <w:tblGrid>
        <w:gridCol w:w="1839"/>
        <w:gridCol w:w="1279"/>
        <w:gridCol w:w="3952"/>
        <w:gridCol w:w="2130"/>
      </w:tblGrid>
      <w:tr w:rsidR="002B5742" w:rsidRPr="002B5742" w:rsidTr="0089593A">
        <w:trPr>
          <w:trHeight w:val="300"/>
        </w:trPr>
        <w:tc>
          <w:tcPr>
            <w:tcW w:w="9200" w:type="dxa"/>
            <w:gridSpan w:val="4"/>
            <w:tcBorders>
              <w:top w:val="single" w:sz="8" w:space="0" w:color="auto"/>
              <w:left w:val="single" w:sz="8" w:space="0" w:color="auto"/>
              <w:bottom w:val="nil"/>
              <w:right w:val="single" w:sz="8" w:space="0" w:color="000000"/>
            </w:tcBorders>
            <w:shd w:val="clear" w:color="auto" w:fill="F2F2F2" w:themeFill="background1" w:themeFillShade="F2"/>
            <w:noWrap/>
            <w:vAlign w:val="center"/>
            <w:hideMark/>
          </w:tcPr>
          <w:p w:rsidR="002B5742" w:rsidRPr="000E054A" w:rsidRDefault="002B5742" w:rsidP="002B5742">
            <w:pPr>
              <w:jc w:val="center"/>
              <w:rPr>
                <w:rFonts w:ascii="Calibri" w:eastAsia="Times New Roman" w:hAnsi="Calibri" w:cs="Calibri"/>
                <w:b/>
                <w:bCs/>
                <w:color w:val="000000" w:themeColor="text1"/>
                <w:sz w:val="20"/>
                <w:szCs w:val="20"/>
                <w:lang w:val="es-MX" w:eastAsia="es-MX"/>
              </w:rPr>
            </w:pPr>
            <w:r w:rsidRPr="000E054A">
              <w:rPr>
                <w:rFonts w:ascii="Calibri" w:eastAsia="Times New Roman" w:hAnsi="Calibri" w:cs="Calibri"/>
                <w:b/>
                <w:bCs/>
                <w:color w:val="000000" w:themeColor="text1"/>
                <w:sz w:val="20"/>
                <w:szCs w:val="20"/>
                <w:lang w:val="es-MX" w:eastAsia="es-MX"/>
              </w:rPr>
              <w:t>Tribunal Superior de Justicia del Estado de Quintana Roo</w:t>
            </w:r>
          </w:p>
        </w:tc>
      </w:tr>
      <w:tr w:rsidR="002B5742" w:rsidRPr="002B5742" w:rsidTr="0089593A">
        <w:trPr>
          <w:trHeight w:val="300"/>
        </w:trPr>
        <w:tc>
          <w:tcPr>
            <w:tcW w:w="9200" w:type="dxa"/>
            <w:gridSpan w:val="4"/>
            <w:tcBorders>
              <w:top w:val="nil"/>
              <w:left w:val="single" w:sz="8" w:space="0" w:color="auto"/>
              <w:bottom w:val="nil"/>
              <w:right w:val="single" w:sz="8" w:space="0" w:color="000000"/>
            </w:tcBorders>
            <w:shd w:val="clear" w:color="auto" w:fill="F2F2F2" w:themeFill="background1" w:themeFillShade="F2"/>
            <w:noWrap/>
            <w:vAlign w:val="center"/>
            <w:hideMark/>
          </w:tcPr>
          <w:p w:rsidR="002B5742" w:rsidRPr="000E054A" w:rsidRDefault="002B5742" w:rsidP="002B5742">
            <w:pPr>
              <w:jc w:val="center"/>
              <w:rPr>
                <w:rFonts w:ascii="Calibri" w:eastAsia="Times New Roman" w:hAnsi="Calibri" w:cs="Calibri"/>
                <w:b/>
                <w:bCs/>
                <w:color w:val="000000" w:themeColor="text1"/>
                <w:sz w:val="20"/>
                <w:szCs w:val="20"/>
                <w:lang w:val="es-MX" w:eastAsia="es-MX"/>
              </w:rPr>
            </w:pPr>
            <w:r w:rsidRPr="000E054A">
              <w:rPr>
                <w:rFonts w:ascii="Calibri" w:eastAsia="Times New Roman" w:hAnsi="Calibri" w:cs="Calibri"/>
                <w:b/>
                <w:bCs/>
                <w:color w:val="000000" w:themeColor="text1"/>
                <w:sz w:val="20"/>
                <w:szCs w:val="20"/>
                <w:lang w:val="es-MX" w:eastAsia="es-MX"/>
              </w:rPr>
              <w:t>Presupuesto de Egresos para el Ejercicio Fiscal 2023</w:t>
            </w:r>
          </w:p>
        </w:tc>
      </w:tr>
      <w:tr w:rsidR="002B5742" w:rsidRPr="002B5742" w:rsidTr="0089593A">
        <w:trPr>
          <w:trHeight w:val="315"/>
        </w:trPr>
        <w:tc>
          <w:tcPr>
            <w:tcW w:w="9200" w:type="dxa"/>
            <w:gridSpan w:val="4"/>
            <w:tcBorders>
              <w:top w:val="nil"/>
              <w:left w:val="single" w:sz="8" w:space="0" w:color="auto"/>
              <w:bottom w:val="single" w:sz="8" w:space="0" w:color="auto"/>
              <w:right w:val="single" w:sz="8" w:space="0" w:color="000000"/>
            </w:tcBorders>
            <w:shd w:val="clear" w:color="auto" w:fill="F2F2F2" w:themeFill="background1" w:themeFillShade="F2"/>
            <w:noWrap/>
            <w:vAlign w:val="center"/>
            <w:hideMark/>
          </w:tcPr>
          <w:p w:rsidR="002B5742" w:rsidRPr="000E054A" w:rsidRDefault="002B5742" w:rsidP="002B5742">
            <w:pPr>
              <w:jc w:val="center"/>
              <w:rPr>
                <w:rFonts w:ascii="Calibri" w:eastAsia="Times New Roman" w:hAnsi="Calibri" w:cs="Calibri"/>
                <w:b/>
                <w:bCs/>
                <w:color w:val="000000" w:themeColor="text1"/>
                <w:sz w:val="20"/>
                <w:szCs w:val="20"/>
                <w:lang w:val="es-MX" w:eastAsia="es-MX"/>
              </w:rPr>
            </w:pPr>
            <w:r w:rsidRPr="000E054A">
              <w:rPr>
                <w:rFonts w:ascii="Calibri" w:eastAsia="Times New Roman" w:hAnsi="Calibri" w:cs="Calibri"/>
                <w:b/>
                <w:bCs/>
                <w:color w:val="000000" w:themeColor="text1"/>
                <w:sz w:val="20"/>
                <w:szCs w:val="20"/>
                <w:lang w:val="es-MX" w:eastAsia="es-MX"/>
              </w:rPr>
              <w:t>(Distribución del Gasto por Partida Genérica)</w:t>
            </w:r>
          </w:p>
        </w:tc>
      </w:tr>
      <w:tr w:rsidR="002B5742" w:rsidRPr="002B5742" w:rsidTr="0089593A">
        <w:trPr>
          <w:trHeight w:val="615"/>
        </w:trPr>
        <w:tc>
          <w:tcPr>
            <w:tcW w:w="1839" w:type="dxa"/>
            <w:tcBorders>
              <w:top w:val="nil"/>
              <w:left w:val="single" w:sz="8" w:space="0" w:color="auto"/>
              <w:bottom w:val="single" w:sz="8" w:space="0" w:color="auto"/>
              <w:right w:val="nil"/>
            </w:tcBorders>
            <w:shd w:val="clear" w:color="auto" w:fill="F2F2F2" w:themeFill="background1" w:themeFillShade="F2"/>
            <w:noWrap/>
            <w:vAlign w:val="center"/>
            <w:hideMark/>
          </w:tcPr>
          <w:p w:rsidR="002B5742" w:rsidRPr="000E054A" w:rsidRDefault="002B5742" w:rsidP="002B5742">
            <w:pPr>
              <w:jc w:val="center"/>
              <w:rPr>
                <w:rFonts w:ascii="Arial" w:eastAsia="Times New Roman" w:hAnsi="Arial" w:cs="Arial"/>
                <w:b/>
                <w:bCs/>
                <w:color w:val="000000" w:themeColor="text1"/>
                <w:sz w:val="20"/>
                <w:szCs w:val="20"/>
                <w:lang w:val="es-MX" w:eastAsia="es-MX"/>
              </w:rPr>
            </w:pPr>
            <w:r w:rsidRPr="000E054A">
              <w:rPr>
                <w:rFonts w:ascii="Arial" w:eastAsia="Times New Roman" w:hAnsi="Arial" w:cs="Arial"/>
                <w:b/>
                <w:bCs/>
                <w:color w:val="000000" w:themeColor="text1"/>
                <w:sz w:val="20"/>
                <w:szCs w:val="20"/>
                <w:lang w:val="es-MX" w:eastAsia="es-MX"/>
              </w:rPr>
              <w:t>Clasificación</w:t>
            </w:r>
          </w:p>
        </w:tc>
        <w:tc>
          <w:tcPr>
            <w:tcW w:w="127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2B5742" w:rsidRPr="000E054A" w:rsidRDefault="002B5742" w:rsidP="002B5742">
            <w:pPr>
              <w:jc w:val="center"/>
              <w:rPr>
                <w:rFonts w:ascii="Arial" w:eastAsia="Times New Roman" w:hAnsi="Arial" w:cs="Arial"/>
                <w:b/>
                <w:bCs/>
                <w:color w:val="000000" w:themeColor="text1"/>
                <w:sz w:val="20"/>
                <w:szCs w:val="20"/>
                <w:lang w:val="es-MX" w:eastAsia="es-MX"/>
              </w:rPr>
            </w:pPr>
            <w:r w:rsidRPr="000E054A">
              <w:rPr>
                <w:rFonts w:ascii="Arial" w:eastAsia="Times New Roman" w:hAnsi="Arial" w:cs="Arial"/>
                <w:b/>
                <w:bCs/>
                <w:color w:val="000000" w:themeColor="text1"/>
                <w:sz w:val="20"/>
                <w:szCs w:val="20"/>
                <w:lang w:val="es-MX" w:eastAsia="es-MX"/>
              </w:rPr>
              <w:t>Partida Genérica</w:t>
            </w:r>
          </w:p>
        </w:tc>
        <w:tc>
          <w:tcPr>
            <w:tcW w:w="3952" w:type="dxa"/>
            <w:tcBorders>
              <w:top w:val="nil"/>
              <w:left w:val="nil"/>
              <w:bottom w:val="single" w:sz="8" w:space="0" w:color="auto"/>
              <w:right w:val="nil"/>
            </w:tcBorders>
            <w:shd w:val="clear" w:color="auto" w:fill="F2F2F2" w:themeFill="background1" w:themeFillShade="F2"/>
            <w:vAlign w:val="center"/>
            <w:hideMark/>
          </w:tcPr>
          <w:p w:rsidR="002B5742" w:rsidRPr="000E054A" w:rsidRDefault="002B5742" w:rsidP="002B5742">
            <w:pPr>
              <w:jc w:val="center"/>
              <w:rPr>
                <w:rFonts w:ascii="Arial" w:eastAsia="Times New Roman" w:hAnsi="Arial" w:cs="Arial"/>
                <w:b/>
                <w:bCs/>
                <w:color w:val="000000" w:themeColor="text1"/>
                <w:sz w:val="20"/>
                <w:szCs w:val="20"/>
                <w:lang w:val="es-MX" w:eastAsia="es-MX"/>
              </w:rPr>
            </w:pPr>
            <w:r w:rsidRPr="000E054A">
              <w:rPr>
                <w:rFonts w:ascii="Arial" w:eastAsia="Times New Roman" w:hAnsi="Arial" w:cs="Arial"/>
                <w:b/>
                <w:bCs/>
                <w:color w:val="000000" w:themeColor="text1"/>
                <w:sz w:val="20"/>
                <w:szCs w:val="20"/>
                <w:lang w:val="es-MX" w:eastAsia="es-MX"/>
              </w:rPr>
              <w:t>Concepto</w:t>
            </w:r>
          </w:p>
        </w:tc>
        <w:tc>
          <w:tcPr>
            <w:tcW w:w="2130"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rsidR="002B5742" w:rsidRPr="000E054A" w:rsidRDefault="002B5742" w:rsidP="002B5742">
            <w:pPr>
              <w:jc w:val="center"/>
              <w:rPr>
                <w:rFonts w:ascii="Arial" w:eastAsia="Times New Roman" w:hAnsi="Arial" w:cs="Arial"/>
                <w:b/>
                <w:bCs/>
                <w:color w:val="000000" w:themeColor="text1"/>
                <w:sz w:val="20"/>
                <w:szCs w:val="20"/>
                <w:lang w:val="es-MX" w:eastAsia="es-MX"/>
              </w:rPr>
            </w:pPr>
            <w:r w:rsidRPr="000E054A">
              <w:rPr>
                <w:rFonts w:ascii="Arial" w:eastAsia="Times New Roman" w:hAnsi="Arial" w:cs="Arial"/>
                <w:b/>
                <w:bCs/>
                <w:color w:val="000000" w:themeColor="text1"/>
                <w:sz w:val="20"/>
                <w:szCs w:val="20"/>
                <w:lang w:val="es-MX" w:eastAsia="es-MX"/>
              </w:rPr>
              <w:t xml:space="preserve"> Importe </w:t>
            </w:r>
          </w:p>
        </w:tc>
      </w:tr>
      <w:tr w:rsidR="002B5742" w:rsidRPr="002B5742" w:rsidTr="006F788B">
        <w:trPr>
          <w:trHeight w:val="300"/>
        </w:trPr>
        <w:tc>
          <w:tcPr>
            <w:tcW w:w="183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2B5742" w:rsidRPr="000E054A" w:rsidRDefault="002B5742" w:rsidP="002B5742">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Ordinarias</w:t>
            </w: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1130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Sueldo base al personal permanente</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148,417,692.00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1210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Honorarios asimilables a salarios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54,783,453.00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1310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Primas por años de servicios efectivos prestados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18,784,222.00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1340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Compensaciones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213,900,189.00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154</w:t>
            </w:r>
            <w:r w:rsidR="00AB2AD5" w:rsidRPr="000E054A">
              <w:rPr>
                <w:rFonts w:ascii="Calibri" w:eastAsia="Times New Roman" w:hAnsi="Calibri" w:cs="Calibri"/>
                <w:color w:val="000000"/>
                <w:sz w:val="18"/>
                <w:szCs w:val="18"/>
                <w:lang w:val="es-MX" w:eastAsia="es-MX"/>
              </w:rPr>
              <w:t>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Prestaciones contractuales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2,224,950.00 </w:t>
            </w:r>
          </w:p>
        </w:tc>
      </w:tr>
      <w:tr w:rsidR="002B5742" w:rsidRPr="002B5742" w:rsidTr="006F788B">
        <w:trPr>
          <w:trHeight w:val="300"/>
        </w:trPr>
        <w:tc>
          <w:tcPr>
            <w:tcW w:w="183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2B5742" w:rsidRPr="000E054A" w:rsidRDefault="002B5742" w:rsidP="002B5742">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Extraordinarias</w:t>
            </w: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1230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Retribuciones por servicios de carácter social</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   </w:t>
            </w:r>
          </w:p>
        </w:tc>
      </w:tr>
      <w:tr w:rsidR="002B5742" w:rsidRPr="002B5742" w:rsidTr="006F788B">
        <w:trPr>
          <w:trHeight w:val="415"/>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1320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Primas de vacaciones, dominical y gratificación de fin de año</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83,313,786.00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1520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Indemnizaciones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1530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Prestaciones y haberes de retiro</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15,342,365.00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1540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Prestaciones contractuales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34,314,898.00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1590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Otras prestaciones económicas y sociales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653,000.00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1710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Estímulos mensuales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19,098,903.00 </w:t>
            </w:r>
          </w:p>
        </w:tc>
      </w:tr>
      <w:tr w:rsidR="002B5742" w:rsidRPr="002B5742" w:rsidTr="006F788B">
        <w:trPr>
          <w:trHeight w:val="300"/>
        </w:trPr>
        <w:tc>
          <w:tcPr>
            <w:tcW w:w="183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2B5742" w:rsidRPr="000E054A" w:rsidRDefault="002B5742" w:rsidP="002B5742">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Seguridad social</w:t>
            </w: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1410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Aportaciones de seguridad social</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16,219,799.00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1420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Aportaciones a fondos de vivienda</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7,650,375.00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1430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Aportaciones al sistema para el retiro</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9,545,144.00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1440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Aportaciones para seguros</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1,471,150.00 </w:t>
            </w:r>
          </w:p>
        </w:tc>
      </w:tr>
      <w:tr w:rsidR="002B5742" w:rsidRPr="002B5742" w:rsidTr="006F788B">
        <w:trPr>
          <w:trHeight w:val="300"/>
        </w:trPr>
        <w:tc>
          <w:tcPr>
            <w:tcW w:w="1839" w:type="dxa"/>
            <w:vMerge/>
            <w:tcBorders>
              <w:top w:val="nil"/>
              <w:left w:val="single" w:sz="8" w:space="0" w:color="auto"/>
              <w:bottom w:val="single" w:sz="4" w:space="0" w:color="000000"/>
              <w:right w:val="single" w:sz="4" w:space="0" w:color="auto"/>
            </w:tcBorders>
            <w:vAlign w:val="center"/>
            <w:hideMark/>
          </w:tcPr>
          <w:p w:rsidR="002B5742" w:rsidRPr="000E054A" w:rsidRDefault="002B5742" w:rsidP="002B5742">
            <w:pPr>
              <w:rPr>
                <w:rFonts w:ascii="Calibri" w:eastAsia="Times New Roman" w:hAnsi="Calibri" w:cs="Calibri"/>
                <w:color w:val="000000"/>
                <w:sz w:val="18"/>
                <w:szCs w:val="18"/>
                <w:lang w:val="es-MX" w:eastAsia="es-MX"/>
              </w:rPr>
            </w:pP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1510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Cuotas para el fondo de ahorro y fondo de trabajo</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6,447,246.00 </w:t>
            </w:r>
          </w:p>
        </w:tc>
      </w:tr>
      <w:tr w:rsidR="002B5742" w:rsidRPr="002B5742" w:rsidTr="006F788B">
        <w:trPr>
          <w:trHeight w:val="315"/>
        </w:trPr>
        <w:tc>
          <w:tcPr>
            <w:tcW w:w="1839" w:type="dxa"/>
            <w:tcBorders>
              <w:top w:val="nil"/>
              <w:left w:val="single" w:sz="8" w:space="0" w:color="auto"/>
              <w:bottom w:val="single" w:sz="4" w:space="0" w:color="auto"/>
              <w:right w:val="single" w:sz="4" w:space="0" w:color="auto"/>
            </w:tcBorders>
            <w:shd w:val="clear" w:color="auto" w:fill="auto"/>
            <w:noWrap/>
            <w:vAlign w:val="center"/>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Previsiones</w:t>
            </w:r>
          </w:p>
        </w:tc>
        <w:tc>
          <w:tcPr>
            <w:tcW w:w="1279" w:type="dxa"/>
            <w:tcBorders>
              <w:top w:val="nil"/>
              <w:left w:val="nil"/>
              <w:bottom w:val="single" w:sz="4" w:space="0" w:color="auto"/>
              <w:right w:val="single" w:sz="4" w:space="0" w:color="auto"/>
            </w:tcBorders>
            <w:shd w:val="clear" w:color="auto" w:fill="auto"/>
            <w:noWrap/>
            <w:vAlign w:val="center"/>
            <w:hideMark/>
          </w:tcPr>
          <w:p w:rsidR="002B5742" w:rsidRPr="000E054A" w:rsidRDefault="002B5742" w:rsidP="006F788B">
            <w:pPr>
              <w:jc w:val="cente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1610</w:t>
            </w:r>
          </w:p>
        </w:tc>
        <w:tc>
          <w:tcPr>
            <w:tcW w:w="3952" w:type="dxa"/>
            <w:tcBorders>
              <w:top w:val="nil"/>
              <w:left w:val="nil"/>
              <w:bottom w:val="single" w:sz="4" w:space="0" w:color="auto"/>
              <w:right w:val="single" w:sz="4" w:space="0" w:color="auto"/>
            </w:tcBorders>
            <w:shd w:val="clear" w:color="auto" w:fill="auto"/>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Previsiones por incrementos al salario</w:t>
            </w:r>
          </w:p>
        </w:tc>
        <w:tc>
          <w:tcPr>
            <w:tcW w:w="2130" w:type="dxa"/>
            <w:tcBorders>
              <w:top w:val="nil"/>
              <w:left w:val="nil"/>
              <w:bottom w:val="single" w:sz="4"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color w:val="000000"/>
                <w:sz w:val="18"/>
                <w:szCs w:val="18"/>
                <w:lang w:val="es-MX" w:eastAsia="es-MX"/>
              </w:rPr>
            </w:pPr>
            <w:r w:rsidRPr="000E054A">
              <w:rPr>
                <w:rFonts w:ascii="Calibri" w:eastAsia="Times New Roman" w:hAnsi="Calibri" w:cs="Calibri"/>
                <w:color w:val="000000"/>
                <w:sz w:val="18"/>
                <w:szCs w:val="18"/>
                <w:lang w:val="es-MX" w:eastAsia="es-MX"/>
              </w:rPr>
              <w:t xml:space="preserve"> $                            -   </w:t>
            </w:r>
          </w:p>
        </w:tc>
      </w:tr>
      <w:tr w:rsidR="002B5742" w:rsidRPr="002B5742" w:rsidTr="006F788B">
        <w:trPr>
          <w:trHeight w:val="315"/>
        </w:trPr>
        <w:tc>
          <w:tcPr>
            <w:tcW w:w="707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B5742" w:rsidRPr="000E054A" w:rsidRDefault="002B5742" w:rsidP="006F788B">
            <w:pPr>
              <w:jc w:val="center"/>
              <w:rPr>
                <w:rFonts w:ascii="Calibri" w:eastAsia="Times New Roman" w:hAnsi="Calibri" w:cs="Calibri"/>
                <w:b/>
                <w:bCs/>
                <w:color w:val="000000"/>
                <w:sz w:val="18"/>
                <w:szCs w:val="18"/>
                <w:lang w:val="es-MX" w:eastAsia="es-MX"/>
              </w:rPr>
            </w:pPr>
            <w:r w:rsidRPr="000E054A">
              <w:rPr>
                <w:rFonts w:ascii="Calibri" w:eastAsia="Times New Roman" w:hAnsi="Calibri" w:cs="Calibri"/>
                <w:b/>
                <w:bCs/>
                <w:color w:val="000000"/>
                <w:sz w:val="18"/>
                <w:szCs w:val="18"/>
                <w:lang w:val="es-MX" w:eastAsia="es-MX"/>
              </w:rPr>
              <w:t>Total</w:t>
            </w:r>
          </w:p>
        </w:tc>
        <w:tc>
          <w:tcPr>
            <w:tcW w:w="2130" w:type="dxa"/>
            <w:tcBorders>
              <w:top w:val="single" w:sz="8" w:space="0" w:color="auto"/>
              <w:left w:val="nil"/>
              <w:bottom w:val="single" w:sz="8" w:space="0" w:color="auto"/>
              <w:right w:val="single" w:sz="8" w:space="0" w:color="auto"/>
            </w:tcBorders>
            <w:shd w:val="clear" w:color="auto" w:fill="auto"/>
            <w:noWrap/>
            <w:hideMark/>
          </w:tcPr>
          <w:p w:rsidR="002B5742" w:rsidRPr="000E054A" w:rsidRDefault="002B5742" w:rsidP="002B5742">
            <w:pPr>
              <w:rPr>
                <w:rFonts w:ascii="Calibri" w:eastAsia="Times New Roman" w:hAnsi="Calibri" w:cs="Calibri"/>
                <w:b/>
                <w:bCs/>
                <w:color w:val="000000"/>
                <w:sz w:val="18"/>
                <w:szCs w:val="18"/>
                <w:lang w:val="es-MX" w:eastAsia="es-MX"/>
              </w:rPr>
            </w:pPr>
            <w:r w:rsidRPr="000E054A">
              <w:rPr>
                <w:rFonts w:ascii="Calibri" w:eastAsia="Times New Roman" w:hAnsi="Calibri" w:cs="Calibri"/>
                <w:b/>
                <w:bCs/>
                <w:color w:val="000000"/>
                <w:sz w:val="18"/>
                <w:szCs w:val="18"/>
                <w:lang w:val="es-MX" w:eastAsia="es-MX"/>
              </w:rPr>
              <w:t xml:space="preserve"> $  632,167,172.00 </w:t>
            </w:r>
          </w:p>
        </w:tc>
      </w:tr>
    </w:tbl>
    <w:p w:rsidR="009106C9" w:rsidRDefault="009106C9" w:rsidP="00CB085F">
      <w:pPr>
        <w:tabs>
          <w:tab w:val="left" w:pos="1999"/>
        </w:tabs>
        <w:jc w:val="both"/>
        <w:rPr>
          <w:rFonts w:ascii="Arial" w:hAnsi="Arial" w:cs="Arial"/>
          <w:b/>
        </w:rPr>
      </w:pPr>
    </w:p>
    <w:p w:rsidR="0089593A" w:rsidRDefault="0089593A" w:rsidP="00CB085F">
      <w:pPr>
        <w:tabs>
          <w:tab w:val="left" w:pos="1999"/>
        </w:tabs>
        <w:jc w:val="both"/>
        <w:rPr>
          <w:rFonts w:ascii="Arial" w:hAnsi="Arial" w:cs="Arial"/>
          <w:b/>
          <w:sz w:val="22"/>
          <w:szCs w:val="22"/>
        </w:rPr>
      </w:pPr>
    </w:p>
    <w:p w:rsidR="0089593A" w:rsidRDefault="0089593A" w:rsidP="00CB085F">
      <w:pPr>
        <w:tabs>
          <w:tab w:val="left" w:pos="1999"/>
        </w:tabs>
        <w:jc w:val="both"/>
        <w:rPr>
          <w:rFonts w:ascii="Arial" w:hAnsi="Arial" w:cs="Arial"/>
          <w:b/>
          <w:sz w:val="22"/>
          <w:szCs w:val="22"/>
        </w:rPr>
      </w:pPr>
    </w:p>
    <w:p w:rsidR="00402C3A" w:rsidRDefault="00AF06F8" w:rsidP="00942C6A">
      <w:pPr>
        <w:tabs>
          <w:tab w:val="left" w:pos="1999"/>
        </w:tabs>
        <w:ind w:left="-57" w:right="-170"/>
        <w:jc w:val="both"/>
        <w:rPr>
          <w:rFonts w:ascii="Arial" w:hAnsi="Arial" w:cs="Arial"/>
          <w:sz w:val="20"/>
          <w:szCs w:val="20"/>
        </w:rPr>
      </w:pPr>
      <w:r w:rsidRPr="000E054A">
        <w:rPr>
          <w:rFonts w:ascii="Arial" w:hAnsi="Arial" w:cs="Arial"/>
          <w:b/>
          <w:sz w:val="22"/>
          <w:szCs w:val="22"/>
        </w:rPr>
        <w:t xml:space="preserve">Analítico de Plazas </w:t>
      </w:r>
    </w:p>
    <w:tbl>
      <w:tblPr>
        <w:tblW w:w="5000" w:type="pct"/>
        <w:tblCellMar>
          <w:left w:w="70" w:type="dxa"/>
          <w:right w:w="70" w:type="dxa"/>
        </w:tblCellMar>
        <w:tblLook w:val="04A0"/>
      </w:tblPr>
      <w:tblGrid>
        <w:gridCol w:w="4978"/>
        <w:gridCol w:w="908"/>
        <w:gridCol w:w="1209"/>
        <w:gridCol w:w="1220"/>
        <w:gridCol w:w="897"/>
      </w:tblGrid>
      <w:tr w:rsidR="00E239F1" w:rsidRPr="00E239F1" w:rsidTr="00501683">
        <w:trPr>
          <w:trHeight w:val="300"/>
        </w:trPr>
        <w:tc>
          <w:tcPr>
            <w:tcW w:w="5000" w:type="pct"/>
            <w:gridSpan w:val="5"/>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rsidR="00E239F1" w:rsidRPr="00DF6CC0" w:rsidRDefault="00E239F1" w:rsidP="00E239F1">
            <w:pPr>
              <w:jc w:val="cente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Tribunal Superior de Justicia del Estado de Quintana Roo</w:t>
            </w:r>
          </w:p>
        </w:tc>
      </w:tr>
      <w:tr w:rsidR="00E239F1" w:rsidRPr="00E239F1" w:rsidTr="00501683">
        <w:trPr>
          <w:trHeight w:val="300"/>
        </w:trPr>
        <w:tc>
          <w:tcPr>
            <w:tcW w:w="5000" w:type="pct"/>
            <w:gridSpan w:val="5"/>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E239F1" w:rsidRPr="00DF6CC0" w:rsidRDefault="00E239F1" w:rsidP="00E239F1">
            <w:pPr>
              <w:jc w:val="cente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Presupuesto de Egresos para el Ejercicio Fiscal 2023</w:t>
            </w:r>
          </w:p>
        </w:tc>
      </w:tr>
      <w:tr w:rsidR="00E239F1" w:rsidRPr="00E239F1" w:rsidTr="00501683">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239F1" w:rsidRPr="00DF6CC0" w:rsidRDefault="00E239F1" w:rsidP="00E239F1">
            <w:pPr>
              <w:jc w:val="cente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 xml:space="preserve">Analítico de Plazas </w:t>
            </w:r>
          </w:p>
        </w:tc>
      </w:tr>
      <w:tr w:rsidR="00E239F1" w:rsidRPr="00E239F1" w:rsidTr="00942C6A">
        <w:trPr>
          <w:trHeight w:val="300"/>
        </w:trPr>
        <w:tc>
          <w:tcPr>
            <w:tcW w:w="2702" w:type="pct"/>
            <w:vMerge w:val="restar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rsidR="00E239F1" w:rsidRPr="00DF6CC0" w:rsidRDefault="00E239F1" w:rsidP="00E239F1">
            <w:pPr>
              <w:jc w:val="cente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PLAZA/PUESTO</w:t>
            </w:r>
          </w:p>
        </w:tc>
        <w:tc>
          <w:tcPr>
            <w:tcW w:w="493"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239F1" w:rsidRPr="00DF6CC0" w:rsidRDefault="00E239F1" w:rsidP="00E239F1">
            <w:pPr>
              <w:jc w:val="cente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NIVEL</w:t>
            </w:r>
          </w:p>
        </w:tc>
        <w:tc>
          <w:tcPr>
            <w:tcW w:w="656"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239F1" w:rsidRPr="00DF6CC0" w:rsidRDefault="00E239F1" w:rsidP="00E239F1">
            <w:pPr>
              <w:jc w:val="cente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NUMERO DE PLAZAS</w:t>
            </w:r>
          </w:p>
        </w:tc>
        <w:tc>
          <w:tcPr>
            <w:tcW w:w="1149" w:type="pct"/>
            <w:gridSpan w:val="2"/>
            <w:tcBorders>
              <w:top w:val="single" w:sz="4" w:space="0" w:color="auto"/>
              <w:left w:val="nil"/>
              <w:bottom w:val="single" w:sz="4" w:space="0" w:color="auto"/>
              <w:right w:val="single" w:sz="8" w:space="0" w:color="000000"/>
            </w:tcBorders>
            <w:shd w:val="clear" w:color="auto" w:fill="F2F2F2" w:themeFill="background1" w:themeFillShade="F2"/>
            <w:noWrap/>
            <w:vAlign w:val="center"/>
            <w:hideMark/>
          </w:tcPr>
          <w:p w:rsidR="00E239F1" w:rsidRPr="00DF6CC0" w:rsidRDefault="00E239F1" w:rsidP="00E239F1">
            <w:pPr>
              <w:jc w:val="cente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REMUNERACIONES</w:t>
            </w:r>
          </w:p>
        </w:tc>
      </w:tr>
      <w:tr w:rsidR="00E239F1" w:rsidRPr="00E239F1" w:rsidTr="00942C6A">
        <w:trPr>
          <w:trHeight w:val="300"/>
        </w:trPr>
        <w:tc>
          <w:tcPr>
            <w:tcW w:w="2702" w:type="pct"/>
            <w:vMerge/>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E239F1" w:rsidRPr="00DF6CC0" w:rsidRDefault="00E239F1" w:rsidP="00E239F1">
            <w:pPr>
              <w:rPr>
                <w:rFonts w:ascii="Arial" w:eastAsia="Times New Roman" w:hAnsi="Arial" w:cs="Arial"/>
                <w:b/>
                <w:bCs/>
                <w:color w:val="000000" w:themeColor="text1"/>
                <w:sz w:val="16"/>
                <w:szCs w:val="16"/>
                <w:lang w:val="es-MX" w:eastAsia="es-MX"/>
              </w:rPr>
            </w:pPr>
          </w:p>
        </w:tc>
        <w:tc>
          <w:tcPr>
            <w:tcW w:w="493"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239F1" w:rsidRPr="00DF6CC0" w:rsidRDefault="00E239F1" w:rsidP="00E239F1">
            <w:pPr>
              <w:rPr>
                <w:rFonts w:ascii="Arial" w:eastAsia="Times New Roman" w:hAnsi="Arial" w:cs="Arial"/>
                <w:b/>
                <w:bCs/>
                <w:color w:val="000000" w:themeColor="text1"/>
                <w:sz w:val="16"/>
                <w:szCs w:val="16"/>
                <w:lang w:val="es-MX" w:eastAsia="es-MX"/>
              </w:rPr>
            </w:pPr>
          </w:p>
        </w:tc>
        <w:tc>
          <w:tcPr>
            <w:tcW w:w="656"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239F1" w:rsidRPr="00DF6CC0" w:rsidRDefault="00E239F1" w:rsidP="00E239F1">
            <w:pPr>
              <w:rPr>
                <w:rFonts w:ascii="Arial" w:eastAsia="Times New Roman" w:hAnsi="Arial" w:cs="Arial"/>
                <w:b/>
                <w:bCs/>
                <w:color w:val="000000" w:themeColor="text1"/>
                <w:sz w:val="16"/>
                <w:szCs w:val="16"/>
                <w:lang w:val="es-MX" w:eastAsia="es-MX"/>
              </w:rPr>
            </w:pPr>
          </w:p>
        </w:tc>
        <w:tc>
          <w:tcPr>
            <w:tcW w:w="662" w:type="pct"/>
            <w:tcBorders>
              <w:top w:val="nil"/>
              <w:left w:val="nil"/>
              <w:bottom w:val="single" w:sz="4" w:space="0" w:color="auto"/>
              <w:right w:val="nil"/>
            </w:tcBorders>
            <w:shd w:val="clear" w:color="auto" w:fill="F2F2F2" w:themeFill="background1" w:themeFillShade="F2"/>
            <w:noWrap/>
            <w:vAlign w:val="center"/>
            <w:hideMark/>
          </w:tcPr>
          <w:p w:rsidR="00E239F1" w:rsidRPr="00DF6CC0" w:rsidRDefault="00E239F1" w:rsidP="00E239F1">
            <w:pP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DE</w:t>
            </w:r>
          </w:p>
        </w:tc>
        <w:tc>
          <w:tcPr>
            <w:tcW w:w="487" w:type="pct"/>
            <w:tcBorders>
              <w:top w:val="nil"/>
              <w:left w:val="single" w:sz="4" w:space="0" w:color="auto"/>
              <w:bottom w:val="single" w:sz="4" w:space="0" w:color="auto"/>
              <w:right w:val="single" w:sz="8" w:space="0" w:color="auto"/>
            </w:tcBorders>
            <w:shd w:val="clear" w:color="auto" w:fill="F2F2F2" w:themeFill="background1" w:themeFillShade="F2"/>
            <w:noWrap/>
            <w:vAlign w:val="center"/>
            <w:hideMark/>
          </w:tcPr>
          <w:p w:rsidR="00E239F1" w:rsidRPr="00DF6CC0" w:rsidRDefault="00E239F1" w:rsidP="00E239F1">
            <w:pP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HASTA</w:t>
            </w:r>
          </w:p>
        </w:tc>
      </w:tr>
      <w:tr w:rsidR="00E239F1" w:rsidRPr="00E239F1" w:rsidTr="00942C6A">
        <w:trPr>
          <w:trHeight w:val="300"/>
        </w:trPr>
        <w:tc>
          <w:tcPr>
            <w:tcW w:w="5000" w:type="pct"/>
            <w:gridSpan w:val="5"/>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hideMark/>
          </w:tcPr>
          <w:p w:rsidR="00E239F1" w:rsidRPr="00DF6CC0" w:rsidRDefault="00E239F1" w:rsidP="00E239F1">
            <w:pPr>
              <w:jc w:val="center"/>
              <w:rPr>
                <w:rFonts w:ascii="Arial" w:eastAsia="Times New Roman" w:hAnsi="Arial" w:cs="Arial"/>
                <w:b/>
                <w:bCs/>
                <w:color w:val="000000" w:themeColor="text1"/>
                <w:sz w:val="16"/>
                <w:szCs w:val="16"/>
                <w:lang w:val="es-MX" w:eastAsia="es-MX"/>
              </w:rPr>
            </w:pPr>
            <w:r w:rsidRPr="00DF6CC0">
              <w:rPr>
                <w:rFonts w:ascii="Arial" w:eastAsia="Times New Roman" w:hAnsi="Arial" w:cs="Arial"/>
                <w:b/>
                <w:bCs/>
                <w:color w:val="000000" w:themeColor="text1"/>
                <w:sz w:val="16"/>
                <w:szCs w:val="16"/>
                <w:lang w:val="es-MX" w:eastAsia="es-MX"/>
              </w:rPr>
              <w:t>PERSONAL JUDICIAL</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Magistrado Presidente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265,109.00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265,109.00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Magistrado Numerario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213,088.40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213,088.40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Magistrado Supernumerario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192,734.40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192,734.40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Magistrado Para Adolescentes</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70,238.00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70,238.00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Magistrado De Asuntos Indígenas</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49,885.00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49,885.00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Consejero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211,877.40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211,877.40</w:t>
            </w:r>
          </w:p>
        </w:tc>
      </w:tr>
      <w:tr w:rsidR="00E239F1" w:rsidRPr="0089593A" w:rsidTr="006F788B">
        <w:trPr>
          <w:trHeight w:val="300"/>
        </w:trPr>
        <w:tc>
          <w:tcPr>
            <w:tcW w:w="2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General De Acuerdos</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150</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Tribunal De Juicio Oral Penal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670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64,230.00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64,230.00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Control Y Juez De Juicio Oral Penal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671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64,230.00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64,230.00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Control Del Sistema Penal Acusatorio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673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64,230.00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64,230.00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(Tradicional)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(Tradicional)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Para Adolescentes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Para Adolescentes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Ejecución De Sentencia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Ejecución De Sentencia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Ejecución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270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Ejecución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270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Oral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51,754.00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Oral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Despacho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674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39,930.00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39,930.00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Instrucción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34,746.00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34,746.00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De Instrucción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33,730.00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33,730.00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Juez Interno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49,756.00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49,756.00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Visitador Judicial General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General De La Presidencia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155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50,693.00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Secretario </w:t>
            </w:r>
            <w:r w:rsidR="004611E9" w:rsidRPr="00DF6CC0">
              <w:rPr>
                <w:rFonts w:ascii="Arial" w:eastAsia="Times New Roman" w:hAnsi="Arial" w:cs="Arial"/>
                <w:color w:val="000000"/>
                <w:sz w:val="14"/>
                <w:szCs w:val="14"/>
                <w:lang w:val="es-MX" w:eastAsia="es-MX"/>
              </w:rPr>
              <w:t>d</w:t>
            </w:r>
            <w:r w:rsidRPr="00DF6CC0">
              <w:rPr>
                <w:rFonts w:ascii="Arial" w:eastAsia="Times New Roman" w:hAnsi="Arial" w:cs="Arial"/>
                <w:color w:val="000000"/>
                <w:sz w:val="14"/>
                <w:szCs w:val="14"/>
                <w:lang w:val="es-MX" w:eastAsia="es-MX"/>
              </w:rPr>
              <w:t xml:space="preserve">e Acuerdos </w:t>
            </w:r>
            <w:r w:rsidR="004611E9" w:rsidRPr="00DF6CC0">
              <w:rPr>
                <w:rFonts w:ascii="Arial" w:eastAsia="Times New Roman" w:hAnsi="Arial" w:cs="Arial"/>
                <w:color w:val="000000"/>
                <w:sz w:val="14"/>
                <w:szCs w:val="14"/>
                <w:lang w:val="es-MX" w:eastAsia="es-MX"/>
              </w:rPr>
              <w:t>d</w:t>
            </w:r>
            <w:r w:rsidRPr="00DF6CC0">
              <w:rPr>
                <w:rFonts w:ascii="Arial" w:eastAsia="Times New Roman" w:hAnsi="Arial" w:cs="Arial"/>
                <w:color w:val="000000"/>
                <w:sz w:val="14"/>
                <w:szCs w:val="14"/>
                <w:lang w:val="es-MX" w:eastAsia="es-MX"/>
              </w:rPr>
              <w:t>e Segunda Instancia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152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42,338.00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42,338.00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proofErr w:type="spellStart"/>
            <w:r w:rsidRPr="00DF6CC0">
              <w:rPr>
                <w:rFonts w:ascii="Arial" w:eastAsia="Times New Roman" w:hAnsi="Arial" w:cs="Arial"/>
                <w:color w:val="000000"/>
                <w:sz w:val="14"/>
                <w:szCs w:val="14"/>
                <w:lang w:val="es-MX" w:eastAsia="es-MX"/>
              </w:rPr>
              <w:t>Srio</w:t>
            </w:r>
            <w:proofErr w:type="spellEnd"/>
            <w:r w:rsidRPr="00DF6CC0">
              <w:rPr>
                <w:rFonts w:ascii="Arial" w:eastAsia="Times New Roman" w:hAnsi="Arial" w:cs="Arial"/>
                <w:color w:val="000000"/>
                <w:sz w:val="14"/>
                <w:szCs w:val="14"/>
                <w:lang w:val="es-MX" w:eastAsia="es-MX"/>
              </w:rPr>
              <w:t xml:space="preserve"> De Estudio Y Cuenta Segunda Instancia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38</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37,125.20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37,125.20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proofErr w:type="spellStart"/>
            <w:r w:rsidRPr="00DF6CC0">
              <w:rPr>
                <w:rFonts w:ascii="Arial" w:eastAsia="Times New Roman" w:hAnsi="Arial" w:cs="Arial"/>
                <w:color w:val="000000"/>
                <w:sz w:val="14"/>
                <w:szCs w:val="14"/>
                <w:lang w:val="es-MX" w:eastAsia="es-MX"/>
              </w:rPr>
              <w:t>Srio</w:t>
            </w:r>
            <w:proofErr w:type="spellEnd"/>
            <w:r w:rsidRPr="00DF6CC0">
              <w:rPr>
                <w:rFonts w:ascii="Arial" w:eastAsia="Times New Roman" w:hAnsi="Arial" w:cs="Arial"/>
                <w:color w:val="000000"/>
                <w:sz w:val="14"/>
                <w:szCs w:val="14"/>
                <w:lang w:val="es-MX" w:eastAsia="es-MX"/>
              </w:rPr>
              <w:t xml:space="preserve"> De Estudio Y Cuenta Segunda Instancia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36,206.00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36,206.00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pt-BR" w:eastAsia="es-MX"/>
              </w:rPr>
            </w:pPr>
            <w:r w:rsidRPr="00DF6CC0">
              <w:rPr>
                <w:rFonts w:ascii="Arial" w:eastAsia="Times New Roman" w:hAnsi="Arial" w:cs="Arial"/>
                <w:color w:val="000000"/>
                <w:sz w:val="14"/>
                <w:szCs w:val="14"/>
                <w:lang w:val="pt-BR" w:eastAsia="es-MX"/>
              </w:rPr>
              <w:t>S</w:t>
            </w:r>
            <w:r w:rsidR="00846FB7" w:rsidRPr="00DF6CC0">
              <w:rPr>
                <w:rFonts w:ascii="Arial" w:eastAsia="Times New Roman" w:hAnsi="Arial" w:cs="Arial"/>
                <w:color w:val="000000"/>
                <w:sz w:val="14"/>
                <w:szCs w:val="14"/>
                <w:lang w:val="pt-BR" w:eastAsia="es-MX"/>
              </w:rPr>
              <w:t>ecretario</w:t>
            </w:r>
            <w:r w:rsidRPr="00DF6CC0">
              <w:rPr>
                <w:rFonts w:ascii="Arial" w:eastAsia="Times New Roman" w:hAnsi="Arial" w:cs="Arial"/>
                <w:color w:val="000000"/>
                <w:sz w:val="14"/>
                <w:szCs w:val="14"/>
                <w:lang w:val="pt-BR" w:eastAsia="es-MX"/>
              </w:rPr>
              <w:t xml:space="preserve"> </w:t>
            </w:r>
            <w:r w:rsidR="00846FB7" w:rsidRPr="00DF6CC0">
              <w:rPr>
                <w:rFonts w:ascii="Arial" w:eastAsia="Times New Roman" w:hAnsi="Arial" w:cs="Arial"/>
                <w:color w:val="000000"/>
                <w:sz w:val="14"/>
                <w:szCs w:val="14"/>
                <w:lang w:val="pt-BR" w:eastAsia="es-MX"/>
              </w:rPr>
              <w:t>de</w:t>
            </w:r>
            <w:r w:rsidRPr="00DF6CC0">
              <w:rPr>
                <w:rFonts w:ascii="Arial" w:eastAsia="Times New Roman" w:hAnsi="Arial" w:cs="Arial"/>
                <w:color w:val="000000"/>
                <w:sz w:val="14"/>
                <w:szCs w:val="14"/>
                <w:lang w:val="pt-BR" w:eastAsia="es-MX"/>
              </w:rPr>
              <w:t xml:space="preserve"> A</w:t>
            </w:r>
            <w:r w:rsidR="00846FB7" w:rsidRPr="00DF6CC0">
              <w:rPr>
                <w:rFonts w:ascii="Arial" w:eastAsia="Times New Roman" w:hAnsi="Arial" w:cs="Arial"/>
                <w:color w:val="000000"/>
                <w:sz w:val="14"/>
                <w:szCs w:val="14"/>
                <w:lang w:val="pt-BR" w:eastAsia="es-MX"/>
              </w:rPr>
              <w:t>mparo</w:t>
            </w:r>
            <w:r w:rsidRPr="00DF6CC0">
              <w:rPr>
                <w:rFonts w:ascii="Arial" w:eastAsia="Times New Roman" w:hAnsi="Arial" w:cs="Arial"/>
                <w:color w:val="000000"/>
                <w:sz w:val="14"/>
                <w:szCs w:val="14"/>
                <w:lang w:val="pt-BR" w:eastAsia="es-MX"/>
              </w:rPr>
              <w:t xml:space="preserve">  (2da. I</w:t>
            </w:r>
            <w:r w:rsidR="00846FB7" w:rsidRPr="00DF6CC0">
              <w:rPr>
                <w:rFonts w:ascii="Arial" w:eastAsia="Times New Roman" w:hAnsi="Arial" w:cs="Arial"/>
                <w:color w:val="000000"/>
                <w:sz w:val="14"/>
                <w:szCs w:val="14"/>
                <w:lang w:val="pt-BR" w:eastAsia="es-MX"/>
              </w:rPr>
              <w:t>nstancia</w:t>
            </w:r>
            <w:r w:rsidRPr="00DF6CC0">
              <w:rPr>
                <w:rFonts w:ascii="Arial" w:eastAsia="Times New Roman" w:hAnsi="Arial" w:cs="Arial"/>
                <w:color w:val="000000"/>
                <w:sz w:val="14"/>
                <w:szCs w:val="14"/>
                <w:lang w:val="pt-BR" w:eastAsia="es-MX"/>
              </w:rPr>
              <w:t>)</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157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36,206.00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36,206.00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Coordinador General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32,044.00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32,044.00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Administrador De Gestión Judicial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663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33,317.60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33,317.60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Administrador De Gestión Judicial Zona Sur</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663</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32,942.00</w:t>
            </w:r>
          </w:p>
        </w:tc>
        <w:tc>
          <w:tcPr>
            <w:tcW w:w="48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32,942.00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En Funciones De Juez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30,164.80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30,164.80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En Funciones De Juez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29,080.00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29,080.00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Visitador Judicial</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160</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28,336.00</w:t>
            </w:r>
          </w:p>
        </w:tc>
        <w:tc>
          <w:tcPr>
            <w:tcW w:w="48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28,336.00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Coordinador </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265</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24,444.00</w:t>
            </w:r>
          </w:p>
        </w:tc>
        <w:tc>
          <w:tcPr>
            <w:tcW w:w="48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24,444.00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Administrador (Justicia Alternativa)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22,868.00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22,868.00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Juzgado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22,654.80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22,654.80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Juzgado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20,092.00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20,092.00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Acuerdos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37</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22,654.80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22,654.80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Acuerdos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20,092.00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20,092.00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Estudio Y Cuenta De Juzgado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22,654.80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22,654.80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Estudio Y Cuenta De Juzgado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20,092.00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20,092.00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Instructor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310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22,654.80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22,654.80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Instructor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310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20,092.00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20,092.00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Subadministrador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21,164.00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21,164.00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Visitador Judicial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20,102.00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20,102.00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Defensor De Oficio Zona Norte</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304</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20,648.00</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20,648.00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Defensor De Oficio Zona Sur</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304</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34</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18,154.00</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18,154.00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Jurídico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358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20,198.00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20,198.00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Jurídico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358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18,192.00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18,192.00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Facilitador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20,112.00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20,112.00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Facilitador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18,062.00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18,062.00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Mediador  </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317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18,072.00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18,072.00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Legal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321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19,932.00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19,932.00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Fedatario (2a Instancia)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18,428.00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18,428.00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Fedatario  (1ra Instancia)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17,628.00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17,628.00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Fedatario  (1ra Instancia)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20,056.40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20,056.40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Actuario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350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20,056.40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20,056.40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Actuario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350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17,628.00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17,628.00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Actas Mínimas (2a Instancia)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20,010.00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20,010.00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Actas Mínimas  (Sistema Penal)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15,810.00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15,810.00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de Actas Mínimas (1ra Instancia)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12,846.00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12,846.00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Encargado De Salas Orales</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722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16,114.00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16,114.00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Notificador Judicial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13,196.00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13,196.00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Informador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316</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13,154.00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13,154.00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Visitador Auxiliar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13,134.00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13,134.00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Secretario Auxiliar </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159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156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12,846.00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12,846.00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Auxiliar De Fedatario </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10,514.00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10,514.00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Gestor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10,114.00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10,114.00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Ejecutiva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10,022.00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10,022.00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Ejecutiva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9,923.00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9,923.00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Mecanógrafa</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803</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8,840.00</w:t>
            </w:r>
          </w:p>
        </w:tc>
        <w:tc>
          <w:tcPr>
            <w:tcW w:w="48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8,840.00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Mecanógrafa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806</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219</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8,325.00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8,325.00</w:t>
            </w:r>
          </w:p>
        </w:tc>
      </w:tr>
      <w:tr w:rsidR="00E239F1" w:rsidRPr="0089593A"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Mecanógrafa "C"</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5,500.00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5,500.00</w:t>
            </w:r>
          </w:p>
        </w:tc>
      </w:tr>
      <w:tr w:rsidR="00E239F1" w:rsidRPr="0089593A" w:rsidTr="006F788B">
        <w:trPr>
          <w:trHeight w:val="382"/>
        </w:trPr>
        <w:tc>
          <w:tcPr>
            <w:tcW w:w="270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Magistrado En Retiro</w:t>
            </w:r>
          </w:p>
        </w:tc>
        <w:tc>
          <w:tcPr>
            <w:tcW w:w="493" w:type="pct"/>
            <w:tcBorders>
              <w:top w:val="single" w:sz="4" w:space="0" w:color="auto"/>
              <w:left w:val="nil"/>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101</w:t>
            </w:r>
          </w:p>
        </w:tc>
        <w:tc>
          <w:tcPr>
            <w:tcW w:w="656" w:type="pct"/>
            <w:tcBorders>
              <w:top w:val="single" w:sz="4" w:space="0" w:color="auto"/>
              <w:left w:val="nil"/>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w:t>
            </w:r>
          </w:p>
        </w:tc>
        <w:tc>
          <w:tcPr>
            <w:tcW w:w="1149" w:type="pct"/>
            <w:gridSpan w:val="2"/>
            <w:tcBorders>
              <w:top w:val="single" w:sz="4" w:space="0" w:color="auto"/>
              <w:left w:val="nil"/>
              <w:bottom w:val="single" w:sz="4" w:space="0" w:color="auto"/>
              <w:right w:val="single" w:sz="8" w:space="0" w:color="000000"/>
            </w:tcBorders>
            <w:shd w:val="clear" w:color="auto" w:fill="auto"/>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138 y 139 de la Ley </w:t>
            </w:r>
            <w:r w:rsidR="00990E31" w:rsidRPr="00DF6CC0">
              <w:rPr>
                <w:rFonts w:ascii="Arial" w:eastAsia="Times New Roman" w:hAnsi="Arial" w:cs="Arial"/>
                <w:color w:val="000000"/>
                <w:sz w:val="14"/>
                <w:szCs w:val="14"/>
                <w:lang w:val="es-MX" w:eastAsia="es-MX"/>
              </w:rPr>
              <w:t>Orgánica</w:t>
            </w:r>
            <w:r w:rsidRPr="00DF6CC0">
              <w:rPr>
                <w:rFonts w:ascii="Arial" w:eastAsia="Times New Roman" w:hAnsi="Arial" w:cs="Arial"/>
                <w:color w:val="000000"/>
                <w:sz w:val="14"/>
                <w:szCs w:val="14"/>
                <w:lang w:val="es-MX" w:eastAsia="es-MX"/>
              </w:rPr>
              <w:t xml:space="preserve"> del Poder Judicial del Estado</w:t>
            </w:r>
          </w:p>
        </w:tc>
      </w:tr>
      <w:tr w:rsidR="00E239F1" w:rsidRPr="00E239F1" w:rsidTr="00942C6A">
        <w:trPr>
          <w:trHeight w:val="300"/>
        </w:trPr>
        <w:tc>
          <w:tcPr>
            <w:tcW w:w="5000" w:type="pct"/>
            <w:gridSpan w:val="5"/>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hideMark/>
          </w:tcPr>
          <w:p w:rsidR="00E239F1" w:rsidRPr="00DF6CC0" w:rsidRDefault="00E239F1" w:rsidP="00E239F1">
            <w:pPr>
              <w:jc w:val="cente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Personal Administrativo</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Ejecutivo Del Pleno Del Consejo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Ejecutivo De Administración</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Ejecutivo De Disciplina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864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Coordinador Institucional De Presidencia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868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64,727.00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Director Del Instituto De Defensoría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50,030.00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50,030.00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Director 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44,030.00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44,030.00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Director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42,086.00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42,086.00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Director C</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39,070.00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39,070.00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Particular De La Presidencia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49,626.00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49,626.00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Particular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43,191.60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43,191.60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Particular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42,426.00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42,426.00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Titular De Unidad 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606</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44,030.00</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44,030.00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Titular De Unidad B</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606</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39,070.00</w:t>
            </w:r>
          </w:p>
        </w:tc>
        <w:tc>
          <w:tcPr>
            <w:tcW w:w="48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39,070.00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Titular De Unidad C</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606</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33,558.00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33,558.00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Secretario Privado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36,418.00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36,418.00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Subdirector  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32,704.00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32,704.00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Subdirector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26,204.00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26,204.00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Subdirector  C</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24,204.00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24,204.00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Coordinador Administrativo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863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26,762.00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26,762.00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Jefe De Departamento 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25,164.00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25,164.00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Jefe De Departamento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23,164.00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23,164.00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Jefe De Departamento C</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21,164.00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21,164.00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Jefe De Departamento D</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19,042.00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19,042.00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Subadministrador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605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21,164.00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21,164.00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Psicólogo Zona Norte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717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20,218.00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20,218.00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Psicólogo Zona Sur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717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17,726.00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17,726.00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Técnico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249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19,700.00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19,700.00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Supervisor De Área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24,224.00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24,224.00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Administrativo 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720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37</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18,614.00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18,614.00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Administrativo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723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16,614.00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16,614.00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Administrativo C</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721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14,646.00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14,646.00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Administrativo D</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724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12,478.00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12,478.00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Encargado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678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18,464.00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18,464.00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Trabajadora Social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17,900.00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17,900.00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Encargado De Soporte </w:t>
            </w:r>
            <w:proofErr w:type="spellStart"/>
            <w:r w:rsidRPr="00DF6CC0">
              <w:rPr>
                <w:rFonts w:ascii="Arial" w:eastAsia="Times New Roman" w:hAnsi="Arial" w:cs="Arial"/>
                <w:color w:val="000000"/>
                <w:sz w:val="14"/>
                <w:szCs w:val="14"/>
                <w:lang w:val="es-MX" w:eastAsia="es-MX"/>
              </w:rPr>
              <w:t>Tec</w:t>
            </w:r>
            <w:proofErr w:type="spellEnd"/>
            <w:r w:rsidRPr="00DF6CC0">
              <w:rPr>
                <w:rFonts w:ascii="Arial" w:eastAsia="Times New Roman" w:hAnsi="Arial" w:cs="Arial"/>
                <w:color w:val="000000"/>
                <w:sz w:val="14"/>
                <w:szCs w:val="14"/>
                <w:lang w:val="es-MX" w:eastAsia="es-MX"/>
              </w:rPr>
              <w:t>. Y Comunicaciones</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17,826.00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17,826.00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Encargado De Seguridad</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726</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16,614.00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16,614.00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Encargado De Diseño Y Pagina Web</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707</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16,340.00</w:t>
            </w:r>
          </w:p>
        </w:tc>
        <w:tc>
          <w:tcPr>
            <w:tcW w:w="48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16,340.00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Encargado De Telecomunicaciones</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718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14,264.00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14,264.00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Encargado De Departamento "D"</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669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12,278.00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12,278.00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Encargado De Mantenimiento</w:t>
            </w:r>
          </w:p>
        </w:tc>
        <w:tc>
          <w:tcPr>
            <w:tcW w:w="493" w:type="pct"/>
            <w:tcBorders>
              <w:top w:val="single" w:sz="4" w:space="0" w:color="auto"/>
              <w:left w:val="nil"/>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706</w:t>
            </w:r>
          </w:p>
        </w:tc>
        <w:tc>
          <w:tcPr>
            <w:tcW w:w="656" w:type="pct"/>
            <w:tcBorders>
              <w:top w:val="single" w:sz="4" w:space="0" w:color="auto"/>
              <w:left w:val="nil"/>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single" w:sz="4" w:space="0" w:color="auto"/>
              <w:left w:val="nil"/>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10,929.00</w:t>
            </w:r>
          </w:p>
        </w:tc>
        <w:tc>
          <w:tcPr>
            <w:tcW w:w="487" w:type="pct"/>
            <w:tcBorders>
              <w:top w:val="single" w:sz="4" w:space="0" w:color="auto"/>
              <w:left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10,929.00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Analista Programador </w:t>
            </w:r>
          </w:p>
        </w:tc>
        <w:tc>
          <w:tcPr>
            <w:tcW w:w="493" w:type="pct"/>
            <w:tcBorders>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700</w:t>
            </w:r>
          </w:p>
        </w:tc>
        <w:tc>
          <w:tcPr>
            <w:tcW w:w="656" w:type="pct"/>
            <w:tcBorders>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w:t>
            </w:r>
          </w:p>
        </w:tc>
        <w:tc>
          <w:tcPr>
            <w:tcW w:w="662" w:type="pct"/>
            <w:tcBorders>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17,718.00</w:t>
            </w:r>
          </w:p>
        </w:tc>
        <w:tc>
          <w:tcPr>
            <w:tcW w:w="487" w:type="pct"/>
            <w:tcBorders>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17,718.00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Analista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719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12,626.00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12,626.00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Analista Programador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10,474.00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10,474.00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Ejecutivo 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14,414.00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14,414.00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Ejecutivo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10,414.00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10,414.00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Oficial De Partes  </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357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12,122.00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12,122.00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Oficial De Partes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354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12,780.80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12,780.80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Técnico En Mantenimiento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10,824.00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10,824.00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Operador Técnico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10,474.00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10,474.00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Técnico En Informática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754</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10,474.00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10,474.00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Residente De Obra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725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12,422.00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12,422.00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Administrativo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756</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10,524.00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10,524.00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Mecanógrafa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8,840.00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8,840.00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Mecanógrafa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806</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8,325.00</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8,325.00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Mecanógrafa "C"</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859</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5,500.00</w:t>
            </w:r>
          </w:p>
        </w:tc>
        <w:tc>
          <w:tcPr>
            <w:tcW w:w="48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5,500.00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Chofer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760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9,626.00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9,626.00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Notificador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9,303.00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9,303.00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Diligenciero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8,461.00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8,461.00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De Servicios</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8,451.00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8,451.00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Oficial De Transporte </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9,410.00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9,410.00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De Intendencia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7,525.00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7,525.00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Fotógrafo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9,718.00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9,718.00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Enfermera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360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9,692.00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9,692.00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Dibujante</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809</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7,525.00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7,525.00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Ludotecario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811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7,525.00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7,525.00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De Sala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862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5,500.00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5,500.00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Dignatarios Mayas</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900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19</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5,452.82</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5,452.82</w:t>
            </w:r>
          </w:p>
        </w:tc>
      </w:tr>
      <w:tr w:rsidR="00E239F1" w:rsidRPr="00E239F1" w:rsidTr="00942C6A">
        <w:trPr>
          <w:trHeight w:val="300"/>
        </w:trPr>
        <w:tc>
          <w:tcPr>
            <w:tcW w:w="5000" w:type="pct"/>
            <w:gridSpan w:val="5"/>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hideMark/>
          </w:tcPr>
          <w:p w:rsidR="00E239F1" w:rsidRPr="00DF6CC0" w:rsidRDefault="00E239F1" w:rsidP="00E239F1">
            <w:pPr>
              <w:jc w:val="cente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Personal De Base</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General</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711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13,540.00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13,540.00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Ejecutivo B</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11,518.00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11,518.00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Encargado De Mantenimiento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706</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11,018.00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11,018.00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Asistente Administrativo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756</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12,148.00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12,148.00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Chofer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760</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11,250.00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11,250.00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Personal Comisionado Al Sindicato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807</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10,738.00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10,738.00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Técnico En Aire Acondicionado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708</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10,384.00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10,384.00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Notificador</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853</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9,402.00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9,402.00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Diligenciero</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855</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3</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8,560.00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8,560.00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De Servicios</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14</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8,550.00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8,550.00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xml:space="preserve">Oficial De Transporte </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850</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2</w:t>
            </w:r>
          </w:p>
        </w:tc>
        <w:tc>
          <w:tcPr>
            <w:tcW w:w="662" w:type="pct"/>
            <w:tcBorders>
              <w:top w:val="single" w:sz="4" w:space="0" w:color="auto"/>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8,210.00</w:t>
            </w:r>
          </w:p>
        </w:tc>
        <w:tc>
          <w:tcPr>
            <w:tcW w:w="48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8,210.00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Auxiliar De Intendencia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852</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16</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8,124.00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8,124.00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Almacenista</w:t>
            </w:r>
          </w:p>
        </w:tc>
        <w:tc>
          <w:tcPr>
            <w:tcW w:w="493"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801</w:t>
            </w:r>
          </w:p>
        </w:tc>
        <w:tc>
          <w:tcPr>
            <w:tcW w:w="656" w:type="pct"/>
            <w:tcBorders>
              <w:top w:val="nil"/>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125</w:t>
            </w:r>
          </w:p>
        </w:tc>
        <w:tc>
          <w:tcPr>
            <w:tcW w:w="662" w:type="pct"/>
            <w:tcBorders>
              <w:top w:val="nil"/>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7,970.00</w:t>
            </w:r>
          </w:p>
        </w:tc>
        <w:tc>
          <w:tcPr>
            <w:tcW w:w="487" w:type="pct"/>
            <w:tcBorders>
              <w:top w:val="nil"/>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7,970.00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Jardinero</w:t>
            </w:r>
          </w:p>
        </w:tc>
        <w:tc>
          <w:tcPr>
            <w:tcW w:w="493" w:type="pct"/>
            <w:tcBorders>
              <w:top w:val="single" w:sz="4" w:space="0" w:color="auto"/>
              <w:left w:val="nil"/>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856</w:t>
            </w:r>
          </w:p>
        </w:tc>
        <w:tc>
          <w:tcPr>
            <w:tcW w:w="656" w:type="pct"/>
            <w:tcBorders>
              <w:top w:val="single" w:sz="4" w:space="0" w:color="auto"/>
              <w:left w:val="nil"/>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top w:val="single" w:sz="4" w:space="0" w:color="auto"/>
              <w:left w:val="nil"/>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7,624.00</w:t>
            </w:r>
          </w:p>
        </w:tc>
        <w:tc>
          <w:tcPr>
            <w:tcW w:w="487" w:type="pct"/>
            <w:tcBorders>
              <w:top w:val="single" w:sz="4" w:space="0" w:color="auto"/>
              <w:left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7,624.00</w:t>
            </w:r>
          </w:p>
        </w:tc>
      </w:tr>
      <w:tr w:rsidR="00E239F1" w:rsidRPr="00E239F1" w:rsidTr="006F788B">
        <w:trPr>
          <w:trHeight w:val="300"/>
        </w:trPr>
        <w:tc>
          <w:tcPr>
            <w:tcW w:w="2702"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Vigilante</w:t>
            </w:r>
          </w:p>
        </w:tc>
        <w:tc>
          <w:tcPr>
            <w:tcW w:w="493" w:type="pct"/>
            <w:tcBorders>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858</w:t>
            </w:r>
          </w:p>
        </w:tc>
        <w:tc>
          <w:tcPr>
            <w:tcW w:w="656" w:type="pct"/>
            <w:tcBorders>
              <w:left w:val="nil"/>
              <w:bottom w:val="single" w:sz="4"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w:t>
            </w:r>
          </w:p>
        </w:tc>
        <w:tc>
          <w:tcPr>
            <w:tcW w:w="662" w:type="pct"/>
            <w:tcBorders>
              <w:left w:val="nil"/>
              <w:bottom w:val="single" w:sz="4" w:space="0" w:color="auto"/>
              <w:right w:val="nil"/>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7,624.00</w:t>
            </w:r>
          </w:p>
        </w:tc>
        <w:tc>
          <w:tcPr>
            <w:tcW w:w="487" w:type="pct"/>
            <w:tcBorders>
              <w:left w:val="single" w:sz="4" w:space="0" w:color="auto"/>
              <w:bottom w:val="single" w:sz="4"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7,624.00</w:t>
            </w:r>
          </w:p>
        </w:tc>
      </w:tr>
      <w:tr w:rsidR="00E239F1" w:rsidRPr="00E239F1" w:rsidTr="006F788B">
        <w:trPr>
          <w:trHeight w:val="315"/>
        </w:trPr>
        <w:tc>
          <w:tcPr>
            <w:tcW w:w="2702"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239F1" w:rsidRPr="00DF6CC0" w:rsidRDefault="00E239F1" w:rsidP="006F788B">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Secretaria Mecanógrafa</w:t>
            </w:r>
          </w:p>
        </w:tc>
        <w:tc>
          <w:tcPr>
            <w:tcW w:w="493" w:type="pct"/>
            <w:tcBorders>
              <w:top w:val="nil"/>
              <w:left w:val="nil"/>
              <w:bottom w:val="single" w:sz="8"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sz w:val="14"/>
                <w:szCs w:val="14"/>
                <w:lang w:val="es-MX" w:eastAsia="es-MX"/>
              </w:rPr>
            </w:pPr>
            <w:r w:rsidRPr="00DF6CC0">
              <w:rPr>
                <w:rFonts w:ascii="Arial" w:eastAsia="Times New Roman" w:hAnsi="Arial" w:cs="Arial"/>
                <w:sz w:val="14"/>
                <w:szCs w:val="14"/>
                <w:lang w:val="es-MX" w:eastAsia="es-MX"/>
              </w:rPr>
              <w:t>803</w:t>
            </w:r>
          </w:p>
        </w:tc>
        <w:tc>
          <w:tcPr>
            <w:tcW w:w="656" w:type="pct"/>
            <w:tcBorders>
              <w:top w:val="nil"/>
              <w:left w:val="nil"/>
              <w:bottom w:val="single" w:sz="8" w:space="0" w:color="auto"/>
              <w:right w:val="single" w:sz="4" w:space="0" w:color="auto"/>
            </w:tcBorders>
            <w:shd w:val="clear" w:color="auto" w:fill="auto"/>
            <w:noWrap/>
            <w:vAlign w:val="center"/>
            <w:hideMark/>
          </w:tcPr>
          <w:p w:rsidR="00E239F1" w:rsidRPr="00DF6CC0" w:rsidRDefault="00E239F1" w:rsidP="006F788B">
            <w:pPr>
              <w:jc w:val="cente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17</w:t>
            </w:r>
          </w:p>
        </w:tc>
        <w:tc>
          <w:tcPr>
            <w:tcW w:w="662" w:type="pct"/>
            <w:tcBorders>
              <w:top w:val="nil"/>
              <w:left w:val="nil"/>
              <w:bottom w:val="single" w:sz="8" w:space="0" w:color="auto"/>
              <w:right w:val="single" w:sz="4"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8,840.00</w:t>
            </w:r>
          </w:p>
        </w:tc>
        <w:tc>
          <w:tcPr>
            <w:tcW w:w="487" w:type="pct"/>
            <w:tcBorders>
              <w:top w:val="nil"/>
              <w:left w:val="nil"/>
              <w:bottom w:val="single" w:sz="8" w:space="0" w:color="auto"/>
              <w:right w:val="single" w:sz="8" w:space="0" w:color="auto"/>
            </w:tcBorders>
            <w:shd w:val="clear" w:color="auto" w:fill="auto"/>
            <w:noWrap/>
            <w:vAlign w:val="center"/>
            <w:hideMark/>
          </w:tcPr>
          <w:p w:rsidR="00E239F1" w:rsidRPr="00DF6CC0" w:rsidRDefault="00E239F1" w:rsidP="006F788B">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8,840.00</w:t>
            </w:r>
          </w:p>
        </w:tc>
      </w:tr>
    </w:tbl>
    <w:p w:rsidR="00E239F1" w:rsidRDefault="00E239F1" w:rsidP="00CB085F">
      <w:pPr>
        <w:tabs>
          <w:tab w:val="left" w:pos="1999"/>
        </w:tabs>
        <w:jc w:val="both"/>
        <w:rPr>
          <w:rFonts w:ascii="Arial" w:hAnsi="Arial" w:cs="Arial"/>
          <w:sz w:val="20"/>
          <w:szCs w:val="20"/>
        </w:rPr>
      </w:pPr>
    </w:p>
    <w:p w:rsidR="00E239F1" w:rsidRDefault="00E239F1" w:rsidP="00CB085F">
      <w:pPr>
        <w:tabs>
          <w:tab w:val="left" w:pos="1999"/>
        </w:tabs>
        <w:jc w:val="both"/>
        <w:rPr>
          <w:rFonts w:ascii="Arial" w:hAnsi="Arial" w:cs="Arial"/>
          <w:sz w:val="20"/>
          <w:szCs w:val="20"/>
        </w:rPr>
      </w:pPr>
    </w:p>
    <w:p w:rsidR="00B2016E" w:rsidRDefault="00B2016E"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501683" w:rsidRDefault="00501683" w:rsidP="00CB085F">
      <w:pPr>
        <w:jc w:val="both"/>
        <w:rPr>
          <w:rFonts w:ascii="Arial" w:hAnsi="Arial" w:cs="Arial"/>
          <w:b/>
          <w:color w:val="000000" w:themeColor="text1"/>
        </w:rPr>
      </w:pPr>
    </w:p>
    <w:p w:rsidR="006F788B" w:rsidRDefault="006F788B" w:rsidP="00CB085F">
      <w:pPr>
        <w:jc w:val="both"/>
        <w:rPr>
          <w:rFonts w:ascii="Arial" w:hAnsi="Arial" w:cs="Arial"/>
          <w:b/>
          <w:color w:val="000000" w:themeColor="text1"/>
        </w:rPr>
      </w:pPr>
    </w:p>
    <w:p w:rsidR="00AF06F8" w:rsidRPr="000E054A" w:rsidRDefault="00AF06F8" w:rsidP="00257A66">
      <w:pPr>
        <w:jc w:val="center"/>
        <w:rPr>
          <w:rFonts w:cs="Arial"/>
          <w:b/>
          <w:sz w:val="22"/>
          <w:szCs w:val="22"/>
        </w:rPr>
      </w:pPr>
      <w:r w:rsidRPr="000E054A">
        <w:rPr>
          <w:rFonts w:ascii="Arial" w:hAnsi="Arial" w:cs="Arial"/>
          <w:b/>
          <w:color w:val="000000" w:themeColor="text1"/>
          <w:sz w:val="22"/>
          <w:szCs w:val="22"/>
        </w:rPr>
        <w:t>Clasificación de Servicios Personales por Categoría (artículo 5, fracción II LDFEFM</w:t>
      </w:r>
      <w:r w:rsidR="00B2016E" w:rsidRPr="000E054A">
        <w:rPr>
          <w:rFonts w:ascii="Arial" w:hAnsi="Arial" w:cs="Arial"/>
          <w:b/>
          <w:color w:val="000000" w:themeColor="text1"/>
          <w:sz w:val="22"/>
          <w:szCs w:val="22"/>
        </w:rPr>
        <w:t xml:space="preserve"> </w:t>
      </w:r>
      <w:r w:rsidRPr="000E054A">
        <w:rPr>
          <w:rFonts w:cs="Arial"/>
          <w:b/>
          <w:sz w:val="22"/>
          <w:szCs w:val="22"/>
        </w:rPr>
        <w:t>Formato 6 d)</w:t>
      </w:r>
    </w:p>
    <w:p w:rsidR="00281DA2" w:rsidRDefault="00281DA2" w:rsidP="00257A66">
      <w:pPr>
        <w:jc w:val="center"/>
        <w:rPr>
          <w:rFonts w:cs="Arial"/>
          <w:b/>
        </w:rPr>
      </w:pPr>
    </w:p>
    <w:tbl>
      <w:tblPr>
        <w:tblW w:w="9204" w:type="dxa"/>
        <w:tblCellMar>
          <w:left w:w="70" w:type="dxa"/>
          <w:right w:w="70" w:type="dxa"/>
        </w:tblCellMar>
        <w:tblLook w:val="04A0"/>
      </w:tblPr>
      <w:tblGrid>
        <w:gridCol w:w="1975"/>
        <w:gridCol w:w="1342"/>
        <w:gridCol w:w="1381"/>
        <w:gridCol w:w="1144"/>
        <w:gridCol w:w="1155"/>
        <w:gridCol w:w="820"/>
        <w:gridCol w:w="1387"/>
      </w:tblGrid>
      <w:tr w:rsidR="00281DA2" w:rsidRPr="00281DA2" w:rsidTr="0089593A">
        <w:trPr>
          <w:trHeight w:val="135"/>
        </w:trPr>
        <w:tc>
          <w:tcPr>
            <w:tcW w:w="9204" w:type="dxa"/>
            <w:gridSpan w:val="7"/>
            <w:tcBorders>
              <w:top w:val="single" w:sz="8" w:space="0" w:color="auto"/>
              <w:left w:val="single" w:sz="8" w:space="0" w:color="auto"/>
              <w:bottom w:val="nil"/>
              <w:right w:val="single" w:sz="8" w:space="0" w:color="000000"/>
            </w:tcBorders>
            <w:shd w:val="clear" w:color="auto" w:fill="F2F2F2" w:themeFill="background1" w:themeFillShade="F2"/>
            <w:noWrap/>
            <w:vAlign w:val="center"/>
            <w:hideMark/>
          </w:tcPr>
          <w:p w:rsidR="00281DA2" w:rsidRPr="000E054A" w:rsidRDefault="00281DA2" w:rsidP="00281DA2">
            <w:pP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 </w:t>
            </w:r>
          </w:p>
        </w:tc>
      </w:tr>
      <w:tr w:rsidR="00281DA2" w:rsidRPr="00281DA2" w:rsidTr="0089593A">
        <w:trPr>
          <w:trHeight w:val="135"/>
        </w:trPr>
        <w:tc>
          <w:tcPr>
            <w:tcW w:w="9204" w:type="dxa"/>
            <w:gridSpan w:val="7"/>
            <w:tcBorders>
              <w:top w:val="nil"/>
              <w:left w:val="single" w:sz="8" w:space="0" w:color="auto"/>
              <w:bottom w:val="nil"/>
              <w:right w:val="single" w:sz="8" w:space="0" w:color="000000"/>
            </w:tcBorders>
            <w:shd w:val="clear" w:color="auto" w:fill="F2F2F2" w:themeFill="background1" w:themeFillShade="F2"/>
            <w:noWrap/>
            <w:vAlign w:val="center"/>
            <w:hideMark/>
          </w:tcPr>
          <w:p w:rsidR="00281DA2" w:rsidRPr="000E054A" w:rsidRDefault="00624E7A"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Tribunal Superior de Justicia</w:t>
            </w:r>
            <w:r w:rsidR="00281DA2" w:rsidRPr="000E054A">
              <w:rPr>
                <w:rFonts w:ascii="Arial" w:eastAsia="Times New Roman" w:hAnsi="Arial" w:cs="Arial"/>
                <w:b/>
                <w:bCs/>
                <w:color w:val="000000" w:themeColor="text1"/>
                <w:sz w:val="18"/>
                <w:szCs w:val="18"/>
                <w:lang w:val="es-MX" w:eastAsia="es-MX"/>
              </w:rPr>
              <w:t xml:space="preserve"> del Estado de Quintana Roo</w:t>
            </w:r>
          </w:p>
        </w:tc>
      </w:tr>
      <w:tr w:rsidR="00281DA2" w:rsidRPr="00281DA2" w:rsidTr="0089593A">
        <w:trPr>
          <w:trHeight w:val="135"/>
        </w:trPr>
        <w:tc>
          <w:tcPr>
            <w:tcW w:w="9204" w:type="dxa"/>
            <w:gridSpan w:val="7"/>
            <w:tcBorders>
              <w:top w:val="nil"/>
              <w:left w:val="single" w:sz="8" w:space="0" w:color="auto"/>
              <w:bottom w:val="nil"/>
              <w:right w:val="single" w:sz="8" w:space="0" w:color="000000"/>
            </w:tcBorders>
            <w:shd w:val="clear" w:color="auto" w:fill="F2F2F2" w:themeFill="background1" w:themeFillShade="F2"/>
            <w:noWrap/>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Estado Analítico del Ejercicio del Presupuesto de Egresos Detallado – LDF</w:t>
            </w:r>
          </w:p>
        </w:tc>
      </w:tr>
      <w:tr w:rsidR="00281DA2" w:rsidRPr="00281DA2" w:rsidTr="0089593A">
        <w:trPr>
          <w:trHeight w:val="135"/>
        </w:trPr>
        <w:tc>
          <w:tcPr>
            <w:tcW w:w="9204" w:type="dxa"/>
            <w:gridSpan w:val="7"/>
            <w:tcBorders>
              <w:top w:val="nil"/>
              <w:left w:val="single" w:sz="8" w:space="0" w:color="auto"/>
              <w:bottom w:val="nil"/>
              <w:right w:val="single" w:sz="8" w:space="0" w:color="000000"/>
            </w:tcBorders>
            <w:shd w:val="clear" w:color="auto" w:fill="F2F2F2" w:themeFill="background1" w:themeFillShade="F2"/>
            <w:noWrap/>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Clasificación de Servicios Personales por Categoría</w:t>
            </w:r>
          </w:p>
        </w:tc>
      </w:tr>
      <w:tr w:rsidR="00281DA2" w:rsidRPr="00281DA2" w:rsidTr="0089593A">
        <w:trPr>
          <w:trHeight w:val="135"/>
        </w:trPr>
        <w:tc>
          <w:tcPr>
            <w:tcW w:w="9204" w:type="dxa"/>
            <w:gridSpan w:val="7"/>
            <w:tcBorders>
              <w:top w:val="nil"/>
              <w:left w:val="single" w:sz="8" w:space="0" w:color="auto"/>
              <w:bottom w:val="nil"/>
              <w:right w:val="single" w:sz="8" w:space="0" w:color="000000"/>
            </w:tcBorders>
            <w:shd w:val="clear" w:color="auto" w:fill="F2F2F2" w:themeFill="background1" w:themeFillShade="F2"/>
            <w:noWrap/>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Presupuesto de Egresos para el Ejercicio Fiscal 2023</w:t>
            </w:r>
          </w:p>
        </w:tc>
      </w:tr>
      <w:tr w:rsidR="00281DA2" w:rsidRPr="00281DA2" w:rsidTr="0089593A">
        <w:trPr>
          <w:trHeight w:val="135"/>
        </w:trPr>
        <w:tc>
          <w:tcPr>
            <w:tcW w:w="9204" w:type="dxa"/>
            <w:gridSpan w:val="7"/>
            <w:tcBorders>
              <w:top w:val="nil"/>
              <w:left w:val="single" w:sz="8" w:space="0" w:color="auto"/>
              <w:bottom w:val="single" w:sz="8" w:space="0" w:color="auto"/>
              <w:right w:val="single" w:sz="8" w:space="0" w:color="000000"/>
            </w:tcBorders>
            <w:shd w:val="clear" w:color="auto" w:fill="F2F2F2" w:themeFill="background1" w:themeFillShade="F2"/>
            <w:noWrap/>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(PESOS)</w:t>
            </w:r>
          </w:p>
        </w:tc>
      </w:tr>
      <w:tr w:rsidR="00281DA2" w:rsidRPr="00281DA2" w:rsidTr="0089593A">
        <w:trPr>
          <w:trHeight w:val="135"/>
        </w:trPr>
        <w:tc>
          <w:tcPr>
            <w:tcW w:w="1975" w:type="dxa"/>
            <w:vMerge w:val="restart"/>
            <w:tcBorders>
              <w:top w:val="nil"/>
              <w:left w:val="single" w:sz="8" w:space="0" w:color="auto"/>
              <w:bottom w:val="single" w:sz="8" w:space="0" w:color="000000"/>
              <w:right w:val="single" w:sz="8" w:space="0" w:color="auto"/>
            </w:tcBorders>
            <w:shd w:val="clear" w:color="auto" w:fill="F2F2F2" w:themeFill="background1" w:themeFillShade="F2"/>
            <w:noWrap/>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Concepto (c)</w:t>
            </w:r>
          </w:p>
        </w:tc>
        <w:tc>
          <w:tcPr>
            <w:tcW w:w="5842" w:type="dxa"/>
            <w:gridSpan w:val="5"/>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Egresos</w:t>
            </w:r>
          </w:p>
        </w:tc>
        <w:tc>
          <w:tcPr>
            <w:tcW w:w="1387" w:type="dxa"/>
            <w:vMerge w:val="restart"/>
            <w:tcBorders>
              <w:top w:val="nil"/>
              <w:left w:val="nil"/>
              <w:bottom w:val="single" w:sz="8" w:space="0" w:color="000000"/>
              <w:right w:val="single" w:sz="8" w:space="0" w:color="auto"/>
            </w:tcBorders>
            <w:shd w:val="clear" w:color="auto" w:fill="F2F2F2" w:themeFill="background1" w:themeFillShade="F2"/>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Subejercicio (e)</w:t>
            </w:r>
          </w:p>
        </w:tc>
      </w:tr>
      <w:tr w:rsidR="00281DA2" w:rsidRPr="00281DA2" w:rsidTr="0089593A">
        <w:trPr>
          <w:trHeight w:val="135"/>
        </w:trPr>
        <w:tc>
          <w:tcPr>
            <w:tcW w:w="1975" w:type="dxa"/>
            <w:vMerge/>
            <w:tcBorders>
              <w:top w:val="nil"/>
              <w:left w:val="single" w:sz="8" w:space="0" w:color="auto"/>
              <w:bottom w:val="single" w:sz="8" w:space="0" w:color="000000"/>
              <w:right w:val="single" w:sz="8" w:space="0" w:color="auto"/>
            </w:tcBorders>
            <w:vAlign w:val="center"/>
            <w:hideMark/>
          </w:tcPr>
          <w:p w:rsidR="00281DA2" w:rsidRPr="00281DA2" w:rsidRDefault="00281DA2" w:rsidP="00281DA2">
            <w:pPr>
              <w:rPr>
                <w:rFonts w:ascii="Arial" w:eastAsia="Times New Roman" w:hAnsi="Arial" w:cs="Arial"/>
                <w:b/>
                <w:bCs/>
                <w:color w:val="FFFFFF"/>
                <w:sz w:val="18"/>
                <w:szCs w:val="18"/>
                <w:lang w:val="es-MX" w:eastAsia="es-MX"/>
              </w:rPr>
            </w:pPr>
          </w:p>
        </w:tc>
        <w:tc>
          <w:tcPr>
            <w:tcW w:w="1342" w:type="dxa"/>
            <w:tcBorders>
              <w:top w:val="nil"/>
              <w:left w:val="nil"/>
              <w:bottom w:val="single" w:sz="8" w:space="0" w:color="auto"/>
              <w:right w:val="single" w:sz="8" w:space="0" w:color="auto"/>
            </w:tcBorders>
            <w:shd w:val="clear" w:color="auto" w:fill="F2F2F2" w:themeFill="background1" w:themeFillShade="F2"/>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Aprobado (d)</w:t>
            </w:r>
          </w:p>
        </w:tc>
        <w:tc>
          <w:tcPr>
            <w:tcW w:w="1381" w:type="dxa"/>
            <w:tcBorders>
              <w:top w:val="nil"/>
              <w:left w:val="nil"/>
              <w:bottom w:val="single" w:sz="8" w:space="0" w:color="auto"/>
              <w:right w:val="single" w:sz="8" w:space="0" w:color="auto"/>
            </w:tcBorders>
            <w:shd w:val="clear" w:color="auto" w:fill="F2F2F2" w:themeFill="background1" w:themeFillShade="F2"/>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 xml:space="preserve">Ampliaciones/ (Reducciones) </w:t>
            </w:r>
          </w:p>
        </w:tc>
        <w:tc>
          <w:tcPr>
            <w:tcW w:w="1144" w:type="dxa"/>
            <w:tcBorders>
              <w:top w:val="nil"/>
              <w:left w:val="nil"/>
              <w:bottom w:val="single" w:sz="8" w:space="0" w:color="auto"/>
              <w:right w:val="single" w:sz="8" w:space="0" w:color="auto"/>
            </w:tcBorders>
            <w:shd w:val="clear" w:color="auto" w:fill="F2F2F2" w:themeFill="background1" w:themeFillShade="F2"/>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 xml:space="preserve">Modificado </w:t>
            </w:r>
          </w:p>
        </w:tc>
        <w:tc>
          <w:tcPr>
            <w:tcW w:w="1155" w:type="dxa"/>
            <w:tcBorders>
              <w:top w:val="nil"/>
              <w:left w:val="nil"/>
              <w:bottom w:val="single" w:sz="8" w:space="0" w:color="auto"/>
              <w:right w:val="single" w:sz="8" w:space="0" w:color="auto"/>
            </w:tcBorders>
            <w:shd w:val="clear" w:color="auto" w:fill="F2F2F2" w:themeFill="background1" w:themeFillShade="F2"/>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 xml:space="preserve">Devengado </w:t>
            </w:r>
          </w:p>
        </w:tc>
        <w:tc>
          <w:tcPr>
            <w:tcW w:w="820" w:type="dxa"/>
            <w:tcBorders>
              <w:top w:val="nil"/>
              <w:left w:val="nil"/>
              <w:bottom w:val="single" w:sz="8" w:space="0" w:color="auto"/>
              <w:right w:val="single" w:sz="8" w:space="0" w:color="auto"/>
            </w:tcBorders>
            <w:shd w:val="clear" w:color="auto" w:fill="F2F2F2" w:themeFill="background1" w:themeFillShade="F2"/>
            <w:vAlign w:val="center"/>
            <w:hideMark/>
          </w:tcPr>
          <w:p w:rsidR="00281DA2" w:rsidRPr="000E054A" w:rsidRDefault="00281DA2" w:rsidP="00281DA2">
            <w:pPr>
              <w:jc w:val="center"/>
              <w:rPr>
                <w:rFonts w:ascii="Arial" w:eastAsia="Times New Roman" w:hAnsi="Arial" w:cs="Arial"/>
                <w:b/>
                <w:bCs/>
                <w:color w:val="000000" w:themeColor="text1"/>
                <w:sz w:val="18"/>
                <w:szCs w:val="18"/>
                <w:lang w:val="es-MX" w:eastAsia="es-MX"/>
              </w:rPr>
            </w:pPr>
            <w:r w:rsidRPr="000E054A">
              <w:rPr>
                <w:rFonts w:ascii="Arial" w:eastAsia="Times New Roman" w:hAnsi="Arial" w:cs="Arial"/>
                <w:b/>
                <w:bCs/>
                <w:color w:val="000000" w:themeColor="text1"/>
                <w:sz w:val="18"/>
                <w:szCs w:val="18"/>
                <w:lang w:val="es-MX" w:eastAsia="es-MX"/>
              </w:rPr>
              <w:t>Pagado</w:t>
            </w:r>
          </w:p>
        </w:tc>
        <w:tc>
          <w:tcPr>
            <w:tcW w:w="1387" w:type="dxa"/>
            <w:vMerge/>
            <w:tcBorders>
              <w:top w:val="nil"/>
              <w:left w:val="nil"/>
              <w:bottom w:val="single" w:sz="8" w:space="0" w:color="000000"/>
              <w:right w:val="single" w:sz="8" w:space="0" w:color="auto"/>
            </w:tcBorders>
            <w:vAlign w:val="center"/>
            <w:hideMark/>
          </w:tcPr>
          <w:p w:rsidR="00281DA2" w:rsidRPr="00281DA2" w:rsidRDefault="00281DA2" w:rsidP="00281DA2">
            <w:pPr>
              <w:rPr>
                <w:rFonts w:ascii="Arial" w:eastAsia="Times New Roman" w:hAnsi="Arial" w:cs="Arial"/>
                <w:b/>
                <w:bCs/>
                <w:color w:val="FFFFFF"/>
                <w:sz w:val="18"/>
                <w:szCs w:val="18"/>
                <w:lang w:val="es-MX" w:eastAsia="es-MX"/>
              </w:rPr>
            </w:pP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b/>
                <w:bCs/>
                <w:color w:val="000000"/>
                <w:sz w:val="14"/>
                <w:szCs w:val="14"/>
                <w:lang w:val="pt-BR" w:eastAsia="es-MX"/>
              </w:rPr>
            </w:pPr>
            <w:r w:rsidRPr="00DF6CC0">
              <w:rPr>
                <w:rFonts w:ascii="Arial" w:eastAsia="Times New Roman" w:hAnsi="Arial" w:cs="Arial"/>
                <w:b/>
                <w:bCs/>
                <w:color w:val="000000"/>
                <w:sz w:val="14"/>
                <w:szCs w:val="14"/>
                <w:lang w:val="pt-BR" w:eastAsia="es-MX"/>
              </w:rPr>
              <w:t>I. Gasto No Etiquetado (I=A+B+C+D+E+F)</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w:t>
            </w:r>
            <w:r w:rsidR="00B27BE2" w:rsidRPr="00DF6CC0">
              <w:rPr>
                <w:rFonts w:ascii="Arial" w:eastAsia="Times New Roman" w:hAnsi="Arial" w:cs="Arial"/>
                <w:b/>
                <w:bCs/>
                <w:color w:val="000000"/>
                <w:sz w:val="14"/>
                <w:szCs w:val="14"/>
                <w:lang w:val="es-MX" w:eastAsia="es-MX"/>
              </w:rPr>
              <w:t>632,167,172</w:t>
            </w:r>
            <w:r w:rsidRPr="00DF6CC0">
              <w:rPr>
                <w:rFonts w:ascii="Arial" w:eastAsia="Times New Roman" w:hAnsi="Arial" w:cs="Arial"/>
                <w:b/>
                <w:bCs/>
                <w:color w:val="000000"/>
                <w:sz w:val="14"/>
                <w:szCs w:val="14"/>
                <w:lang w:val="es-MX" w:eastAsia="es-MX"/>
              </w:rPr>
              <w:t>.00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 Personal Administrativo y de Servicio Público</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w:t>
            </w:r>
            <w:r w:rsidR="00B27BE2" w:rsidRPr="00DF6CC0">
              <w:rPr>
                <w:rFonts w:ascii="Arial" w:eastAsia="Times New Roman" w:hAnsi="Arial" w:cs="Arial"/>
                <w:color w:val="000000"/>
                <w:sz w:val="14"/>
                <w:szCs w:val="14"/>
                <w:lang w:val="es-MX" w:eastAsia="es-MX"/>
              </w:rPr>
              <w:t>632,167,172</w:t>
            </w:r>
            <w:r w:rsidRPr="00DF6CC0">
              <w:rPr>
                <w:rFonts w:ascii="Arial" w:eastAsia="Times New Roman" w:hAnsi="Arial" w:cs="Arial"/>
                <w:color w:val="000000"/>
                <w:sz w:val="14"/>
                <w:szCs w:val="14"/>
                <w:lang w:val="es-MX" w:eastAsia="es-MX"/>
              </w:rPr>
              <w:t>.00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B. Magisterio</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 Servicios de Salud (C=c1+c2)</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c1) Personal Administrativo</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c2) Personal Médico, Paramédico y afín</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 Seguridad Pública</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 Gastos asociados a la implementación de nuevas leyes federales o reformas a las mismas (E = e1 + e2)</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e1) Nombre del Programa o Ley 1</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e2) Nombre del Programa o Ley 2</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F. Sentencias laborales definitivas</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b/>
                <w:bCs/>
                <w:color w:val="000000"/>
                <w:sz w:val="14"/>
                <w:szCs w:val="14"/>
                <w:lang w:val="pt-BR" w:eastAsia="es-MX"/>
              </w:rPr>
            </w:pPr>
            <w:r w:rsidRPr="00DF6CC0">
              <w:rPr>
                <w:rFonts w:ascii="Arial" w:eastAsia="Times New Roman" w:hAnsi="Arial" w:cs="Arial"/>
                <w:b/>
                <w:bCs/>
                <w:color w:val="000000"/>
                <w:sz w:val="14"/>
                <w:szCs w:val="14"/>
                <w:lang w:val="pt-BR" w:eastAsia="es-MX"/>
              </w:rPr>
              <w:t>II. Gasto Etiquetado (II=A+B+C+D+E+F)</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A. Personal Administrativo y de Servicio Público</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B. Magisterio</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 Servicios de Salud (C=c1+c2)</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c1) Personal Administrativo</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c2) Personal Médico, Paramédico y afín</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D. Seguridad Pública</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 Gastos asociados a la implementación de nuevas leyes federales o reformas a las mismas (E = e1 + e2)</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e1) Nombre del Programa o Ley 1</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e2) Nombre del Programa o Ley 2</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F. Sentencias laborales definitivas</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nil"/>
              <w:right w:val="nil"/>
            </w:tcBorders>
            <w:shd w:val="clear" w:color="auto" w:fill="auto"/>
            <w:hideMark/>
          </w:tcPr>
          <w:p w:rsidR="00281DA2" w:rsidRPr="00DF6CC0" w:rsidRDefault="00281DA2" w:rsidP="00281DA2">
            <w:pP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III. Total del Gasto en Servicios Personales (III = I + II)</w:t>
            </w:r>
          </w:p>
        </w:tc>
        <w:tc>
          <w:tcPr>
            <w:tcW w:w="1342" w:type="dxa"/>
            <w:tcBorders>
              <w:top w:val="nil"/>
              <w:left w:val="single" w:sz="8" w:space="0" w:color="auto"/>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w:t>
            </w:r>
            <w:r w:rsidR="00B27BE2" w:rsidRPr="00DF6CC0">
              <w:rPr>
                <w:rFonts w:ascii="Arial" w:eastAsia="Times New Roman" w:hAnsi="Arial" w:cs="Arial"/>
                <w:b/>
                <w:bCs/>
                <w:color w:val="000000"/>
                <w:sz w:val="14"/>
                <w:szCs w:val="14"/>
                <w:lang w:val="es-MX" w:eastAsia="es-MX"/>
              </w:rPr>
              <w:t>632,167,172</w:t>
            </w:r>
            <w:r w:rsidRPr="00DF6CC0">
              <w:rPr>
                <w:rFonts w:ascii="Arial" w:eastAsia="Times New Roman" w:hAnsi="Arial" w:cs="Arial"/>
                <w:b/>
                <w:bCs/>
                <w:color w:val="000000"/>
                <w:sz w:val="14"/>
                <w:szCs w:val="14"/>
                <w:lang w:val="es-MX" w:eastAsia="es-MX"/>
              </w:rPr>
              <w:t>.00</w:t>
            </w:r>
          </w:p>
        </w:tc>
        <w:tc>
          <w:tcPr>
            <w:tcW w:w="1381"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144"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155"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820"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c>
          <w:tcPr>
            <w:tcW w:w="1387" w:type="dxa"/>
            <w:tcBorders>
              <w:top w:val="nil"/>
              <w:left w:val="nil"/>
              <w:bottom w:val="nil"/>
              <w:right w:val="single" w:sz="8" w:space="0" w:color="auto"/>
            </w:tcBorders>
            <w:shd w:val="clear" w:color="auto" w:fill="auto"/>
            <w:hideMark/>
          </w:tcPr>
          <w:p w:rsidR="00281DA2" w:rsidRPr="00DF6CC0" w:rsidRDefault="00281DA2" w:rsidP="00281DA2">
            <w:pPr>
              <w:jc w:val="right"/>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0</w:t>
            </w:r>
          </w:p>
        </w:tc>
      </w:tr>
      <w:tr w:rsidR="00281DA2" w:rsidRPr="00281DA2" w:rsidTr="00402C3A">
        <w:trPr>
          <w:trHeight w:val="135"/>
        </w:trPr>
        <w:tc>
          <w:tcPr>
            <w:tcW w:w="1975" w:type="dxa"/>
            <w:tcBorders>
              <w:top w:val="nil"/>
              <w:left w:val="single" w:sz="8" w:space="0" w:color="auto"/>
              <w:bottom w:val="single" w:sz="8" w:space="0" w:color="auto"/>
              <w:right w:val="nil"/>
            </w:tcBorders>
            <w:shd w:val="clear" w:color="auto" w:fill="auto"/>
            <w:hideMark/>
          </w:tcPr>
          <w:p w:rsidR="00281DA2" w:rsidRPr="00DF6CC0" w:rsidRDefault="00281DA2" w:rsidP="00281DA2">
            <w:pP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 </w:t>
            </w:r>
          </w:p>
        </w:tc>
        <w:tc>
          <w:tcPr>
            <w:tcW w:w="1342" w:type="dxa"/>
            <w:tcBorders>
              <w:top w:val="nil"/>
              <w:left w:val="single" w:sz="8" w:space="0" w:color="auto"/>
              <w:bottom w:val="single" w:sz="8" w:space="0" w:color="auto"/>
              <w:right w:val="single" w:sz="8" w:space="0" w:color="auto"/>
            </w:tcBorders>
            <w:shd w:val="clear" w:color="auto" w:fill="auto"/>
            <w:hideMark/>
          </w:tcPr>
          <w:p w:rsidR="00281DA2" w:rsidRPr="00DF6CC0" w:rsidRDefault="00281DA2" w:rsidP="00281DA2">
            <w:pPr>
              <w:jc w:val="right"/>
              <w:rPr>
                <w:rFonts w:ascii="Arial" w:eastAsia="Times New Roman" w:hAnsi="Arial" w:cs="Arial"/>
                <w:color w:val="000000"/>
                <w:sz w:val="14"/>
                <w:szCs w:val="14"/>
                <w:lang w:val="es-MX" w:eastAsia="es-MX"/>
              </w:rPr>
            </w:pPr>
            <w:r w:rsidRPr="00DF6CC0">
              <w:rPr>
                <w:rFonts w:ascii="Arial" w:eastAsia="Times New Roman" w:hAnsi="Arial" w:cs="Arial"/>
                <w:color w:val="000000"/>
                <w:sz w:val="14"/>
                <w:szCs w:val="14"/>
                <w:lang w:val="es-MX" w:eastAsia="es-MX"/>
              </w:rPr>
              <w:t> </w:t>
            </w:r>
          </w:p>
        </w:tc>
        <w:tc>
          <w:tcPr>
            <w:tcW w:w="1381" w:type="dxa"/>
            <w:tcBorders>
              <w:top w:val="nil"/>
              <w:left w:val="nil"/>
              <w:bottom w:val="single" w:sz="8" w:space="0" w:color="auto"/>
              <w:right w:val="single" w:sz="8" w:space="0" w:color="auto"/>
            </w:tcBorders>
            <w:shd w:val="clear" w:color="auto" w:fill="auto"/>
            <w:hideMark/>
          </w:tcPr>
          <w:p w:rsidR="00281DA2" w:rsidRPr="00DF6CC0" w:rsidRDefault="00281DA2" w:rsidP="00281DA2">
            <w:pPr>
              <w:jc w:val="cente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 </w:t>
            </w:r>
          </w:p>
        </w:tc>
        <w:tc>
          <w:tcPr>
            <w:tcW w:w="1144" w:type="dxa"/>
            <w:tcBorders>
              <w:top w:val="nil"/>
              <w:left w:val="nil"/>
              <w:bottom w:val="single" w:sz="8" w:space="0" w:color="auto"/>
              <w:right w:val="single" w:sz="8" w:space="0" w:color="auto"/>
            </w:tcBorders>
            <w:shd w:val="clear" w:color="auto" w:fill="auto"/>
            <w:hideMark/>
          </w:tcPr>
          <w:p w:rsidR="00281DA2" w:rsidRPr="00DF6CC0" w:rsidRDefault="00281DA2" w:rsidP="00281DA2">
            <w:pPr>
              <w:jc w:val="cente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 </w:t>
            </w:r>
          </w:p>
        </w:tc>
        <w:tc>
          <w:tcPr>
            <w:tcW w:w="1155" w:type="dxa"/>
            <w:tcBorders>
              <w:top w:val="nil"/>
              <w:left w:val="nil"/>
              <w:bottom w:val="single" w:sz="8" w:space="0" w:color="auto"/>
              <w:right w:val="single" w:sz="8" w:space="0" w:color="auto"/>
            </w:tcBorders>
            <w:shd w:val="clear" w:color="auto" w:fill="auto"/>
            <w:hideMark/>
          </w:tcPr>
          <w:p w:rsidR="00281DA2" w:rsidRPr="00DF6CC0" w:rsidRDefault="00281DA2" w:rsidP="00281DA2">
            <w:pPr>
              <w:jc w:val="cente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 </w:t>
            </w:r>
          </w:p>
        </w:tc>
        <w:tc>
          <w:tcPr>
            <w:tcW w:w="820" w:type="dxa"/>
            <w:tcBorders>
              <w:top w:val="nil"/>
              <w:left w:val="nil"/>
              <w:bottom w:val="single" w:sz="8" w:space="0" w:color="auto"/>
              <w:right w:val="single" w:sz="8" w:space="0" w:color="auto"/>
            </w:tcBorders>
            <w:shd w:val="clear" w:color="auto" w:fill="auto"/>
            <w:hideMark/>
          </w:tcPr>
          <w:p w:rsidR="00281DA2" w:rsidRPr="00DF6CC0" w:rsidRDefault="00281DA2" w:rsidP="00281DA2">
            <w:pPr>
              <w:jc w:val="cente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 </w:t>
            </w:r>
          </w:p>
        </w:tc>
        <w:tc>
          <w:tcPr>
            <w:tcW w:w="1387" w:type="dxa"/>
            <w:tcBorders>
              <w:top w:val="nil"/>
              <w:left w:val="nil"/>
              <w:bottom w:val="single" w:sz="8" w:space="0" w:color="auto"/>
              <w:right w:val="single" w:sz="8" w:space="0" w:color="auto"/>
            </w:tcBorders>
            <w:shd w:val="clear" w:color="auto" w:fill="auto"/>
            <w:hideMark/>
          </w:tcPr>
          <w:p w:rsidR="00281DA2" w:rsidRPr="00DF6CC0" w:rsidRDefault="00281DA2" w:rsidP="00281DA2">
            <w:pPr>
              <w:jc w:val="center"/>
              <w:rPr>
                <w:rFonts w:ascii="Arial" w:eastAsia="Times New Roman" w:hAnsi="Arial" w:cs="Arial"/>
                <w:b/>
                <w:bCs/>
                <w:color w:val="000000"/>
                <w:sz w:val="14"/>
                <w:szCs w:val="14"/>
                <w:lang w:val="es-MX" w:eastAsia="es-MX"/>
              </w:rPr>
            </w:pPr>
            <w:r w:rsidRPr="00DF6CC0">
              <w:rPr>
                <w:rFonts w:ascii="Arial" w:eastAsia="Times New Roman" w:hAnsi="Arial" w:cs="Arial"/>
                <w:b/>
                <w:bCs/>
                <w:color w:val="000000"/>
                <w:sz w:val="14"/>
                <w:szCs w:val="14"/>
                <w:lang w:val="es-MX" w:eastAsia="es-MX"/>
              </w:rPr>
              <w:t> </w:t>
            </w:r>
          </w:p>
        </w:tc>
      </w:tr>
    </w:tbl>
    <w:p w:rsidR="00281DA2" w:rsidRDefault="00281DA2" w:rsidP="00257A66">
      <w:pPr>
        <w:jc w:val="center"/>
        <w:rPr>
          <w:rFonts w:cs="Arial"/>
          <w:b/>
        </w:rPr>
      </w:pPr>
    </w:p>
    <w:p w:rsidR="00281DA2" w:rsidRPr="00B2016E" w:rsidRDefault="00281DA2" w:rsidP="00257A66">
      <w:pPr>
        <w:jc w:val="center"/>
        <w:rPr>
          <w:rFonts w:ascii="Arial" w:hAnsi="Arial" w:cs="Arial"/>
          <w:b/>
          <w:color w:val="000000" w:themeColor="text1"/>
        </w:rPr>
      </w:pPr>
    </w:p>
    <w:p w:rsidR="00DF6CC0" w:rsidRDefault="00DF6CC0" w:rsidP="00CB085F">
      <w:pPr>
        <w:jc w:val="both"/>
        <w:rPr>
          <w:rFonts w:ascii="Arial" w:hAnsi="Arial" w:cs="Arial"/>
          <w:b/>
          <w:sz w:val="22"/>
          <w:szCs w:val="22"/>
        </w:rPr>
      </w:pPr>
    </w:p>
    <w:p w:rsidR="00501683" w:rsidRDefault="00501683" w:rsidP="00CB085F">
      <w:pPr>
        <w:jc w:val="both"/>
        <w:rPr>
          <w:rFonts w:ascii="Arial" w:hAnsi="Arial" w:cs="Arial"/>
          <w:b/>
          <w:sz w:val="22"/>
          <w:szCs w:val="22"/>
        </w:rPr>
      </w:pPr>
    </w:p>
    <w:p w:rsidR="00501683" w:rsidRDefault="00501683" w:rsidP="00CB085F">
      <w:pPr>
        <w:jc w:val="both"/>
        <w:rPr>
          <w:rFonts w:ascii="Arial" w:hAnsi="Arial" w:cs="Arial"/>
          <w:b/>
          <w:sz w:val="22"/>
          <w:szCs w:val="22"/>
        </w:rPr>
      </w:pPr>
    </w:p>
    <w:p w:rsidR="00501683" w:rsidRDefault="00501683" w:rsidP="00CB085F">
      <w:pPr>
        <w:jc w:val="both"/>
        <w:rPr>
          <w:rFonts w:ascii="Arial" w:hAnsi="Arial" w:cs="Arial"/>
          <w:b/>
          <w:sz w:val="22"/>
          <w:szCs w:val="22"/>
        </w:rPr>
      </w:pPr>
    </w:p>
    <w:p w:rsidR="00501683" w:rsidRDefault="00501683" w:rsidP="00CB085F">
      <w:pPr>
        <w:jc w:val="both"/>
        <w:rPr>
          <w:rFonts w:ascii="Arial" w:hAnsi="Arial" w:cs="Arial"/>
          <w:b/>
          <w:sz w:val="22"/>
          <w:szCs w:val="22"/>
        </w:rPr>
      </w:pPr>
    </w:p>
    <w:p w:rsidR="00501683" w:rsidRDefault="00501683" w:rsidP="00CB085F">
      <w:pPr>
        <w:jc w:val="both"/>
        <w:rPr>
          <w:rFonts w:ascii="Arial" w:hAnsi="Arial" w:cs="Arial"/>
          <w:b/>
          <w:sz w:val="22"/>
          <w:szCs w:val="22"/>
        </w:rPr>
      </w:pPr>
    </w:p>
    <w:p w:rsidR="00501683" w:rsidRDefault="00501683" w:rsidP="00CB085F">
      <w:pPr>
        <w:jc w:val="both"/>
        <w:rPr>
          <w:rFonts w:ascii="Arial" w:hAnsi="Arial" w:cs="Arial"/>
          <w:b/>
          <w:sz w:val="22"/>
          <w:szCs w:val="22"/>
        </w:rPr>
      </w:pPr>
    </w:p>
    <w:p w:rsidR="00501683" w:rsidRDefault="00501683" w:rsidP="00CB085F">
      <w:pPr>
        <w:jc w:val="both"/>
        <w:rPr>
          <w:rFonts w:ascii="Arial" w:hAnsi="Arial" w:cs="Arial"/>
          <w:b/>
          <w:sz w:val="22"/>
          <w:szCs w:val="22"/>
        </w:rPr>
      </w:pPr>
    </w:p>
    <w:p w:rsidR="00501683" w:rsidRDefault="00501683" w:rsidP="00CB085F">
      <w:pPr>
        <w:jc w:val="both"/>
        <w:rPr>
          <w:rFonts w:ascii="Arial" w:hAnsi="Arial" w:cs="Arial"/>
          <w:b/>
          <w:sz w:val="22"/>
          <w:szCs w:val="22"/>
        </w:rPr>
      </w:pPr>
    </w:p>
    <w:p w:rsidR="00AF06F8" w:rsidRPr="000E054A" w:rsidRDefault="00AF06F8" w:rsidP="00CB085F">
      <w:pPr>
        <w:jc w:val="both"/>
        <w:rPr>
          <w:rFonts w:ascii="Arial" w:hAnsi="Arial" w:cs="Arial"/>
          <w:b/>
          <w:sz w:val="22"/>
          <w:szCs w:val="22"/>
        </w:rPr>
      </w:pPr>
      <w:r w:rsidRPr="000E054A">
        <w:rPr>
          <w:rFonts w:ascii="Arial" w:hAnsi="Arial" w:cs="Arial"/>
          <w:b/>
          <w:sz w:val="22"/>
          <w:szCs w:val="22"/>
        </w:rPr>
        <w:t xml:space="preserve">Informe Sobre Estudios Actuariales </w:t>
      </w:r>
    </w:p>
    <w:p w:rsidR="00AF06F8" w:rsidRPr="000E054A" w:rsidRDefault="00AF06F8" w:rsidP="00CB085F">
      <w:pPr>
        <w:pStyle w:val="xgmail-msobodytext"/>
        <w:spacing w:line="360" w:lineRule="auto"/>
        <w:jc w:val="both"/>
        <w:rPr>
          <w:rFonts w:ascii="Arial" w:hAnsi="Arial" w:cs="Arial"/>
          <w:sz w:val="22"/>
          <w:szCs w:val="22"/>
          <w:lang w:val="es-ES_tradnl"/>
        </w:rPr>
      </w:pPr>
      <w:r w:rsidRPr="000E054A">
        <w:rPr>
          <w:rFonts w:ascii="Arial" w:hAnsi="Arial" w:cs="Arial"/>
          <w:sz w:val="22"/>
          <w:szCs w:val="22"/>
          <w:lang w:val="es-ES"/>
        </w:rPr>
        <w:t>E</w:t>
      </w:r>
      <w:r w:rsidRPr="000E054A">
        <w:rPr>
          <w:rFonts w:ascii="Arial" w:hAnsi="Arial" w:cs="Arial"/>
          <w:sz w:val="22"/>
          <w:szCs w:val="22"/>
          <w:lang w:val="es-ES_tradnl"/>
        </w:rPr>
        <w:t>n concordancia con el Formato 8 del PROGRAMA DE PRESUPUESTO</w:t>
      </w:r>
      <w:r w:rsidR="00C25F26" w:rsidRPr="000E054A">
        <w:rPr>
          <w:rFonts w:ascii="Arial" w:hAnsi="Arial" w:cs="Arial"/>
          <w:sz w:val="22"/>
          <w:szCs w:val="22"/>
          <w:lang w:val="es-ES_tradnl"/>
        </w:rPr>
        <w:t>,</w:t>
      </w:r>
      <w:r w:rsidRPr="000E054A">
        <w:rPr>
          <w:rFonts w:ascii="Arial" w:hAnsi="Arial" w:cs="Arial"/>
          <w:sz w:val="22"/>
          <w:szCs w:val="22"/>
          <w:lang w:val="es-ES_tradnl"/>
        </w:rPr>
        <w:t xml:space="preserve"> referente al Informe Sobre Estudios Actuariales, me permito manifestar que en la actualidad el H. Tribunal Superior de Justicia, del Poder Judicial del Estado de Quintana Roo cuenta con seguridad social para sus trabajadores, y tiene asignado en el Instituto de Seguridad y Servicios Sociales de los Trabajadores del Estado, los siguientes datos:</w:t>
      </w:r>
    </w:p>
    <w:p w:rsidR="00AF06F8" w:rsidRPr="000E054A" w:rsidRDefault="00AF06F8" w:rsidP="00CB085F">
      <w:pPr>
        <w:pStyle w:val="xgmail-msobodytext"/>
        <w:spacing w:before="0" w:beforeAutospacing="0" w:after="0" w:afterAutospacing="0"/>
        <w:jc w:val="both"/>
        <w:rPr>
          <w:rFonts w:ascii="Arial" w:hAnsi="Arial" w:cs="Arial"/>
          <w:sz w:val="22"/>
          <w:szCs w:val="22"/>
          <w:lang w:val="es-ES_tradnl"/>
        </w:rPr>
      </w:pPr>
      <w:r w:rsidRPr="000E054A">
        <w:rPr>
          <w:rFonts w:ascii="Arial" w:hAnsi="Arial" w:cs="Arial"/>
          <w:sz w:val="22"/>
          <w:szCs w:val="22"/>
          <w:lang w:val="es-ES_tradnl"/>
        </w:rPr>
        <w:t>RFC: TSJ 74101589A</w:t>
      </w:r>
      <w:r w:rsidR="004611E9" w:rsidRPr="000E054A">
        <w:rPr>
          <w:rFonts w:ascii="Arial" w:hAnsi="Arial" w:cs="Arial"/>
          <w:sz w:val="22"/>
          <w:szCs w:val="22"/>
          <w:lang w:val="es-ES_tradnl"/>
        </w:rPr>
        <w:t xml:space="preserve"> </w:t>
      </w:r>
      <w:r w:rsidRPr="000E054A">
        <w:rPr>
          <w:rFonts w:ascii="Arial" w:hAnsi="Arial" w:cs="Arial"/>
          <w:sz w:val="22"/>
          <w:szCs w:val="22"/>
          <w:lang w:val="es-ES_tradnl"/>
        </w:rPr>
        <w:t>/</w:t>
      </w:r>
      <w:r w:rsidR="004611E9" w:rsidRPr="000E054A">
        <w:rPr>
          <w:rFonts w:ascii="Arial" w:hAnsi="Arial" w:cs="Arial"/>
          <w:sz w:val="22"/>
          <w:szCs w:val="22"/>
          <w:lang w:val="es-ES_tradnl"/>
        </w:rPr>
        <w:t xml:space="preserve"> </w:t>
      </w:r>
      <w:r w:rsidRPr="000E054A">
        <w:rPr>
          <w:rFonts w:ascii="Arial" w:hAnsi="Arial" w:cs="Arial"/>
          <w:sz w:val="22"/>
          <w:szCs w:val="22"/>
          <w:lang w:val="es-ES_tradnl"/>
        </w:rPr>
        <w:t>RAMO: 021</w:t>
      </w:r>
      <w:r w:rsidR="004611E9" w:rsidRPr="000E054A">
        <w:rPr>
          <w:rFonts w:ascii="Arial" w:hAnsi="Arial" w:cs="Arial"/>
          <w:sz w:val="22"/>
          <w:szCs w:val="22"/>
          <w:lang w:val="es-ES_tradnl"/>
        </w:rPr>
        <w:t xml:space="preserve"> </w:t>
      </w:r>
      <w:r w:rsidRPr="000E054A">
        <w:rPr>
          <w:rFonts w:ascii="Arial" w:hAnsi="Arial" w:cs="Arial"/>
          <w:sz w:val="22"/>
          <w:szCs w:val="22"/>
          <w:lang w:val="es-ES_tradnl"/>
        </w:rPr>
        <w:t>/</w:t>
      </w:r>
      <w:r w:rsidR="004611E9" w:rsidRPr="000E054A">
        <w:rPr>
          <w:rFonts w:ascii="Arial" w:hAnsi="Arial" w:cs="Arial"/>
          <w:sz w:val="22"/>
          <w:szCs w:val="22"/>
          <w:lang w:val="es-ES_tradnl"/>
        </w:rPr>
        <w:t xml:space="preserve"> </w:t>
      </w:r>
      <w:r w:rsidRPr="000E054A">
        <w:rPr>
          <w:rFonts w:ascii="Arial" w:hAnsi="Arial" w:cs="Arial"/>
          <w:sz w:val="22"/>
          <w:szCs w:val="22"/>
          <w:lang w:val="es-ES_tradnl"/>
        </w:rPr>
        <w:t>PAGADURÍA: 47700</w:t>
      </w:r>
      <w:r w:rsidR="004611E9" w:rsidRPr="000E054A">
        <w:rPr>
          <w:rFonts w:ascii="Arial" w:hAnsi="Arial" w:cs="Arial"/>
          <w:sz w:val="22"/>
          <w:szCs w:val="22"/>
          <w:lang w:val="es-ES_tradnl"/>
        </w:rPr>
        <w:t xml:space="preserve"> </w:t>
      </w:r>
      <w:r w:rsidRPr="000E054A">
        <w:rPr>
          <w:rFonts w:ascii="Arial" w:hAnsi="Arial" w:cs="Arial"/>
          <w:sz w:val="22"/>
          <w:szCs w:val="22"/>
          <w:lang w:val="es-ES_tradnl"/>
        </w:rPr>
        <w:t>/</w:t>
      </w:r>
      <w:r w:rsidR="004611E9" w:rsidRPr="000E054A">
        <w:rPr>
          <w:rFonts w:ascii="Arial" w:hAnsi="Arial" w:cs="Arial"/>
          <w:sz w:val="22"/>
          <w:szCs w:val="22"/>
          <w:lang w:val="es-ES_tradnl"/>
        </w:rPr>
        <w:t xml:space="preserve"> </w:t>
      </w:r>
      <w:r w:rsidRPr="000E054A">
        <w:rPr>
          <w:rFonts w:ascii="Arial" w:hAnsi="Arial" w:cs="Arial"/>
          <w:sz w:val="22"/>
          <w:szCs w:val="22"/>
          <w:lang w:val="es-ES_tradnl"/>
        </w:rPr>
        <w:t xml:space="preserve">CLAVE APORTANTE ISSSTE: </w:t>
      </w:r>
      <w:r w:rsidRPr="000E054A">
        <w:rPr>
          <w:rFonts w:ascii="Arial" w:hAnsi="Arial" w:cs="Arial"/>
          <w:b/>
          <w:bCs/>
          <w:sz w:val="22"/>
          <w:szCs w:val="22"/>
          <w:lang w:val="es-ES_tradnl"/>
        </w:rPr>
        <w:t>25023004</w:t>
      </w:r>
    </w:p>
    <w:p w:rsidR="00AF06F8" w:rsidRDefault="00AF06F8" w:rsidP="00CB085F">
      <w:pPr>
        <w:jc w:val="both"/>
        <w:rPr>
          <w:rFonts w:ascii="Arial" w:hAnsi="Arial" w:cs="Arial"/>
          <w:b/>
          <w:color w:val="FF0066"/>
          <w:sz w:val="20"/>
        </w:rPr>
      </w:pPr>
    </w:p>
    <w:p w:rsidR="00AF06F8" w:rsidRPr="00464624" w:rsidRDefault="00AF06F8" w:rsidP="00CB085F">
      <w:pPr>
        <w:pStyle w:val="Texto"/>
        <w:jc w:val="both"/>
        <w:rPr>
          <w:rFonts w:cs="Arial"/>
          <w:b/>
        </w:rPr>
      </w:pPr>
      <w:r w:rsidRPr="000E054A">
        <w:rPr>
          <w:rFonts w:cs="Arial"/>
          <w:b/>
          <w:sz w:val="22"/>
          <w:szCs w:val="22"/>
        </w:rPr>
        <w:t>Formato 8)</w:t>
      </w:r>
      <w:r w:rsidRPr="000E054A">
        <w:rPr>
          <w:rFonts w:cs="Arial"/>
          <w:b/>
          <w:sz w:val="22"/>
          <w:szCs w:val="22"/>
        </w:rPr>
        <w:tab/>
      </w:r>
      <w:r w:rsidR="00ED601F" w:rsidRPr="000E054A">
        <w:rPr>
          <w:rFonts w:cs="Arial"/>
          <w:b/>
          <w:sz w:val="22"/>
          <w:szCs w:val="22"/>
        </w:rPr>
        <w:t xml:space="preserve">  </w:t>
      </w:r>
      <w:r w:rsidRPr="000E054A">
        <w:rPr>
          <w:rFonts w:cs="Arial"/>
          <w:b/>
          <w:sz w:val="22"/>
          <w:szCs w:val="22"/>
        </w:rPr>
        <w:t>Informe sobre Estudios Actuariales – LDF</w:t>
      </w:r>
    </w:p>
    <w:tbl>
      <w:tblPr>
        <w:tblW w:w="5000" w:type="pct"/>
        <w:tblCellMar>
          <w:left w:w="70" w:type="dxa"/>
          <w:right w:w="70" w:type="dxa"/>
        </w:tblCellMar>
        <w:tblLook w:val="04A0"/>
      </w:tblPr>
      <w:tblGrid>
        <w:gridCol w:w="4044"/>
        <w:gridCol w:w="1355"/>
        <w:gridCol w:w="418"/>
        <w:gridCol w:w="1054"/>
        <w:gridCol w:w="889"/>
        <w:gridCol w:w="1452"/>
      </w:tblGrid>
      <w:tr w:rsidR="00AF06F8" w:rsidRPr="00464624" w:rsidTr="00942C6A">
        <w:trPr>
          <w:tblHeader/>
        </w:trPr>
        <w:tc>
          <w:tcPr>
            <w:tcW w:w="5000" w:type="pct"/>
            <w:gridSpan w:val="6"/>
            <w:tcBorders>
              <w:top w:val="single" w:sz="4" w:space="0" w:color="auto"/>
              <w:left w:val="single" w:sz="4" w:space="0" w:color="auto"/>
              <w:bottom w:val="single" w:sz="4" w:space="0" w:color="000000"/>
              <w:right w:val="single" w:sz="4" w:space="0" w:color="000000"/>
            </w:tcBorders>
            <w:shd w:val="clear" w:color="auto" w:fill="D9D9D9"/>
            <w:noWrap/>
            <w:vAlign w:val="center"/>
          </w:tcPr>
          <w:p w:rsidR="00AF06F8" w:rsidRPr="000E054A" w:rsidRDefault="00AF06F8" w:rsidP="00EE6BD9">
            <w:pPr>
              <w:jc w:val="center"/>
              <w:rPr>
                <w:rFonts w:ascii="Arial" w:hAnsi="Arial" w:cs="Arial"/>
                <w:b/>
                <w:bCs/>
                <w:color w:val="000000"/>
                <w:sz w:val="16"/>
                <w:szCs w:val="16"/>
              </w:rPr>
            </w:pPr>
            <w:r w:rsidRPr="000E054A">
              <w:rPr>
                <w:rFonts w:ascii="Arial" w:hAnsi="Arial" w:cs="Arial"/>
                <w:b/>
                <w:bCs/>
                <w:color w:val="000000"/>
                <w:sz w:val="16"/>
                <w:szCs w:val="16"/>
              </w:rPr>
              <w:t>Tabla 22.</w:t>
            </w:r>
          </w:p>
          <w:p w:rsidR="00AF06F8" w:rsidRPr="000E054A" w:rsidRDefault="00C25F26" w:rsidP="00EE6BD9">
            <w:pPr>
              <w:jc w:val="center"/>
              <w:rPr>
                <w:rFonts w:ascii="Arial" w:hAnsi="Arial" w:cs="Arial"/>
                <w:b/>
                <w:bCs/>
                <w:color w:val="000000"/>
                <w:sz w:val="16"/>
                <w:szCs w:val="16"/>
              </w:rPr>
            </w:pPr>
            <w:r w:rsidRPr="000E054A">
              <w:rPr>
                <w:rFonts w:ascii="Arial" w:hAnsi="Arial" w:cs="Arial"/>
                <w:b/>
                <w:bCs/>
                <w:color w:val="000000"/>
                <w:sz w:val="16"/>
                <w:szCs w:val="16"/>
              </w:rPr>
              <w:t>TRIBUNAL SUPERIOR DE JUSTICIA</w:t>
            </w:r>
          </w:p>
          <w:p w:rsidR="00C25F26" w:rsidRPr="000E054A" w:rsidRDefault="00C25F26" w:rsidP="00EE6BD9">
            <w:pPr>
              <w:jc w:val="center"/>
              <w:rPr>
                <w:rFonts w:ascii="Arial" w:hAnsi="Arial" w:cs="Arial"/>
                <w:b/>
                <w:bCs/>
                <w:color w:val="000000"/>
                <w:sz w:val="16"/>
                <w:szCs w:val="16"/>
              </w:rPr>
            </w:pPr>
            <w:r w:rsidRPr="000E054A">
              <w:rPr>
                <w:rFonts w:ascii="Arial" w:hAnsi="Arial" w:cs="Arial"/>
                <w:b/>
                <w:bCs/>
                <w:color w:val="000000"/>
                <w:sz w:val="16"/>
                <w:szCs w:val="16"/>
              </w:rPr>
              <w:t>DEL ESTADO DE QUINTANA ROO</w:t>
            </w:r>
          </w:p>
          <w:p w:rsidR="00AF06F8" w:rsidRPr="00464624" w:rsidRDefault="00AF06F8" w:rsidP="00EE6BD9">
            <w:pPr>
              <w:jc w:val="center"/>
              <w:rPr>
                <w:rFonts w:ascii="Arial" w:hAnsi="Arial" w:cs="Arial"/>
                <w:b/>
                <w:bCs/>
                <w:color w:val="000000"/>
                <w:sz w:val="12"/>
                <w:szCs w:val="12"/>
              </w:rPr>
            </w:pPr>
            <w:r w:rsidRPr="000E054A">
              <w:rPr>
                <w:rFonts w:ascii="Arial" w:hAnsi="Arial" w:cs="Arial"/>
                <w:b/>
                <w:bCs/>
                <w:color w:val="000000"/>
                <w:sz w:val="16"/>
                <w:szCs w:val="16"/>
              </w:rPr>
              <w:t>Informe sobre Estudios Actuariales - LDF</w:t>
            </w:r>
          </w:p>
        </w:tc>
      </w:tr>
      <w:tr w:rsidR="00AF06F8" w:rsidRPr="00464624" w:rsidTr="00942C6A">
        <w:trPr>
          <w:tblHeader/>
        </w:trPr>
        <w:tc>
          <w:tcPr>
            <w:tcW w:w="2334"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AF06F8" w:rsidRPr="000E054A" w:rsidRDefault="00AF06F8" w:rsidP="00CB085F">
            <w:pPr>
              <w:jc w:val="both"/>
              <w:rPr>
                <w:rFonts w:ascii="Arial" w:hAnsi="Arial" w:cs="Arial"/>
                <w:b/>
                <w:bCs/>
                <w:color w:val="000000"/>
                <w:sz w:val="13"/>
                <w:szCs w:val="13"/>
              </w:rPr>
            </w:pPr>
          </w:p>
        </w:tc>
        <w:tc>
          <w:tcPr>
            <w:tcW w:w="519" w:type="pct"/>
            <w:tcBorders>
              <w:top w:val="nil"/>
              <w:left w:val="nil"/>
              <w:bottom w:val="single" w:sz="4" w:space="0" w:color="auto"/>
              <w:right w:val="single" w:sz="4" w:space="0" w:color="auto"/>
            </w:tcBorders>
            <w:shd w:val="clear" w:color="auto" w:fill="BFBFBF" w:themeFill="background1" w:themeFillShade="BF"/>
            <w:noWrap/>
            <w:vAlign w:val="center"/>
          </w:tcPr>
          <w:p w:rsidR="00AF06F8" w:rsidRPr="000E054A" w:rsidRDefault="00AF06F8" w:rsidP="00CB085F">
            <w:pPr>
              <w:jc w:val="both"/>
              <w:rPr>
                <w:rFonts w:ascii="Arial" w:hAnsi="Arial" w:cs="Arial"/>
                <w:b/>
                <w:bCs/>
                <w:color w:val="000000"/>
                <w:sz w:val="13"/>
                <w:szCs w:val="13"/>
              </w:rPr>
            </w:pPr>
            <w:r w:rsidRPr="000E054A">
              <w:rPr>
                <w:rFonts w:ascii="Arial" w:hAnsi="Arial" w:cs="Arial"/>
                <w:b/>
                <w:bCs/>
                <w:color w:val="000000"/>
                <w:sz w:val="13"/>
                <w:szCs w:val="13"/>
              </w:rPr>
              <w:t>Pensiones y jubilaciones</w:t>
            </w:r>
          </w:p>
        </w:tc>
        <w:tc>
          <w:tcPr>
            <w:tcW w:w="519" w:type="pct"/>
            <w:tcBorders>
              <w:top w:val="nil"/>
              <w:left w:val="nil"/>
              <w:bottom w:val="single" w:sz="4" w:space="0" w:color="auto"/>
              <w:right w:val="single" w:sz="4" w:space="0" w:color="auto"/>
            </w:tcBorders>
            <w:shd w:val="clear" w:color="auto" w:fill="BFBFBF" w:themeFill="background1" w:themeFillShade="BF"/>
            <w:noWrap/>
            <w:vAlign w:val="center"/>
          </w:tcPr>
          <w:p w:rsidR="00AF06F8" w:rsidRPr="000E054A" w:rsidRDefault="00AF06F8" w:rsidP="00CB085F">
            <w:pPr>
              <w:jc w:val="both"/>
              <w:rPr>
                <w:rFonts w:ascii="Arial" w:hAnsi="Arial" w:cs="Arial"/>
                <w:b/>
                <w:bCs/>
                <w:color w:val="000000"/>
                <w:sz w:val="13"/>
                <w:szCs w:val="13"/>
              </w:rPr>
            </w:pPr>
            <w:r w:rsidRPr="000E054A">
              <w:rPr>
                <w:rFonts w:ascii="Arial" w:hAnsi="Arial" w:cs="Arial"/>
                <w:b/>
                <w:bCs/>
                <w:color w:val="000000"/>
                <w:sz w:val="13"/>
                <w:szCs w:val="13"/>
              </w:rPr>
              <w:t>Salud</w:t>
            </w:r>
          </w:p>
        </w:tc>
        <w:tc>
          <w:tcPr>
            <w:tcW w:w="519" w:type="pct"/>
            <w:tcBorders>
              <w:top w:val="nil"/>
              <w:left w:val="nil"/>
              <w:bottom w:val="single" w:sz="4" w:space="0" w:color="auto"/>
              <w:right w:val="single" w:sz="4" w:space="0" w:color="auto"/>
            </w:tcBorders>
            <w:shd w:val="clear" w:color="auto" w:fill="BFBFBF" w:themeFill="background1" w:themeFillShade="BF"/>
            <w:noWrap/>
            <w:vAlign w:val="center"/>
          </w:tcPr>
          <w:p w:rsidR="00AF06F8" w:rsidRPr="000E054A" w:rsidRDefault="00AF06F8" w:rsidP="00CB085F">
            <w:pPr>
              <w:jc w:val="both"/>
              <w:rPr>
                <w:rFonts w:ascii="Arial" w:hAnsi="Arial" w:cs="Arial"/>
                <w:b/>
                <w:bCs/>
                <w:color w:val="000000"/>
                <w:sz w:val="13"/>
                <w:szCs w:val="13"/>
              </w:rPr>
            </w:pPr>
            <w:r w:rsidRPr="000E054A">
              <w:rPr>
                <w:rFonts w:ascii="Arial" w:hAnsi="Arial" w:cs="Arial"/>
                <w:b/>
                <w:bCs/>
                <w:color w:val="000000"/>
                <w:sz w:val="13"/>
                <w:szCs w:val="13"/>
              </w:rPr>
              <w:t>Riesgos de trabajo</w:t>
            </w:r>
          </w:p>
        </w:tc>
        <w:tc>
          <w:tcPr>
            <w:tcW w:w="519" w:type="pct"/>
            <w:tcBorders>
              <w:top w:val="nil"/>
              <w:left w:val="nil"/>
              <w:bottom w:val="single" w:sz="4" w:space="0" w:color="auto"/>
              <w:right w:val="single" w:sz="4" w:space="0" w:color="auto"/>
            </w:tcBorders>
            <w:shd w:val="clear" w:color="auto" w:fill="BFBFBF" w:themeFill="background1" w:themeFillShade="BF"/>
            <w:noWrap/>
            <w:vAlign w:val="center"/>
          </w:tcPr>
          <w:p w:rsidR="00AF06F8" w:rsidRPr="000E054A" w:rsidRDefault="00AF06F8" w:rsidP="00CB085F">
            <w:pPr>
              <w:jc w:val="both"/>
              <w:rPr>
                <w:rFonts w:ascii="Arial" w:hAnsi="Arial" w:cs="Arial"/>
                <w:b/>
                <w:bCs/>
                <w:color w:val="000000"/>
                <w:sz w:val="13"/>
                <w:szCs w:val="13"/>
              </w:rPr>
            </w:pPr>
            <w:r w:rsidRPr="000E054A">
              <w:rPr>
                <w:rFonts w:ascii="Arial" w:hAnsi="Arial" w:cs="Arial"/>
                <w:b/>
                <w:bCs/>
                <w:color w:val="000000"/>
                <w:sz w:val="13"/>
                <w:szCs w:val="13"/>
              </w:rPr>
              <w:t>Invalidez y vida</w:t>
            </w:r>
          </w:p>
        </w:tc>
        <w:tc>
          <w:tcPr>
            <w:tcW w:w="591" w:type="pct"/>
            <w:tcBorders>
              <w:top w:val="nil"/>
              <w:left w:val="nil"/>
              <w:bottom w:val="single" w:sz="4" w:space="0" w:color="auto"/>
              <w:right w:val="single" w:sz="4" w:space="0" w:color="auto"/>
            </w:tcBorders>
            <w:shd w:val="clear" w:color="auto" w:fill="BFBFBF" w:themeFill="background1" w:themeFillShade="BF"/>
            <w:noWrap/>
            <w:vAlign w:val="center"/>
          </w:tcPr>
          <w:p w:rsidR="00AF06F8" w:rsidRPr="000E054A" w:rsidRDefault="00AF06F8" w:rsidP="00CB085F">
            <w:pPr>
              <w:ind w:right="-57"/>
              <w:jc w:val="both"/>
              <w:rPr>
                <w:rFonts w:ascii="Arial" w:hAnsi="Arial" w:cs="Arial"/>
                <w:b/>
                <w:bCs/>
                <w:color w:val="000000"/>
                <w:sz w:val="13"/>
                <w:szCs w:val="13"/>
              </w:rPr>
            </w:pPr>
            <w:r w:rsidRPr="000E054A">
              <w:rPr>
                <w:rFonts w:ascii="Arial" w:hAnsi="Arial" w:cs="Arial"/>
                <w:b/>
                <w:bCs/>
                <w:color w:val="000000"/>
                <w:sz w:val="13"/>
                <w:szCs w:val="13"/>
              </w:rPr>
              <w:t>Otras prestaciones sociales</w:t>
            </w:r>
          </w:p>
        </w:tc>
      </w:tr>
      <w:tr w:rsidR="00AF06F8" w:rsidRPr="00464624" w:rsidTr="00942C6A">
        <w:tc>
          <w:tcPr>
            <w:tcW w:w="2334" w:type="pct"/>
            <w:tcBorders>
              <w:top w:val="nil"/>
              <w:left w:val="single" w:sz="4" w:space="0" w:color="auto"/>
              <w:bottom w:val="nil"/>
              <w:right w:val="nil"/>
            </w:tcBorders>
            <w:shd w:val="clear" w:color="auto" w:fill="auto"/>
            <w:noWrap/>
            <w:vAlign w:val="center"/>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Tipo de Sistema</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Prestación laboral o Fondo general para trabajadores del estado o municipio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Beneficio definido, Contribución definida o Mixto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Población afiliada</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Activos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Edad máxima</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Edad mínima</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Edad promedio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Pensionados y Jubilados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Edad máxima</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Edad mínima</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Edad promedio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Beneficiarios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Promedio de años de servicio (trabajadores activos)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Aportación individual al plan de pensión como % del salario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Aportación del ente público al plan de pensión como % del salario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Crecimiento esperado de los pensionados y jubilados (como %)</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Crecimiento esperado de los activos (como %)</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60391D" w:rsidP="00CB085F">
            <w:pPr>
              <w:jc w:val="both"/>
              <w:rPr>
                <w:rFonts w:ascii="Arial" w:hAnsi="Arial" w:cs="Arial"/>
                <w:sz w:val="12"/>
                <w:szCs w:val="12"/>
              </w:rPr>
            </w:pPr>
            <w:r w:rsidRPr="0060391D">
              <w:rPr>
                <w:rFonts w:ascii="Arial" w:hAnsi="Arial" w:cs="Arial"/>
                <w:b/>
                <w:bCs/>
                <w:noProof/>
                <w:sz w:val="12"/>
                <w:szCs w:val="12"/>
                <w:lang w:val="es-MX" w:eastAsia="es-MX"/>
              </w:rPr>
              <w:pict>
                <v:shapetype id="_x0000_t202" coordsize="21600,21600" o:spt="202" path="m,l,21600r21600,l21600,xe">
                  <v:stroke joinstyle="miter"/>
                  <v:path gradientshapeok="t" o:connecttype="rect"/>
                </v:shapetype>
                <v:shape id="Text Box 3" o:spid="_x0000_s2050" type="#_x0000_t202" style="position:absolute;left:0;text-align:left;margin-left:113.95pt;margin-top:5.1pt;width:223.45pt;height:67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w/4QEAAKEDAAAOAAAAZHJzL2Uyb0RvYy54bWysU8Fu2zAMvQ/YPwi6L7azZE2NOEXXosOA&#10;rhvQ9QNkWYqF2aJGKbGzrx8lp2m23YpdBImkH997pNdXY9+xvUJvwFa8mOWcKSuhMXZb8afvd+9W&#10;nPkgbCM6sKriB+X51ebtm/XgSjWHFrpGISMQ68vBVbwNwZVZ5mWreuFn4JSlpAbsRaAnbrMGxUDo&#10;fZfN8/xDNgA2DkEq7yl6OyX5JuFrrWT4qrVXgXUVJ24hnZjOOp7ZZi3KLQrXGnmkIV7BohfGUtMT&#10;1K0Igu3Q/APVG4ngQYeZhD4DrY1USQOpKfK/1Dy2wqmkhczx7mST/3+w8mH/6L4hC+NHGGmASYR3&#10;9yB/eGbhphV2q64RYWiVaKhxES3LBufL46fRal/6CFIPX6ChIYtdgAQ0auyjK6STEToN4HAyXY2B&#10;SQrOV+8vVsWSM0m51TK/zNNUMlE+f+3Qh08KehYvFUcaakIX+3sfIhtRPpfEZhbuTNelwXb2jwAV&#10;xkhiHwlP1MNYj1QdVdTQHEgHwrQntNd0aQF/cTbQjlTc/9wJVJx1ny15cVksFnGp0mOxvJjTA88z&#10;9XlGWElQFQ+cTdebMC3izqHZttRpct/CNfmnTZL2wurIm/YgKT7ubFy083eqevmzNr8BAAD//wMA&#10;UEsDBBQABgAIAAAAIQAjJ+/a3gAAAAoBAAAPAAAAZHJzL2Rvd25yZXYueG1sTI/NTsMwEITvSH0H&#10;aytxo3at0NIQp6pAXEGUH4mbG2+TiHgdxW4T3p7lRI8782l2pthOvhNnHGIbyMByoUAgVcG1VBt4&#10;f3u6uQMRkyVnu0Bo4AcjbMvZVWFzF0Z6xfM+1YJDKObWQJNSn0sZqwa9jYvQI7F3DIO3ic+hlm6w&#10;I4f7TmqlVtLblvhDY3t8aLD63p+8gY/n49dnpl7qR3/bj2FSkvxGGnM9n3b3IBJO6R+Gv/pcHUru&#10;dAgnclF0BrRebxhlQ2kQDKzWGW85sJBlGmRZyMsJ5S8AAAD//wMAUEsBAi0AFAAGAAgAAAAhALaD&#10;OJL+AAAA4QEAABMAAAAAAAAAAAAAAAAAAAAAAFtDb250ZW50X1R5cGVzXS54bWxQSwECLQAUAAYA&#10;CAAAACEAOP0h/9YAAACUAQAACwAAAAAAAAAAAAAAAAAvAQAAX3JlbHMvLnJlbHNQSwECLQAUAAYA&#10;CAAAACEAu7acP+EBAAChAwAADgAAAAAAAAAAAAAAAAAuAgAAZHJzL2Uyb0RvYy54bWxQSwECLQAU&#10;AAYACAAAACEAIyfv2t4AAAAKAQAADwAAAAAAAAAAAAAAAAA7BAAAZHJzL2Rvd25yZXYueG1sUEsF&#10;BgAAAAAEAAQA8wAAAEYFAAAAAA==&#10;" filled="f" stroked="f">
                  <v:textbox>
                    <w:txbxContent>
                      <w:p w:rsidR="003E6A47" w:rsidRPr="00BA38D3" w:rsidRDefault="003E6A47" w:rsidP="000D5A10">
                        <w:pPr>
                          <w:ind w:left="-142"/>
                          <w:rPr>
                            <w:rFonts w:ascii="Arial" w:hAnsi="Arial" w:cs="Arial"/>
                            <w:sz w:val="96"/>
                          </w:rPr>
                        </w:pPr>
                        <w:r w:rsidRPr="00BA38D3">
                          <w:rPr>
                            <w:rFonts w:ascii="Arial" w:hAnsi="Arial" w:cs="Arial"/>
                            <w:sz w:val="96"/>
                          </w:rPr>
                          <w:t>No</w:t>
                        </w:r>
                        <w:r>
                          <w:rPr>
                            <w:rFonts w:ascii="Arial" w:hAnsi="Arial" w:cs="Arial"/>
                            <w:sz w:val="96"/>
                          </w:rPr>
                          <w:t xml:space="preserve"> A</w:t>
                        </w:r>
                        <w:r w:rsidRPr="00BA38D3">
                          <w:rPr>
                            <w:rFonts w:ascii="Arial" w:hAnsi="Arial" w:cs="Arial"/>
                            <w:sz w:val="96"/>
                          </w:rPr>
                          <w:t>plica</w:t>
                        </w:r>
                      </w:p>
                    </w:txbxContent>
                  </v:textbox>
                </v:shape>
              </w:pict>
            </w:r>
            <w:r w:rsidR="00AF06F8" w:rsidRPr="00464624">
              <w:rPr>
                <w:rFonts w:ascii="Arial" w:hAnsi="Arial" w:cs="Arial"/>
                <w:sz w:val="12"/>
                <w:szCs w:val="12"/>
              </w:rPr>
              <w:t>Edad de Jubilación o Pensión</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Esperanza de vida</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sz w:val="12"/>
                <w:szCs w:val="12"/>
              </w:rPr>
            </w:pPr>
            <w:r w:rsidRPr="00464624">
              <w:rPr>
                <w:rFonts w:ascii="Arial" w:hAnsi="Arial" w:cs="Arial"/>
                <w:b/>
                <w:bCs/>
                <w:sz w:val="12"/>
                <w:szCs w:val="12"/>
              </w:rPr>
              <w:t>Ingresos del Fondo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Ingresos Anuales al Fondo de Pensiones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sz w:val="12"/>
                <w:szCs w:val="12"/>
              </w:rPr>
            </w:pPr>
            <w:r w:rsidRPr="00464624">
              <w:rPr>
                <w:rFonts w:ascii="Arial" w:hAnsi="Arial" w:cs="Arial"/>
                <w:b/>
                <w:bCs/>
                <w:sz w:val="12"/>
                <w:szCs w:val="12"/>
              </w:rPr>
              <w:t>Nómina anual</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Activos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Pensionados y Jubilados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Beneficiarios de Pensionados y Jubilados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sz w:val="12"/>
                <w:szCs w:val="12"/>
              </w:rPr>
            </w:pPr>
            <w:r w:rsidRPr="00464624">
              <w:rPr>
                <w:rFonts w:ascii="Arial" w:hAnsi="Arial" w:cs="Arial"/>
                <w:b/>
                <w:bCs/>
                <w:sz w:val="12"/>
                <w:szCs w:val="12"/>
              </w:rPr>
              <w:t>Monto mensual por pensión</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Máximo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Mínimo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Promedio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Monto de la reserva</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Valor presente de las obligaciones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Pensiones y Jubilaciones en curso de pago</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Generación actual</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Generaciones futuras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Valor presente de las contribuciones asociadas a los sueldos futuros de cotización X%</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Generación actual</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Generaciones futuras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Valor presente de aportaciones futuras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Generación actual</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Generaciones futuras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Otros Ingresos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Déficit/superávit actuarial</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FFFFFF" w:themeFill="background1"/>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Generación actual</w:t>
            </w:r>
          </w:p>
        </w:tc>
        <w:tc>
          <w:tcPr>
            <w:tcW w:w="519" w:type="pct"/>
            <w:tcBorders>
              <w:top w:val="nil"/>
              <w:left w:val="single" w:sz="4" w:space="0" w:color="auto"/>
              <w:bottom w:val="nil"/>
              <w:right w:val="single" w:sz="4" w:space="0" w:color="auto"/>
            </w:tcBorders>
            <w:shd w:val="clear" w:color="auto" w:fill="FFFFFF" w:themeFill="background1"/>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FFFFFF" w:themeFill="background1"/>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FFFFFF" w:themeFill="background1"/>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FFFFFF" w:themeFill="background1"/>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FFFFFF" w:themeFill="background1"/>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Generaciones futuras</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942C6A">
        <w:tc>
          <w:tcPr>
            <w:tcW w:w="2334" w:type="pct"/>
            <w:tcBorders>
              <w:top w:val="nil"/>
              <w:left w:val="single" w:sz="4" w:space="0" w:color="auto"/>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Periodo de suficiencia</w:t>
            </w:r>
          </w:p>
        </w:tc>
        <w:tc>
          <w:tcPr>
            <w:tcW w:w="519" w:type="pct"/>
            <w:tcBorders>
              <w:top w:val="nil"/>
              <w:left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Año de descapitalización</w:t>
            </w:r>
          </w:p>
        </w:tc>
        <w:tc>
          <w:tcPr>
            <w:tcW w:w="519" w:type="pct"/>
            <w:tcBorders>
              <w:top w:val="nil"/>
              <w:left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6F788B">
        <w:tc>
          <w:tcPr>
            <w:tcW w:w="2334" w:type="pct"/>
            <w:tcBorders>
              <w:left w:val="single" w:sz="4" w:space="0" w:color="auto"/>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Tasa de rendimiento</w:t>
            </w:r>
          </w:p>
        </w:tc>
        <w:tc>
          <w:tcPr>
            <w:tcW w:w="519" w:type="pct"/>
            <w:tcBorders>
              <w:left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left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6F788B">
        <w:tc>
          <w:tcPr>
            <w:tcW w:w="2334" w:type="pct"/>
            <w:tcBorders>
              <w:top w:val="nil"/>
              <w:left w:val="single" w:sz="4" w:space="0" w:color="auto"/>
              <w:bottom w:val="single" w:sz="4" w:space="0" w:color="auto"/>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p>
        </w:tc>
        <w:tc>
          <w:tcPr>
            <w:tcW w:w="519" w:type="pct"/>
            <w:tcBorders>
              <w:top w:val="nil"/>
              <w:left w:val="single" w:sz="4" w:space="0" w:color="auto"/>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19" w:type="pct"/>
            <w:tcBorders>
              <w:top w:val="nil"/>
              <w:left w:val="nil"/>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c>
          <w:tcPr>
            <w:tcW w:w="591" w:type="pct"/>
            <w:tcBorders>
              <w:top w:val="nil"/>
              <w:left w:val="nil"/>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b/>
                <w:bCs/>
                <w:color w:val="000000"/>
                <w:sz w:val="12"/>
                <w:szCs w:val="12"/>
              </w:rPr>
            </w:pPr>
          </w:p>
        </w:tc>
      </w:tr>
      <w:tr w:rsidR="00AF06F8" w:rsidRPr="00464624" w:rsidTr="006F788B">
        <w:tc>
          <w:tcPr>
            <w:tcW w:w="2334" w:type="pct"/>
            <w:tcBorders>
              <w:top w:val="single" w:sz="4" w:space="0" w:color="auto"/>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b/>
                <w:bCs/>
                <w:color w:val="000000"/>
                <w:sz w:val="12"/>
                <w:szCs w:val="12"/>
              </w:rPr>
            </w:pPr>
            <w:r w:rsidRPr="00464624">
              <w:rPr>
                <w:rFonts w:ascii="Arial" w:hAnsi="Arial" w:cs="Arial"/>
                <w:b/>
                <w:bCs/>
                <w:color w:val="000000"/>
                <w:sz w:val="12"/>
                <w:szCs w:val="12"/>
              </w:rPr>
              <w:t>Estudio actuarial</w:t>
            </w:r>
          </w:p>
        </w:tc>
        <w:tc>
          <w:tcPr>
            <w:tcW w:w="519" w:type="pct"/>
            <w:tcBorders>
              <w:top w:val="single" w:sz="4" w:space="0" w:color="auto"/>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single" w:sz="4" w:space="0" w:color="auto"/>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single" w:sz="4" w:space="0" w:color="auto"/>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single" w:sz="4" w:space="0" w:color="auto"/>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single" w:sz="4" w:space="0" w:color="auto"/>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Año de elaboración del estudio actuarial</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nil"/>
              <w:right w:val="nil"/>
            </w:tcBorders>
            <w:shd w:val="clear" w:color="auto" w:fill="auto"/>
            <w:noWrap/>
            <w:vAlign w:val="bottom"/>
          </w:tcPr>
          <w:p w:rsidR="00AF06F8" w:rsidRPr="00464624" w:rsidRDefault="00AF06F8" w:rsidP="00CB085F">
            <w:pPr>
              <w:jc w:val="both"/>
              <w:rPr>
                <w:rFonts w:ascii="Arial" w:hAnsi="Arial" w:cs="Arial"/>
                <w:sz w:val="12"/>
                <w:szCs w:val="12"/>
              </w:rPr>
            </w:pPr>
            <w:r w:rsidRPr="00464624">
              <w:rPr>
                <w:rFonts w:ascii="Arial" w:hAnsi="Arial" w:cs="Arial"/>
                <w:sz w:val="12"/>
                <w:szCs w:val="12"/>
              </w:rPr>
              <w:t>Empresa que elaboró el estudio actuarial</w:t>
            </w:r>
          </w:p>
        </w:tc>
        <w:tc>
          <w:tcPr>
            <w:tcW w:w="519" w:type="pct"/>
            <w:tcBorders>
              <w:top w:val="nil"/>
              <w:left w:val="single" w:sz="4" w:space="0" w:color="auto"/>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nil"/>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r w:rsidR="00AF06F8" w:rsidRPr="00464624" w:rsidTr="00942C6A">
        <w:tc>
          <w:tcPr>
            <w:tcW w:w="2334" w:type="pct"/>
            <w:tcBorders>
              <w:top w:val="nil"/>
              <w:left w:val="single" w:sz="4" w:space="0" w:color="auto"/>
              <w:bottom w:val="single" w:sz="4" w:space="0" w:color="auto"/>
              <w:right w:val="nil"/>
            </w:tcBorders>
            <w:shd w:val="clear" w:color="auto" w:fill="auto"/>
            <w:noWrap/>
            <w:vAlign w:val="bottom"/>
          </w:tcPr>
          <w:p w:rsidR="00AF06F8" w:rsidRPr="00464624" w:rsidRDefault="00AF06F8" w:rsidP="00CB085F">
            <w:pPr>
              <w:jc w:val="both"/>
              <w:rPr>
                <w:rFonts w:ascii="Arial" w:hAnsi="Arial" w:cs="Arial"/>
                <w:color w:val="000000"/>
                <w:sz w:val="12"/>
                <w:szCs w:val="12"/>
              </w:rPr>
            </w:pPr>
          </w:p>
        </w:tc>
        <w:tc>
          <w:tcPr>
            <w:tcW w:w="519" w:type="pct"/>
            <w:tcBorders>
              <w:top w:val="nil"/>
              <w:left w:val="single" w:sz="4" w:space="0" w:color="auto"/>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19" w:type="pct"/>
            <w:tcBorders>
              <w:top w:val="nil"/>
              <w:left w:val="nil"/>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c>
          <w:tcPr>
            <w:tcW w:w="591" w:type="pct"/>
            <w:tcBorders>
              <w:top w:val="nil"/>
              <w:left w:val="nil"/>
              <w:bottom w:val="single" w:sz="4" w:space="0" w:color="auto"/>
              <w:right w:val="single" w:sz="4" w:space="0" w:color="auto"/>
            </w:tcBorders>
            <w:shd w:val="clear" w:color="auto" w:fill="auto"/>
            <w:noWrap/>
            <w:vAlign w:val="center"/>
          </w:tcPr>
          <w:p w:rsidR="00AF06F8" w:rsidRPr="00464624" w:rsidRDefault="00AF06F8" w:rsidP="00CB085F">
            <w:pPr>
              <w:jc w:val="both"/>
              <w:rPr>
                <w:rFonts w:ascii="Arial" w:hAnsi="Arial" w:cs="Arial"/>
                <w:color w:val="000000"/>
                <w:sz w:val="12"/>
                <w:szCs w:val="12"/>
              </w:rPr>
            </w:pPr>
          </w:p>
        </w:tc>
      </w:tr>
    </w:tbl>
    <w:p w:rsidR="00AF06F8" w:rsidRPr="00464624" w:rsidRDefault="00AF06F8" w:rsidP="00CB085F">
      <w:pPr>
        <w:jc w:val="both"/>
        <w:rPr>
          <w:rFonts w:ascii="Arial" w:hAnsi="Arial" w:cs="Arial"/>
          <w:b/>
        </w:rPr>
        <w:sectPr w:rsidR="00AF06F8" w:rsidRPr="00464624" w:rsidSect="007B343C">
          <w:footerReference w:type="default" r:id="rId12"/>
          <w:footerReference w:type="first" r:id="rId13"/>
          <w:pgSz w:w="12240" w:h="15840"/>
          <w:pgMar w:top="1328" w:right="1609" w:bottom="1277" w:left="1559" w:header="452" w:footer="709" w:gutter="0"/>
          <w:cols w:space="708"/>
          <w:titlePg/>
          <w:docGrid w:linePitch="360"/>
        </w:sectPr>
      </w:pPr>
    </w:p>
    <w:p w:rsidR="0068579A" w:rsidRPr="000E054A" w:rsidRDefault="00AF06F8" w:rsidP="003B42AF">
      <w:pPr>
        <w:shd w:val="clear" w:color="auto" w:fill="FFFFFF" w:themeFill="background1"/>
        <w:ind w:left="284" w:hanging="284"/>
        <w:jc w:val="both"/>
        <w:rPr>
          <w:rFonts w:ascii="Arial" w:hAnsi="Arial" w:cs="Arial"/>
          <w:b/>
          <w:sz w:val="22"/>
          <w:szCs w:val="22"/>
        </w:rPr>
      </w:pPr>
      <w:r w:rsidRPr="000E054A">
        <w:rPr>
          <w:rFonts w:ascii="Arial" w:hAnsi="Arial" w:cs="Arial"/>
          <w:b/>
          <w:sz w:val="22"/>
          <w:szCs w:val="22"/>
        </w:rPr>
        <w:t>Tabulador de Sueldos Mensual (Importes</w:t>
      </w:r>
      <w:r w:rsidR="0068579A" w:rsidRPr="000E054A">
        <w:rPr>
          <w:rFonts w:ascii="Arial" w:hAnsi="Arial" w:cs="Arial"/>
          <w:b/>
          <w:sz w:val="22"/>
          <w:szCs w:val="22"/>
        </w:rPr>
        <w:t>)</w:t>
      </w:r>
    </w:p>
    <w:p w:rsidR="005518C5" w:rsidRDefault="005518C5" w:rsidP="003B42AF">
      <w:pPr>
        <w:shd w:val="clear" w:color="auto" w:fill="FFFFFF" w:themeFill="background1"/>
        <w:ind w:left="284" w:hanging="284"/>
        <w:jc w:val="both"/>
        <w:rPr>
          <w:rFonts w:ascii="Arial" w:hAnsi="Arial" w:cs="Arial"/>
          <w:b/>
          <w:noProof/>
        </w:rPr>
      </w:pPr>
    </w:p>
    <w:p w:rsidR="00807518" w:rsidRDefault="003E45AA" w:rsidP="003E45AA">
      <w:pPr>
        <w:shd w:val="clear" w:color="auto" w:fill="FFFFFF" w:themeFill="background1"/>
        <w:ind w:left="284" w:hanging="284"/>
        <w:jc w:val="center"/>
        <w:rPr>
          <w:rFonts w:ascii="Arial" w:hAnsi="Arial" w:cs="Arial"/>
          <w:b/>
        </w:rPr>
      </w:pPr>
      <w:r>
        <w:rPr>
          <w:noProof/>
          <w:lang w:val="es-MX" w:eastAsia="es-MX"/>
        </w:rPr>
        <w:drawing>
          <wp:inline distT="0" distB="0" distL="0" distR="0">
            <wp:extent cx="8560435" cy="6124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srcRect l="10978" r="12011"/>
                    <a:stretch/>
                  </pic:blipFill>
                  <pic:spPr bwMode="auto">
                    <a:xfrm>
                      <a:off x="0" y="0"/>
                      <a:ext cx="8560719" cy="61247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289A" w:rsidRDefault="008F289A" w:rsidP="003E45AA">
      <w:pPr>
        <w:shd w:val="clear" w:color="auto" w:fill="FFFFFF" w:themeFill="background1"/>
        <w:ind w:left="284" w:hanging="284"/>
        <w:jc w:val="center"/>
        <w:rPr>
          <w:rFonts w:ascii="Arial" w:hAnsi="Arial" w:cs="Arial"/>
          <w:b/>
        </w:rPr>
      </w:pPr>
    </w:p>
    <w:p w:rsidR="003E45AA" w:rsidRDefault="003E45AA" w:rsidP="003E45AA">
      <w:pPr>
        <w:shd w:val="clear" w:color="auto" w:fill="FFFFFF" w:themeFill="background1"/>
        <w:ind w:left="284" w:hanging="284"/>
        <w:jc w:val="center"/>
        <w:rPr>
          <w:rFonts w:ascii="Arial" w:hAnsi="Arial" w:cs="Arial"/>
          <w:b/>
        </w:rPr>
      </w:pPr>
      <w:r>
        <w:rPr>
          <w:noProof/>
          <w:lang w:val="es-MX" w:eastAsia="es-MX"/>
        </w:rPr>
        <w:drawing>
          <wp:inline distT="0" distB="0" distL="0" distR="0">
            <wp:extent cx="8862695" cy="6358467"/>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srcRect l="11150" r="12010" b="1296"/>
                    <a:stretch/>
                  </pic:blipFill>
                  <pic:spPr bwMode="auto">
                    <a:xfrm>
                      <a:off x="0" y="0"/>
                      <a:ext cx="8895475" cy="6381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45AA" w:rsidRDefault="003E45AA" w:rsidP="003E45AA">
      <w:pPr>
        <w:shd w:val="clear" w:color="auto" w:fill="FFFFFF" w:themeFill="background1"/>
        <w:ind w:left="284" w:hanging="284"/>
        <w:jc w:val="center"/>
        <w:rPr>
          <w:rFonts w:ascii="Arial" w:hAnsi="Arial" w:cs="Arial"/>
          <w:b/>
        </w:rPr>
      </w:pPr>
    </w:p>
    <w:p w:rsidR="003E45AA" w:rsidRDefault="003E45AA" w:rsidP="003E45AA">
      <w:pPr>
        <w:shd w:val="clear" w:color="auto" w:fill="FFFFFF" w:themeFill="background1"/>
        <w:ind w:left="284" w:hanging="284"/>
        <w:jc w:val="center"/>
        <w:rPr>
          <w:rFonts w:ascii="Arial" w:hAnsi="Arial" w:cs="Arial"/>
          <w:b/>
        </w:rPr>
      </w:pPr>
      <w:r>
        <w:rPr>
          <w:noProof/>
          <w:lang w:val="es-MX" w:eastAsia="es-MX"/>
        </w:rPr>
        <w:drawing>
          <wp:inline distT="0" distB="0" distL="0" distR="0">
            <wp:extent cx="8877470" cy="641670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srcRect l="10978" r="12011" b="992"/>
                    <a:stretch/>
                  </pic:blipFill>
                  <pic:spPr bwMode="auto">
                    <a:xfrm>
                      <a:off x="0" y="0"/>
                      <a:ext cx="8905613" cy="64370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289A" w:rsidRDefault="008F289A" w:rsidP="003E45AA">
      <w:pPr>
        <w:shd w:val="clear" w:color="auto" w:fill="FFFFFF" w:themeFill="background1"/>
        <w:ind w:left="284" w:hanging="284"/>
        <w:jc w:val="center"/>
        <w:rPr>
          <w:rFonts w:ascii="Arial" w:hAnsi="Arial" w:cs="Arial"/>
          <w:b/>
        </w:rPr>
      </w:pPr>
    </w:p>
    <w:p w:rsidR="008F289A" w:rsidRDefault="008F289A" w:rsidP="003E45AA">
      <w:pPr>
        <w:shd w:val="clear" w:color="auto" w:fill="FFFFFF" w:themeFill="background1"/>
        <w:ind w:left="284" w:hanging="284"/>
        <w:jc w:val="center"/>
        <w:rPr>
          <w:rFonts w:ascii="Arial" w:hAnsi="Arial" w:cs="Arial"/>
          <w:b/>
        </w:rPr>
      </w:pPr>
      <w:r>
        <w:rPr>
          <w:noProof/>
          <w:lang w:val="es-MX" w:eastAsia="es-MX"/>
        </w:rPr>
        <w:drawing>
          <wp:inline distT="0" distB="0" distL="0" distR="0">
            <wp:extent cx="8843972" cy="635309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srcRect l="10978" r="12011" b="1602"/>
                    <a:stretch/>
                  </pic:blipFill>
                  <pic:spPr bwMode="auto">
                    <a:xfrm>
                      <a:off x="0" y="0"/>
                      <a:ext cx="8885464" cy="63828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289A" w:rsidRDefault="008F289A" w:rsidP="003E45AA">
      <w:pPr>
        <w:shd w:val="clear" w:color="auto" w:fill="FFFFFF" w:themeFill="background1"/>
        <w:ind w:left="284" w:hanging="284"/>
        <w:jc w:val="center"/>
        <w:rPr>
          <w:rFonts w:ascii="Arial" w:hAnsi="Arial" w:cs="Arial"/>
          <w:b/>
        </w:rPr>
      </w:pPr>
    </w:p>
    <w:p w:rsidR="008F289A" w:rsidRDefault="008F289A" w:rsidP="003E45AA">
      <w:pPr>
        <w:shd w:val="clear" w:color="auto" w:fill="FFFFFF" w:themeFill="background1"/>
        <w:ind w:left="284" w:hanging="284"/>
        <w:jc w:val="center"/>
        <w:rPr>
          <w:rFonts w:ascii="Arial" w:hAnsi="Arial" w:cs="Arial"/>
          <w:b/>
        </w:rPr>
      </w:pPr>
      <w:r>
        <w:rPr>
          <w:noProof/>
          <w:lang w:val="es-MX" w:eastAsia="es-MX"/>
        </w:rPr>
        <w:drawing>
          <wp:inline distT="0" distB="0" distL="0" distR="0">
            <wp:extent cx="8879429" cy="40392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srcRect l="11063" t="4120" r="12011" b="33639"/>
                    <a:stretch/>
                  </pic:blipFill>
                  <pic:spPr bwMode="auto">
                    <a:xfrm>
                      <a:off x="0" y="0"/>
                      <a:ext cx="8917487" cy="4056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07518" w:rsidRDefault="00807518" w:rsidP="003B42AF">
      <w:pPr>
        <w:shd w:val="clear" w:color="auto" w:fill="FFFFFF" w:themeFill="background1"/>
        <w:ind w:left="284" w:hanging="284"/>
        <w:jc w:val="both"/>
      </w:pPr>
    </w:p>
    <w:p w:rsidR="00DB070D" w:rsidRDefault="00DB070D" w:rsidP="003B42AF">
      <w:pPr>
        <w:spacing w:line="360" w:lineRule="auto"/>
        <w:ind w:left="284" w:hanging="284"/>
        <w:jc w:val="both"/>
        <w:rPr>
          <w:rFonts w:ascii="Arial" w:hAnsi="Arial" w:cs="Arial"/>
          <w:noProof/>
          <w:sz w:val="22"/>
          <w:szCs w:val="22"/>
        </w:rPr>
      </w:pPr>
    </w:p>
    <w:p w:rsidR="0068579A" w:rsidRDefault="0068579A" w:rsidP="003B42AF">
      <w:pPr>
        <w:spacing w:line="360" w:lineRule="auto"/>
        <w:ind w:left="284" w:hanging="284"/>
        <w:jc w:val="both"/>
        <w:rPr>
          <w:rFonts w:ascii="Arial" w:hAnsi="Arial" w:cs="Arial"/>
          <w:noProof/>
          <w:sz w:val="22"/>
          <w:szCs w:val="22"/>
        </w:rPr>
      </w:pPr>
    </w:p>
    <w:p w:rsidR="0068579A" w:rsidRDefault="0068579A" w:rsidP="003B42AF">
      <w:pPr>
        <w:spacing w:line="360" w:lineRule="auto"/>
        <w:ind w:left="284" w:hanging="284"/>
        <w:jc w:val="both"/>
        <w:rPr>
          <w:rFonts w:ascii="Arial" w:hAnsi="Arial" w:cs="Arial"/>
          <w:noProof/>
          <w:sz w:val="22"/>
          <w:szCs w:val="22"/>
        </w:rPr>
      </w:pPr>
    </w:p>
    <w:p w:rsidR="0068579A" w:rsidRPr="00DB070D" w:rsidRDefault="0068579A" w:rsidP="003B42AF">
      <w:pPr>
        <w:spacing w:line="360" w:lineRule="auto"/>
        <w:ind w:left="284" w:hanging="284"/>
        <w:jc w:val="both"/>
        <w:rPr>
          <w:rFonts w:ascii="Arial" w:hAnsi="Arial" w:cs="Arial"/>
          <w:noProof/>
          <w:sz w:val="22"/>
          <w:szCs w:val="22"/>
        </w:rPr>
        <w:sectPr w:rsidR="0068579A" w:rsidRPr="00DB070D" w:rsidSect="0068579A">
          <w:pgSz w:w="15840" w:h="12240" w:orient="landscape" w:code="1"/>
          <w:pgMar w:top="889" w:right="673" w:bottom="938" w:left="566" w:header="340" w:footer="340" w:gutter="0"/>
          <w:cols w:space="708"/>
          <w:titlePg/>
          <w:docGrid w:linePitch="360"/>
        </w:sectPr>
      </w:pPr>
    </w:p>
    <w:p w:rsidR="00257A66" w:rsidRPr="000E054A" w:rsidRDefault="00257A66" w:rsidP="00257A66">
      <w:pPr>
        <w:pStyle w:val="Ttulo1"/>
        <w:ind w:left="284" w:hanging="284"/>
        <w:jc w:val="both"/>
        <w:rPr>
          <w:rFonts w:ascii="Arial" w:eastAsia="Times New Roman" w:hAnsi="Arial" w:cs="Arial"/>
          <w:bCs/>
          <w:color w:val="auto"/>
          <w:sz w:val="22"/>
          <w:szCs w:val="22"/>
          <w:u w:val="single"/>
          <w:lang w:val="es-MX" w:eastAsia="es-MX"/>
        </w:rPr>
      </w:pPr>
      <w:bookmarkStart w:id="14" w:name="_Toc119670869"/>
      <w:r w:rsidRPr="000E054A">
        <w:rPr>
          <w:rFonts w:ascii="Arial" w:eastAsia="Times New Roman" w:hAnsi="Arial" w:cs="Arial"/>
          <w:bCs/>
          <w:color w:val="auto"/>
          <w:sz w:val="22"/>
          <w:szCs w:val="22"/>
          <w:lang w:val="es-MX" w:eastAsia="es-MX"/>
        </w:rPr>
        <w:t>Programas e Indicadores de Evaluación al Desempeño</w:t>
      </w:r>
      <w:bookmarkEnd w:id="14"/>
      <w:r w:rsidRPr="000E054A">
        <w:rPr>
          <w:rFonts w:ascii="Arial" w:eastAsia="Times New Roman" w:hAnsi="Arial" w:cs="Arial"/>
          <w:bCs/>
          <w:color w:val="auto"/>
          <w:sz w:val="22"/>
          <w:szCs w:val="22"/>
          <w:lang w:val="es-MX" w:eastAsia="es-MX"/>
        </w:rPr>
        <w:t xml:space="preserve"> </w:t>
      </w:r>
    </w:p>
    <w:p w:rsidR="00257A66" w:rsidRPr="000E054A" w:rsidRDefault="00257A66" w:rsidP="00257A66">
      <w:pPr>
        <w:tabs>
          <w:tab w:val="left" w:pos="1526"/>
        </w:tabs>
        <w:spacing w:line="360" w:lineRule="auto"/>
        <w:ind w:left="284" w:hanging="284"/>
        <w:jc w:val="both"/>
        <w:rPr>
          <w:rFonts w:ascii="Arial" w:eastAsia="Times New Roman" w:hAnsi="Arial" w:cs="Arial"/>
          <w:b/>
          <w:sz w:val="22"/>
          <w:szCs w:val="22"/>
          <w:lang w:val="es-MX" w:eastAsia="es-MX"/>
        </w:rPr>
      </w:pPr>
      <w:r w:rsidRPr="000E054A">
        <w:rPr>
          <w:rFonts w:ascii="Arial" w:eastAsia="Times New Roman" w:hAnsi="Arial" w:cs="Arial"/>
          <w:b/>
          <w:sz w:val="22"/>
          <w:szCs w:val="22"/>
          <w:lang w:val="es-MX" w:eastAsia="es-MX"/>
        </w:rPr>
        <w:tab/>
      </w:r>
    </w:p>
    <w:p w:rsidR="00257A66" w:rsidRPr="000E054A" w:rsidRDefault="00257A66" w:rsidP="00257A66">
      <w:pPr>
        <w:spacing w:line="360" w:lineRule="auto"/>
        <w:jc w:val="both"/>
        <w:rPr>
          <w:rFonts w:ascii="Arial" w:eastAsia="Times New Roman" w:hAnsi="Arial" w:cs="Arial"/>
          <w:sz w:val="22"/>
          <w:szCs w:val="22"/>
          <w:lang w:val="es-MX" w:eastAsia="es-MX"/>
        </w:rPr>
      </w:pPr>
      <w:r w:rsidRPr="000E054A">
        <w:rPr>
          <w:rFonts w:ascii="Arial" w:eastAsia="Times New Roman" w:hAnsi="Arial" w:cs="Arial"/>
          <w:sz w:val="22"/>
          <w:szCs w:val="22"/>
          <w:lang w:val="es-MX" w:eastAsia="es-MX"/>
        </w:rPr>
        <w:t>De acuerdo al artículo 61 de la Ley General de Contabilidad Gubernamental, en el Capítulo II de la Información Financiera Relativa a la Elaboración de las Iniciativas de Ley de Ingresos y los Proyectos de Presupuesto de Egresos, en donde se señala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w:t>
      </w:r>
    </w:p>
    <w:p w:rsidR="00346D94" w:rsidRPr="000E054A" w:rsidRDefault="00346D94" w:rsidP="00257A66">
      <w:pPr>
        <w:spacing w:line="360" w:lineRule="auto"/>
        <w:jc w:val="both"/>
        <w:rPr>
          <w:rFonts w:ascii="Arial" w:eastAsia="Times New Roman" w:hAnsi="Arial" w:cs="Arial"/>
          <w:sz w:val="22"/>
          <w:szCs w:val="22"/>
          <w:lang w:val="es-MX" w:eastAsia="es-MX"/>
        </w:rPr>
      </w:pPr>
    </w:p>
    <w:p w:rsidR="00346D94" w:rsidRPr="000E054A" w:rsidRDefault="00346D94" w:rsidP="00346D94">
      <w:pPr>
        <w:spacing w:line="360" w:lineRule="auto"/>
        <w:jc w:val="both"/>
        <w:rPr>
          <w:rFonts w:ascii="Arial" w:eastAsia="Times New Roman" w:hAnsi="Arial" w:cs="Arial"/>
          <w:b/>
          <w:sz w:val="22"/>
          <w:szCs w:val="22"/>
          <w:lang w:val="es-MX" w:eastAsia="es-MX"/>
        </w:rPr>
      </w:pPr>
      <w:r w:rsidRPr="000E054A">
        <w:rPr>
          <w:rFonts w:ascii="Arial" w:eastAsia="Times New Roman" w:hAnsi="Arial" w:cs="Arial"/>
          <w:b/>
          <w:sz w:val="22"/>
          <w:szCs w:val="22"/>
          <w:lang w:val="es-MX" w:eastAsia="es-MX"/>
        </w:rPr>
        <w:t>Documento Normativo del Funcionamiento del Presupuesto basado en Resultados 2023 y Sistema de Evaluación del Desempeño (PbR-SED) del Poder Judicial del Estado de Quintana Roo</w:t>
      </w:r>
      <w:r w:rsidR="00ED601F" w:rsidRPr="000E054A">
        <w:rPr>
          <w:rFonts w:ascii="Arial" w:eastAsia="Times New Roman" w:hAnsi="Arial" w:cs="Arial"/>
          <w:b/>
          <w:sz w:val="22"/>
          <w:szCs w:val="22"/>
          <w:lang w:val="es-MX" w:eastAsia="es-MX"/>
        </w:rPr>
        <w:t>.</w:t>
      </w:r>
    </w:p>
    <w:p w:rsidR="00346D94" w:rsidRPr="000E054A" w:rsidRDefault="00346D94" w:rsidP="00346D94">
      <w:pPr>
        <w:spacing w:line="360" w:lineRule="auto"/>
        <w:ind w:left="-284" w:firstLine="284"/>
        <w:jc w:val="both"/>
        <w:rPr>
          <w:rFonts w:ascii="Arial" w:eastAsia="Times New Roman" w:hAnsi="Arial" w:cs="Arial"/>
          <w:b/>
          <w:sz w:val="22"/>
          <w:szCs w:val="22"/>
          <w:lang w:val="es-MX" w:eastAsia="es-MX"/>
        </w:rPr>
      </w:pPr>
    </w:p>
    <w:p w:rsidR="00346D94" w:rsidRPr="000E054A" w:rsidRDefault="00346D94" w:rsidP="00346D94">
      <w:pPr>
        <w:numPr>
          <w:ilvl w:val="0"/>
          <w:numId w:val="13"/>
        </w:numPr>
        <w:spacing w:after="200" w:line="360" w:lineRule="auto"/>
        <w:ind w:left="-284" w:firstLine="284"/>
        <w:contextualSpacing/>
        <w:jc w:val="both"/>
        <w:rPr>
          <w:rFonts w:ascii="Arial" w:eastAsia="Times New Roman" w:hAnsi="Arial" w:cs="Arial"/>
          <w:kern w:val="24"/>
          <w:sz w:val="22"/>
          <w:szCs w:val="22"/>
          <w:lang w:val="es-MX" w:eastAsia="es-MX"/>
        </w:rPr>
      </w:pPr>
      <w:r w:rsidRPr="000E054A">
        <w:rPr>
          <w:rFonts w:ascii="Arial" w:eastAsia="Times New Roman" w:hAnsi="Arial" w:cs="Arial"/>
          <w:kern w:val="24"/>
          <w:sz w:val="22"/>
          <w:szCs w:val="22"/>
          <w:lang w:val="es-MX" w:eastAsia="es-MX"/>
        </w:rPr>
        <w:t xml:space="preserve">Lineamientos Generales de Programación Presupuestaria del Poder Judicial </w:t>
      </w:r>
      <w:r w:rsidR="00ED601F" w:rsidRPr="000E054A">
        <w:rPr>
          <w:rFonts w:ascii="Arial" w:eastAsia="Times New Roman" w:hAnsi="Arial" w:cs="Arial"/>
          <w:kern w:val="24"/>
          <w:sz w:val="22"/>
          <w:szCs w:val="22"/>
          <w:lang w:val="es-MX" w:eastAsia="es-MX"/>
        </w:rPr>
        <w:t xml:space="preserve"> </w:t>
      </w:r>
      <w:r w:rsidRPr="000E054A">
        <w:rPr>
          <w:rFonts w:ascii="Arial" w:eastAsia="Times New Roman" w:hAnsi="Arial" w:cs="Arial"/>
          <w:kern w:val="24"/>
          <w:sz w:val="22"/>
          <w:szCs w:val="22"/>
          <w:lang w:val="es-MX" w:eastAsia="es-MX"/>
        </w:rPr>
        <w:t>del Estado de Quintana Roo.</w:t>
      </w:r>
    </w:p>
    <w:p w:rsidR="00346D94" w:rsidRPr="000E054A" w:rsidRDefault="00346D94" w:rsidP="00346D94">
      <w:pPr>
        <w:numPr>
          <w:ilvl w:val="0"/>
          <w:numId w:val="13"/>
        </w:numPr>
        <w:spacing w:after="200" w:line="360" w:lineRule="auto"/>
        <w:ind w:left="-284" w:firstLine="284"/>
        <w:contextualSpacing/>
        <w:jc w:val="both"/>
        <w:rPr>
          <w:rFonts w:ascii="Arial" w:eastAsia="Times New Roman" w:hAnsi="Arial" w:cs="Arial"/>
          <w:kern w:val="24"/>
          <w:sz w:val="22"/>
          <w:szCs w:val="22"/>
          <w:lang w:val="es-MX" w:eastAsia="es-MX"/>
        </w:rPr>
      </w:pPr>
      <w:r w:rsidRPr="000E054A">
        <w:rPr>
          <w:rFonts w:ascii="Arial" w:eastAsia="Times New Roman" w:hAnsi="Arial" w:cs="Arial"/>
          <w:kern w:val="24"/>
          <w:sz w:val="22"/>
          <w:szCs w:val="22"/>
          <w:lang w:val="es-MX" w:eastAsia="es-MX"/>
        </w:rPr>
        <w:t>Guía para el Diseño de la Matriz de Indicadores para Resultados (MIR).</w:t>
      </w:r>
    </w:p>
    <w:p w:rsidR="00346D94" w:rsidRPr="000E054A" w:rsidRDefault="00346D94" w:rsidP="00346D94">
      <w:pPr>
        <w:numPr>
          <w:ilvl w:val="0"/>
          <w:numId w:val="13"/>
        </w:numPr>
        <w:spacing w:after="200" w:line="360" w:lineRule="auto"/>
        <w:ind w:left="-284" w:firstLine="284"/>
        <w:contextualSpacing/>
        <w:jc w:val="both"/>
        <w:rPr>
          <w:rFonts w:ascii="Arial" w:eastAsia="Times New Roman" w:hAnsi="Arial" w:cs="Arial"/>
          <w:kern w:val="24"/>
          <w:sz w:val="22"/>
          <w:szCs w:val="22"/>
          <w:lang w:val="es-MX" w:eastAsia="es-MX"/>
        </w:rPr>
      </w:pPr>
      <w:r w:rsidRPr="000E054A">
        <w:rPr>
          <w:rFonts w:ascii="Arial" w:eastAsia="Times New Roman" w:hAnsi="Arial" w:cs="Arial"/>
          <w:kern w:val="24"/>
          <w:sz w:val="22"/>
          <w:szCs w:val="22"/>
          <w:lang w:val="es-MX" w:eastAsia="es-MX"/>
        </w:rPr>
        <w:t>Guía para la Evaluación del Desempeño.</w:t>
      </w:r>
    </w:p>
    <w:p w:rsidR="00346D94" w:rsidRPr="000E054A" w:rsidRDefault="00346D94" w:rsidP="00346D94">
      <w:pPr>
        <w:pStyle w:val="Ttulo1"/>
        <w:ind w:left="-284"/>
        <w:jc w:val="both"/>
        <w:rPr>
          <w:rFonts w:ascii="Arial" w:eastAsia="Times New Roman" w:hAnsi="Arial" w:cs="Arial"/>
          <w:bCs/>
          <w:iCs/>
          <w:color w:val="auto"/>
          <w:kern w:val="24"/>
          <w:sz w:val="22"/>
          <w:szCs w:val="22"/>
          <w:lang w:val="es-MX" w:eastAsia="es-MX"/>
        </w:rPr>
      </w:pPr>
      <w:bookmarkStart w:id="15" w:name="_Toc119670870"/>
      <w:r w:rsidRPr="000E054A">
        <w:rPr>
          <w:rFonts w:ascii="Arial" w:eastAsia="Times New Roman" w:hAnsi="Arial" w:cs="Arial"/>
          <w:bCs/>
          <w:iCs/>
          <w:color w:val="auto"/>
          <w:kern w:val="24"/>
          <w:sz w:val="22"/>
          <w:szCs w:val="22"/>
          <w:lang w:val="es-MX" w:eastAsia="es-MX"/>
        </w:rPr>
        <w:t>Programas Presupuestarios</w:t>
      </w:r>
      <w:bookmarkEnd w:id="15"/>
    </w:p>
    <w:p w:rsidR="00346D94" w:rsidRPr="000E054A" w:rsidRDefault="00346D94" w:rsidP="00346D94">
      <w:pPr>
        <w:spacing w:line="360" w:lineRule="auto"/>
        <w:ind w:left="-284"/>
        <w:jc w:val="both"/>
        <w:rPr>
          <w:rFonts w:ascii="Arial" w:eastAsia="Times New Roman" w:hAnsi="Arial" w:cs="Arial"/>
          <w:kern w:val="24"/>
          <w:sz w:val="22"/>
          <w:szCs w:val="22"/>
          <w:lang w:val="es-MX" w:eastAsia="es-MX"/>
        </w:rPr>
      </w:pPr>
    </w:p>
    <w:p w:rsidR="00346D94" w:rsidRPr="000E054A" w:rsidRDefault="00346D94" w:rsidP="00346D94">
      <w:pPr>
        <w:spacing w:line="360" w:lineRule="auto"/>
        <w:ind w:left="-284"/>
        <w:jc w:val="both"/>
        <w:rPr>
          <w:rFonts w:ascii="Arial" w:eastAsia="Times New Roman" w:hAnsi="Arial" w:cs="Arial"/>
          <w:sz w:val="22"/>
          <w:szCs w:val="22"/>
          <w:lang w:val="es-MX" w:eastAsia="es-MX"/>
        </w:rPr>
      </w:pPr>
      <w:r w:rsidRPr="000E054A">
        <w:rPr>
          <w:rFonts w:ascii="Arial" w:eastAsia="Times New Roman" w:hAnsi="Arial" w:cs="Arial"/>
          <w:b/>
          <w:bCs/>
          <w:kern w:val="24"/>
          <w:sz w:val="22"/>
          <w:szCs w:val="22"/>
          <w:lang w:val="es-MX" w:eastAsia="es-MX"/>
        </w:rPr>
        <w:t>PP-01 Programa de Impartición de Justicia del Estado de Quintana Roo</w:t>
      </w:r>
    </w:p>
    <w:p w:rsidR="00346D94" w:rsidRPr="000E054A" w:rsidRDefault="00346D94" w:rsidP="00346D94">
      <w:pPr>
        <w:spacing w:line="360" w:lineRule="auto"/>
        <w:ind w:left="-284"/>
        <w:jc w:val="both"/>
        <w:rPr>
          <w:rFonts w:ascii="Arial" w:eastAsia="Times New Roman" w:hAnsi="Arial" w:cs="Arial"/>
          <w:sz w:val="22"/>
          <w:szCs w:val="22"/>
          <w:lang w:val="es-MX" w:eastAsia="es-MX"/>
        </w:rPr>
      </w:pPr>
      <w:r w:rsidRPr="000E054A">
        <w:rPr>
          <w:rFonts w:ascii="Arial" w:eastAsia="Times New Roman" w:hAnsi="Arial" w:cs="Arial"/>
          <w:kern w:val="24"/>
          <w:sz w:val="22"/>
          <w:szCs w:val="22"/>
          <w:lang w:val="es-MX" w:eastAsia="es-MX"/>
        </w:rPr>
        <w:t>Fin: Contribuir al fortalecimiento del Estado de Derecho en Quintana Roo mediante la consolidación de la impartición de justicia, para aumentar la efectividad de las resoluciones en los asuntos jurídicos en el Estado de Quintana Roo, de manera pronta y expedita.</w:t>
      </w:r>
    </w:p>
    <w:p w:rsidR="00346D94" w:rsidRPr="000E054A" w:rsidRDefault="00346D94" w:rsidP="00346D94">
      <w:pPr>
        <w:spacing w:line="360" w:lineRule="auto"/>
        <w:ind w:left="-284"/>
        <w:jc w:val="both"/>
        <w:rPr>
          <w:rFonts w:ascii="Arial" w:eastAsia="Times New Roman" w:hAnsi="Arial" w:cs="Arial"/>
          <w:kern w:val="24"/>
          <w:sz w:val="22"/>
          <w:szCs w:val="22"/>
          <w:lang w:val="es-MX" w:eastAsia="es-MX"/>
        </w:rPr>
      </w:pPr>
      <w:r w:rsidRPr="000E054A">
        <w:rPr>
          <w:rFonts w:ascii="Arial" w:eastAsia="Times New Roman" w:hAnsi="Arial" w:cs="Arial"/>
          <w:kern w:val="24"/>
          <w:sz w:val="22"/>
          <w:szCs w:val="22"/>
          <w:lang w:val="es-MX" w:eastAsia="es-MX"/>
        </w:rPr>
        <w:t xml:space="preserve">Nombre del Indicador: Índice de Estado de Derecho por Entidad Federativa de </w:t>
      </w:r>
      <w:proofErr w:type="spellStart"/>
      <w:r w:rsidRPr="000E054A">
        <w:rPr>
          <w:rFonts w:ascii="Arial" w:eastAsia="Times New Roman" w:hAnsi="Arial" w:cs="Arial"/>
          <w:kern w:val="24"/>
          <w:sz w:val="22"/>
          <w:szCs w:val="22"/>
          <w:lang w:val="es-MX" w:eastAsia="es-MX"/>
        </w:rPr>
        <w:t>The</w:t>
      </w:r>
      <w:proofErr w:type="spellEnd"/>
      <w:r w:rsidRPr="000E054A">
        <w:rPr>
          <w:rFonts w:ascii="Arial" w:eastAsia="Times New Roman" w:hAnsi="Arial" w:cs="Arial"/>
          <w:kern w:val="24"/>
          <w:sz w:val="22"/>
          <w:szCs w:val="22"/>
          <w:lang w:val="es-MX" w:eastAsia="es-MX"/>
        </w:rPr>
        <w:t xml:space="preserve"> </w:t>
      </w:r>
      <w:proofErr w:type="spellStart"/>
      <w:r w:rsidRPr="000E054A">
        <w:rPr>
          <w:rFonts w:ascii="Arial" w:eastAsia="Times New Roman" w:hAnsi="Arial" w:cs="Arial"/>
          <w:kern w:val="24"/>
          <w:sz w:val="22"/>
          <w:szCs w:val="22"/>
          <w:lang w:val="es-MX" w:eastAsia="es-MX"/>
        </w:rPr>
        <w:t>World</w:t>
      </w:r>
      <w:proofErr w:type="spellEnd"/>
      <w:r w:rsidRPr="000E054A">
        <w:rPr>
          <w:rFonts w:ascii="Arial" w:eastAsia="Times New Roman" w:hAnsi="Arial" w:cs="Arial"/>
          <w:kern w:val="24"/>
          <w:sz w:val="22"/>
          <w:szCs w:val="22"/>
          <w:lang w:val="es-MX" w:eastAsia="es-MX"/>
        </w:rPr>
        <w:t xml:space="preserve"> </w:t>
      </w:r>
      <w:proofErr w:type="spellStart"/>
      <w:r w:rsidRPr="000E054A">
        <w:rPr>
          <w:rFonts w:ascii="Arial" w:eastAsia="Times New Roman" w:hAnsi="Arial" w:cs="Arial"/>
          <w:kern w:val="24"/>
          <w:sz w:val="22"/>
          <w:szCs w:val="22"/>
          <w:lang w:val="es-MX" w:eastAsia="es-MX"/>
        </w:rPr>
        <w:t>Justice</w:t>
      </w:r>
      <w:proofErr w:type="spellEnd"/>
      <w:r w:rsidRPr="000E054A">
        <w:rPr>
          <w:rFonts w:ascii="Arial" w:eastAsia="Times New Roman" w:hAnsi="Arial" w:cs="Arial"/>
          <w:kern w:val="24"/>
          <w:sz w:val="22"/>
          <w:szCs w:val="22"/>
          <w:lang w:val="es-MX" w:eastAsia="es-MX"/>
        </w:rPr>
        <w:t xml:space="preserve"> Project México (WJP).</w:t>
      </w:r>
    </w:p>
    <w:p w:rsidR="00346D94" w:rsidRPr="000E054A" w:rsidRDefault="00346D94" w:rsidP="00346D94">
      <w:pPr>
        <w:spacing w:line="360" w:lineRule="auto"/>
        <w:ind w:left="-284"/>
        <w:jc w:val="both"/>
        <w:rPr>
          <w:rFonts w:ascii="Arial" w:eastAsia="Times New Roman" w:hAnsi="Arial" w:cs="Arial"/>
          <w:sz w:val="22"/>
          <w:szCs w:val="22"/>
          <w:lang w:val="es-MX" w:eastAsia="es-MX"/>
        </w:rPr>
      </w:pPr>
      <w:r w:rsidRPr="000E054A">
        <w:rPr>
          <w:rFonts w:ascii="Arial" w:eastAsia="Times New Roman" w:hAnsi="Arial" w:cs="Arial"/>
          <w:kern w:val="24"/>
          <w:sz w:val="22"/>
          <w:szCs w:val="22"/>
          <w:lang w:val="es-MX" w:eastAsia="es-MX"/>
        </w:rPr>
        <w:t xml:space="preserve">Propósito: </w:t>
      </w:r>
      <w:r w:rsidRPr="000E054A">
        <w:rPr>
          <w:rFonts w:ascii="Arial" w:eastAsia="Times New Roman" w:hAnsi="Arial" w:cs="Arial"/>
          <w:sz w:val="22"/>
          <w:szCs w:val="22"/>
          <w:lang w:val="es-MX" w:eastAsia="es-MX"/>
        </w:rPr>
        <w:t>Los asuntos de controversia jurídica en el Estado de Quintana Roo presentan alta efectividad en su resolución.</w:t>
      </w:r>
    </w:p>
    <w:p w:rsidR="00346D94" w:rsidRPr="000E054A" w:rsidRDefault="00346D94" w:rsidP="00346D94">
      <w:pPr>
        <w:spacing w:line="360" w:lineRule="auto"/>
        <w:ind w:left="-284"/>
        <w:jc w:val="both"/>
        <w:rPr>
          <w:rFonts w:ascii="Arial" w:eastAsia="Times New Roman" w:hAnsi="Arial" w:cs="Arial"/>
          <w:kern w:val="24"/>
          <w:sz w:val="22"/>
          <w:szCs w:val="22"/>
          <w:lang w:val="es-MX" w:eastAsia="es-MX"/>
        </w:rPr>
      </w:pPr>
      <w:r w:rsidRPr="000E054A">
        <w:rPr>
          <w:rFonts w:ascii="Arial" w:eastAsia="Times New Roman" w:hAnsi="Arial" w:cs="Arial"/>
          <w:kern w:val="24"/>
          <w:sz w:val="22"/>
          <w:szCs w:val="22"/>
          <w:lang w:val="es-MX" w:eastAsia="es-MX"/>
        </w:rPr>
        <w:t>Indicador: Tasa de efectividad en impartición de justicia.</w:t>
      </w:r>
    </w:p>
    <w:p w:rsidR="00346D94" w:rsidRPr="000E054A" w:rsidRDefault="00346D94" w:rsidP="00346D94">
      <w:pPr>
        <w:spacing w:line="360" w:lineRule="auto"/>
        <w:ind w:left="-284"/>
        <w:jc w:val="both"/>
        <w:rPr>
          <w:rFonts w:ascii="Arial" w:eastAsia="Times New Roman" w:hAnsi="Arial" w:cs="Arial"/>
          <w:sz w:val="22"/>
          <w:szCs w:val="22"/>
          <w:lang w:val="es-MX" w:eastAsia="es-MX"/>
        </w:rPr>
      </w:pPr>
      <w:r w:rsidRPr="000E054A">
        <w:rPr>
          <w:rFonts w:ascii="Arial" w:eastAsia="Times New Roman" w:hAnsi="Arial" w:cs="Arial"/>
          <w:b/>
          <w:bCs/>
          <w:kern w:val="24"/>
          <w:sz w:val="22"/>
          <w:szCs w:val="22"/>
          <w:lang w:val="es-MX" w:eastAsia="es-MX"/>
        </w:rPr>
        <w:t>PP-02 Programa de Mejora de la Gestión</w:t>
      </w:r>
    </w:p>
    <w:p w:rsidR="00346D94" w:rsidRPr="000E054A" w:rsidRDefault="00346D94" w:rsidP="00346D94">
      <w:pPr>
        <w:spacing w:line="360" w:lineRule="auto"/>
        <w:ind w:left="-284"/>
        <w:jc w:val="both"/>
        <w:rPr>
          <w:rFonts w:ascii="Arial" w:eastAsia="Times New Roman" w:hAnsi="Arial" w:cs="Arial"/>
          <w:kern w:val="24"/>
          <w:sz w:val="22"/>
          <w:szCs w:val="22"/>
          <w:lang w:val="es-MX" w:eastAsia="es-MX"/>
        </w:rPr>
      </w:pPr>
    </w:p>
    <w:p w:rsidR="00346D94" w:rsidRPr="000E054A" w:rsidRDefault="00346D94" w:rsidP="00346D94">
      <w:pPr>
        <w:spacing w:line="360" w:lineRule="auto"/>
        <w:ind w:left="-284"/>
        <w:jc w:val="both"/>
        <w:rPr>
          <w:rFonts w:ascii="Arial" w:eastAsia="Times New Roman" w:hAnsi="Arial" w:cs="Arial"/>
          <w:bCs/>
          <w:sz w:val="22"/>
          <w:szCs w:val="22"/>
          <w:lang w:val="es-MX" w:eastAsia="es-MX"/>
        </w:rPr>
      </w:pPr>
      <w:r w:rsidRPr="000E054A">
        <w:rPr>
          <w:rFonts w:ascii="Arial" w:eastAsia="Times New Roman" w:hAnsi="Arial" w:cs="Arial"/>
          <w:kern w:val="24"/>
          <w:sz w:val="22"/>
          <w:szCs w:val="22"/>
          <w:lang w:val="es-MX" w:eastAsia="es-MX"/>
        </w:rPr>
        <w:t xml:space="preserve">Fin: </w:t>
      </w:r>
      <w:r w:rsidRPr="000E054A">
        <w:rPr>
          <w:rFonts w:ascii="Arial" w:eastAsia="Times New Roman" w:hAnsi="Arial" w:cs="Arial"/>
          <w:bCs/>
          <w:sz w:val="22"/>
          <w:szCs w:val="22"/>
          <w:lang w:val="es-MX" w:eastAsia="es-MX"/>
        </w:rPr>
        <w:t>Contribuir a impulsar la modernización de la Administración e Impartición de Justicia en el Estado de Quintana Roo; optimizando el manejo y organización de los recursos que se administran para el logro de los objetivos establecidos mediante la mejora de la gestión administrativa en apego a los principios de legalidad, honradez, economía, eficacia, transparencia y rendición de cuentas.</w:t>
      </w:r>
    </w:p>
    <w:p w:rsidR="00346D94" w:rsidRPr="000E054A" w:rsidRDefault="00346D94" w:rsidP="00346D94">
      <w:pPr>
        <w:spacing w:line="360" w:lineRule="auto"/>
        <w:ind w:left="-284"/>
        <w:jc w:val="both"/>
        <w:rPr>
          <w:rFonts w:ascii="Arial" w:eastAsia="Times New Roman" w:hAnsi="Arial" w:cs="Arial"/>
          <w:bCs/>
          <w:sz w:val="22"/>
          <w:szCs w:val="22"/>
          <w:lang w:val="es-MX" w:eastAsia="es-MX"/>
        </w:rPr>
      </w:pPr>
    </w:p>
    <w:p w:rsidR="00346D94" w:rsidRPr="000E054A" w:rsidRDefault="00346D94" w:rsidP="00346D94">
      <w:pPr>
        <w:spacing w:line="360" w:lineRule="auto"/>
        <w:ind w:left="-284"/>
        <w:jc w:val="both"/>
        <w:rPr>
          <w:rFonts w:ascii="Arial" w:eastAsia="Times New Roman" w:hAnsi="Arial" w:cs="Arial"/>
          <w:kern w:val="24"/>
          <w:sz w:val="22"/>
          <w:szCs w:val="22"/>
          <w:lang w:val="es-MX" w:eastAsia="es-MX"/>
        </w:rPr>
      </w:pPr>
      <w:r w:rsidRPr="000E054A">
        <w:rPr>
          <w:rFonts w:ascii="Arial" w:eastAsia="Times New Roman" w:hAnsi="Arial" w:cs="Arial"/>
          <w:kern w:val="24"/>
          <w:sz w:val="22"/>
          <w:szCs w:val="22"/>
          <w:lang w:val="es-MX" w:eastAsia="es-MX"/>
        </w:rPr>
        <w:t xml:space="preserve">Nombre del indicador: </w:t>
      </w:r>
      <w:r w:rsidRPr="000E054A">
        <w:rPr>
          <w:rFonts w:ascii="Arial" w:eastAsia="Times New Roman" w:hAnsi="Arial" w:cs="Arial"/>
          <w:bCs/>
          <w:sz w:val="22"/>
          <w:szCs w:val="22"/>
          <w:lang w:val="es-MX" w:eastAsia="es-MX"/>
        </w:rPr>
        <w:t>Índice subnacional de mejora regulatoria.</w:t>
      </w:r>
    </w:p>
    <w:p w:rsidR="00346D94" w:rsidRPr="000E054A" w:rsidRDefault="00346D94" w:rsidP="00346D94">
      <w:pPr>
        <w:spacing w:line="360" w:lineRule="auto"/>
        <w:ind w:left="-284"/>
        <w:jc w:val="both"/>
        <w:rPr>
          <w:rFonts w:ascii="Arial" w:eastAsia="Times New Roman" w:hAnsi="Arial" w:cs="Arial"/>
          <w:kern w:val="24"/>
          <w:sz w:val="22"/>
          <w:szCs w:val="22"/>
          <w:lang w:val="es-MX" w:eastAsia="es-MX"/>
        </w:rPr>
      </w:pPr>
      <w:r w:rsidRPr="000E054A">
        <w:rPr>
          <w:rFonts w:ascii="Arial" w:eastAsia="Times New Roman" w:hAnsi="Arial" w:cs="Arial"/>
          <w:kern w:val="24"/>
          <w:sz w:val="22"/>
          <w:szCs w:val="22"/>
          <w:lang w:val="es-MX" w:eastAsia="es-MX"/>
        </w:rPr>
        <w:t xml:space="preserve">Propósito: </w:t>
      </w:r>
      <w:r w:rsidRPr="000E054A">
        <w:rPr>
          <w:rFonts w:ascii="Arial" w:eastAsia="Times New Roman" w:hAnsi="Arial" w:cs="Arial"/>
          <w:bCs/>
          <w:sz w:val="22"/>
          <w:szCs w:val="22"/>
          <w:lang w:val="es-MX" w:eastAsia="es-MX"/>
        </w:rPr>
        <w:t>La ciudadanía cuenta con una administración de justicia eficiente, moderna y transparente.</w:t>
      </w:r>
    </w:p>
    <w:p w:rsidR="00346D94" w:rsidRPr="000E054A" w:rsidRDefault="00346D94" w:rsidP="00346D94">
      <w:pPr>
        <w:spacing w:line="360" w:lineRule="auto"/>
        <w:ind w:left="-284"/>
        <w:jc w:val="both"/>
        <w:rPr>
          <w:rFonts w:ascii="Arial" w:eastAsia="Times New Roman" w:hAnsi="Arial" w:cs="Arial"/>
          <w:bCs/>
          <w:sz w:val="22"/>
          <w:szCs w:val="22"/>
          <w:lang w:val="es-MX" w:eastAsia="es-MX"/>
        </w:rPr>
      </w:pPr>
      <w:r w:rsidRPr="000E054A">
        <w:rPr>
          <w:rFonts w:ascii="Arial" w:eastAsia="Times New Roman" w:hAnsi="Arial" w:cs="Arial"/>
          <w:kern w:val="24"/>
          <w:sz w:val="22"/>
          <w:szCs w:val="22"/>
          <w:lang w:val="es-MX" w:eastAsia="es-MX"/>
        </w:rPr>
        <w:t xml:space="preserve">Indicador: </w:t>
      </w:r>
      <w:r w:rsidRPr="000E054A">
        <w:rPr>
          <w:rFonts w:ascii="Arial" w:eastAsia="Times New Roman" w:hAnsi="Arial" w:cs="Arial"/>
          <w:bCs/>
          <w:sz w:val="22"/>
          <w:szCs w:val="22"/>
          <w:lang w:val="es-MX" w:eastAsia="es-MX"/>
        </w:rPr>
        <w:t>Porcentaje de eficiencia en la administración de justicia.</w:t>
      </w:r>
    </w:p>
    <w:p w:rsidR="00EE6BD9" w:rsidRDefault="00EE6BD9" w:rsidP="00346D94">
      <w:pPr>
        <w:spacing w:line="360" w:lineRule="auto"/>
        <w:ind w:left="-284"/>
        <w:jc w:val="both"/>
        <w:rPr>
          <w:rFonts w:ascii="Arial" w:eastAsia="Times New Roman" w:hAnsi="Arial" w:cs="Arial"/>
          <w:bCs/>
          <w:lang w:val="es-MX" w:eastAsia="es-MX"/>
        </w:rPr>
      </w:pPr>
    </w:p>
    <w:p w:rsidR="00EE6BD9" w:rsidRDefault="00EE6BD9"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C316A8" w:rsidP="00346D94">
      <w:pPr>
        <w:spacing w:line="360" w:lineRule="auto"/>
        <w:ind w:left="-284"/>
        <w:jc w:val="both"/>
        <w:rPr>
          <w:rFonts w:ascii="Arial" w:eastAsia="Times New Roman" w:hAnsi="Arial" w:cs="Arial"/>
          <w:kern w:val="24"/>
          <w:lang w:val="es-MX" w:eastAsia="es-MX"/>
        </w:rPr>
      </w:pPr>
    </w:p>
    <w:p w:rsidR="00C316A8" w:rsidRDefault="00013B79" w:rsidP="00013B79">
      <w:pPr>
        <w:tabs>
          <w:tab w:val="left" w:pos="4950"/>
        </w:tabs>
        <w:spacing w:line="360" w:lineRule="auto"/>
        <w:ind w:left="-284"/>
        <w:jc w:val="both"/>
        <w:rPr>
          <w:rFonts w:ascii="Arial" w:eastAsia="Times New Roman" w:hAnsi="Arial" w:cs="Arial"/>
          <w:kern w:val="24"/>
          <w:lang w:val="es-MX" w:eastAsia="es-MX"/>
        </w:rPr>
      </w:pPr>
      <w:r>
        <w:rPr>
          <w:rFonts w:ascii="Arial" w:eastAsia="Times New Roman" w:hAnsi="Arial" w:cs="Arial"/>
          <w:kern w:val="24"/>
          <w:lang w:val="es-MX" w:eastAsia="es-MX"/>
        </w:rPr>
        <w:tab/>
      </w:r>
    </w:p>
    <w:p w:rsidR="00ED601F" w:rsidRPr="00783AC3" w:rsidRDefault="00ED601F" w:rsidP="00346D94">
      <w:pPr>
        <w:spacing w:line="360" w:lineRule="auto"/>
        <w:ind w:left="-284"/>
        <w:jc w:val="both"/>
        <w:rPr>
          <w:rFonts w:ascii="Arial" w:eastAsia="Times New Roman" w:hAnsi="Arial" w:cs="Arial"/>
          <w:kern w:val="24"/>
          <w:lang w:val="es-MX" w:eastAsia="es-MX"/>
        </w:rPr>
      </w:pPr>
    </w:p>
    <w:p w:rsidR="002A7ABE" w:rsidRDefault="002A7ABE" w:rsidP="003B42AF">
      <w:pPr>
        <w:ind w:left="284" w:hanging="284"/>
        <w:jc w:val="both"/>
        <w:rPr>
          <w:rFonts w:ascii="Arial" w:eastAsia="Arial" w:hAnsi="Arial" w:cs="Arial"/>
          <w:sz w:val="22"/>
          <w:szCs w:val="22"/>
          <w:lang w:val="es-MX"/>
        </w:rPr>
      </w:pPr>
    </w:p>
    <w:p w:rsidR="006A62B7" w:rsidRDefault="006A62B7" w:rsidP="003B42AF">
      <w:pPr>
        <w:ind w:left="284" w:hanging="284"/>
        <w:jc w:val="both"/>
        <w:rPr>
          <w:rFonts w:ascii="Arial" w:eastAsia="Arial" w:hAnsi="Arial" w:cs="Arial"/>
          <w:sz w:val="22"/>
          <w:szCs w:val="22"/>
          <w:lang w:val="es-MX"/>
        </w:rPr>
      </w:pPr>
    </w:p>
    <w:p w:rsidR="004D4CFF" w:rsidRDefault="004D4CFF" w:rsidP="00346D94">
      <w:pPr>
        <w:pStyle w:val="Ttulo2"/>
        <w:jc w:val="center"/>
        <w:rPr>
          <w:rFonts w:ascii="Arial" w:eastAsia="Microsoft YaHei" w:hAnsi="Arial" w:cs="Arial"/>
          <w:b/>
          <w:bCs/>
          <w:i w:val="0"/>
          <w:color w:val="auto"/>
          <w:sz w:val="24"/>
          <w:szCs w:val="24"/>
          <w:lang w:val="es-MX"/>
        </w:rPr>
        <w:sectPr w:rsidR="004D4CFF" w:rsidSect="00DB070D">
          <w:pgSz w:w="12242" w:h="15842" w:code="1"/>
          <w:pgMar w:top="1417" w:right="1701" w:bottom="1417" w:left="1701" w:header="340" w:footer="340" w:gutter="0"/>
          <w:cols w:space="708"/>
          <w:titlePg/>
          <w:docGrid w:linePitch="360"/>
        </w:sectPr>
      </w:pPr>
    </w:p>
    <w:p w:rsidR="00346D94" w:rsidRPr="000E054A" w:rsidRDefault="00346D94" w:rsidP="00346D94">
      <w:pPr>
        <w:pStyle w:val="Ttulo2"/>
        <w:jc w:val="center"/>
        <w:rPr>
          <w:rFonts w:ascii="Arial" w:eastAsia="Microsoft YaHei" w:hAnsi="Arial" w:cs="Arial"/>
          <w:b/>
          <w:bCs/>
          <w:i w:val="0"/>
          <w:caps/>
          <w:color w:val="auto"/>
          <w:sz w:val="22"/>
          <w:szCs w:val="22"/>
          <w:lang w:val="es-MX"/>
        </w:rPr>
      </w:pPr>
      <w:bookmarkStart w:id="16" w:name="_Toc119670871"/>
      <w:r w:rsidRPr="000E054A">
        <w:rPr>
          <w:rFonts w:ascii="Arial" w:eastAsia="Microsoft YaHei" w:hAnsi="Arial" w:cs="Arial"/>
          <w:b/>
          <w:bCs/>
          <w:i w:val="0"/>
          <w:color w:val="auto"/>
          <w:sz w:val="22"/>
          <w:szCs w:val="22"/>
          <w:lang w:val="es-MX"/>
        </w:rPr>
        <w:t>Árbol de Problemas</w:t>
      </w:r>
      <w:bookmarkEnd w:id="16"/>
    </w:p>
    <w:p w:rsidR="00346D94" w:rsidRPr="000E054A" w:rsidRDefault="00346D94" w:rsidP="00346D94">
      <w:pPr>
        <w:pStyle w:val="Ttulo2"/>
        <w:jc w:val="center"/>
        <w:rPr>
          <w:rFonts w:ascii="Arial" w:eastAsia="Microsoft YaHei" w:hAnsi="Arial" w:cs="Arial"/>
          <w:b/>
          <w:bCs/>
          <w:i w:val="0"/>
          <w:caps/>
          <w:color w:val="auto"/>
          <w:sz w:val="22"/>
          <w:szCs w:val="22"/>
          <w:lang w:val="es-MX"/>
        </w:rPr>
      </w:pPr>
      <w:bookmarkStart w:id="17" w:name="_Toc119670872"/>
      <w:r w:rsidRPr="000E054A">
        <w:rPr>
          <w:rFonts w:ascii="Arial" w:eastAsia="Microsoft YaHei" w:hAnsi="Arial" w:cs="Arial"/>
          <w:b/>
          <w:bCs/>
          <w:i w:val="0"/>
          <w:color w:val="auto"/>
          <w:sz w:val="22"/>
          <w:szCs w:val="22"/>
          <w:lang w:val="es-MX"/>
        </w:rPr>
        <w:t>Pp-01 Programa de Impartición de Justicia del Estado de Quintana Roo</w:t>
      </w:r>
      <w:bookmarkEnd w:id="17"/>
    </w:p>
    <w:p w:rsidR="00346D94" w:rsidRPr="00A826F6" w:rsidRDefault="004D4CFF" w:rsidP="00346D94">
      <w:pPr>
        <w:spacing w:after="200" w:line="264" w:lineRule="auto"/>
        <w:ind w:left="284" w:hanging="284"/>
        <w:jc w:val="both"/>
        <w:rPr>
          <w:rFonts w:ascii="Arial" w:eastAsia="Arial" w:hAnsi="Arial" w:cs="Arial"/>
          <w:b/>
          <w:bCs/>
          <w:sz w:val="22"/>
          <w:szCs w:val="22"/>
          <w:lang w:val="es-MX"/>
        </w:rPr>
      </w:pPr>
      <w:r>
        <w:rPr>
          <w:noProof/>
          <w:lang w:val="es-MX" w:eastAsia="es-MX"/>
        </w:rPr>
        <w:drawing>
          <wp:anchor distT="0" distB="0" distL="114300" distR="114300" simplePos="0" relativeHeight="251694592" behindDoc="0" locked="0" layoutInCell="1" allowOverlap="1">
            <wp:simplePos x="0" y="0"/>
            <wp:positionH relativeFrom="margin">
              <wp:posOffset>690245</wp:posOffset>
            </wp:positionH>
            <wp:positionV relativeFrom="margin">
              <wp:posOffset>462915</wp:posOffset>
            </wp:positionV>
            <wp:extent cx="7045325" cy="5457825"/>
            <wp:effectExtent l="0" t="0" r="317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7045325" cy="5457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46D94" w:rsidRDefault="00346D94" w:rsidP="003B42AF">
      <w:pPr>
        <w:ind w:left="284" w:hanging="284"/>
        <w:jc w:val="both"/>
        <w:rPr>
          <w:rFonts w:ascii="Arial" w:eastAsia="Arial" w:hAnsi="Arial" w:cs="Arial"/>
          <w:sz w:val="22"/>
          <w:szCs w:val="22"/>
          <w:lang w:val="es-MX"/>
        </w:rPr>
      </w:pPr>
    </w:p>
    <w:p w:rsidR="00346D94" w:rsidRDefault="00346D94" w:rsidP="003B42AF">
      <w:pPr>
        <w:ind w:left="284" w:hanging="284"/>
        <w:jc w:val="both"/>
        <w:rPr>
          <w:rFonts w:ascii="Arial" w:eastAsia="Arial" w:hAnsi="Arial" w:cs="Arial"/>
          <w:sz w:val="22"/>
          <w:szCs w:val="22"/>
          <w:lang w:val="es-MX"/>
        </w:rPr>
      </w:pPr>
    </w:p>
    <w:p w:rsidR="006A62B7" w:rsidRDefault="006A62B7"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EE6BD9" w:rsidRDefault="00EE6BD9" w:rsidP="003B42AF">
      <w:pPr>
        <w:ind w:left="284" w:hanging="284"/>
        <w:jc w:val="both"/>
        <w:rPr>
          <w:rFonts w:ascii="Arial" w:eastAsia="Arial" w:hAnsi="Arial" w:cs="Arial"/>
          <w:sz w:val="22"/>
          <w:szCs w:val="22"/>
          <w:lang w:val="es-MX"/>
        </w:rPr>
      </w:pPr>
    </w:p>
    <w:p w:rsidR="00EE6BD9" w:rsidRDefault="00EE6BD9" w:rsidP="003B42AF">
      <w:pPr>
        <w:ind w:left="284" w:hanging="284"/>
        <w:jc w:val="both"/>
        <w:rPr>
          <w:rFonts w:ascii="Arial" w:eastAsia="Arial" w:hAnsi="Arial" w:cs="Arial"/>
          <w:sz w:val="22"/>
          <w:szCs w:val="22"/>
          <w:lang w:val="es-MX"/>
        </w:rPr>
      </w:pPr>
    </w:p>
    <w:p w:rsidR="00EE6BD9" w:rsidRDefault="00EE6BD9" w:rsidP="003B42AF">
      <w:pPr>
        <w:ind w:left="284" w:hanging="284"/>
        <w:jc w:val="both"/>
        <w:rPr>
          <w:rFonts w:ascii="Arial" w:eastAsia="Arial" w:hAnsi="Arial" w:cs="Arial"/>
          <w:sz w:val="22"/>
          <w:szCs w:val="22"/>
          <w:lang w:val="es-MX"/>
        </w:rPr>
      </w:pPr>
    </w:p>
    <w:p w:rsidR="00257A66" w:rsidRDefault="00257A66" w:rsidP="003B42AF">
      <w:pPr>
        <w:ind w:left="284" w:hanging="284"/>
        <w:jc w:val="both"/>
        <w:rPr>
          <w:rFonts w:ascii="Arial" w:eastAsia="Arial" w:hAnsi="Arial" w:cs="Arial"/>
          <w:sz w:val="22"/>
          <w:szCs w:val="22"/>
          <w:lang w:val="es-MX"/>
        </w:rPr>
      </w:pPr>
    </w:p>
    <w:p w:rsidR="004D4CFF" w:rsidRDefault="004D4CFF" w:rsidP="004D4CFF">
      <w:pPr>
        <w:jc w:val="both"/>
        <w:rPr>
          <w:rFonts w:ascii="Arial" w:eastAsia="Arial" w:hAnsi="Arial" w:cs="Arial"/>
          <w:sz w:val="22"/>
          <w:szCs w:val="22"/>
          <w:lang w:val="es-MX"/>
        </w:rPr>
        <w:sectPr w:rsidR="004D4CFF" w:rsidSect="004D4CFF">
          <w:pgSz w:w="15842" w:h="12242" w:orient="landscape" w:code="1"/>
          <w:pgMar w:top="1701" w:right="1418" w:bottom="1701" w:left="1418" w:header="340" w:footer="340" w:gutter="0"/>
          <w:cols w:space="708"/>
          <w:titlePg/>
          <w:docGrid w:linePitch="360"/>
        </w:sectPr>
      </w:pPr>
    </w:p>
    <w:p w:rsidR="009A4F3A" w:rsidRPr="000E054A" w:rsidRDefault="009A4F3A" w:rsidP="004D4CFF">
      <w:pPr>
        <w:pStyle w:val="Ttulo2"/>
        <w:jc w:val="center"/>
        <w:rPr>
          <w:rFonts w:ascii="Arial" w:eastAsia="Microsoft YaHei" w:hAnsi="Arial" w:cs="Arial"/>
          <w:b/>
          <w:bCs/>
          <w:i w:val="0"/>
          <w:color w:val="auto"/>
          <w:sz w:val="22"/>
          <w:szCs w:val="22"/>
          <w:lang w:val="es-MX"/>
        </w:rPr>
      </w:pPr>
      <w:bookmarkStart w:id="18" w:name="_Toc119670873"/>
      <w:r w:rsidRPr="000E054A">
        <w:rPr>
          <w:rFonts w:ascii="Arial" w:eastAsia="Microsoft YaHei" w:hAnsi="Arial" w:cs="Arial"/>
          <w:b/>
          <w:bCs/>
          <w:i w:val="0"/>
          <w:color w:val="auto"/>
          <w:sz w:val="22"/>
          <w:szCs w:val="22"/>
          <w:lang w:val="es-MX"/>
        </w:rPr>
        <w:t>Árbol de Objetivos</w:t>
      </w:r>
      <w:bookmarkEnd w:id="18"/>
    </w:p>
    <w:p w:rsidR="009A4F3A" w:rsidRPr="000E054A" w:rsidRDefault="009A4F3A" w:rsidP="00257A66">
      <w:pPr>
        <w:pStyle w:val="Ttulo2"/>
        <w:jc w:val="center"/>
        <w:rPr>
          <w:rFonts w:ascii="Arial" w:eastAsia="Microsoft YaHei" w:hAnsi="Arial" w:cs="Arial"/>
          <w:b/>
          <w:bCs/>
          <w:i w:val="0"/>
          <w:color w:val="auto"/>
          <w:sz w:val="22"/>
          <w:szCs w:val="22"/>
          <w:lang w:val="es-MX"/>
        </w:rPr>
      </w:pPr>
      <w:bookmarkStart w:id="19" w:name="_Toc119670874"/>
      <w:r w:rsidRPr="000E054A">
        <w:rPr>
          <w:rFonts w:ascii="Arial" w:eastAsia="Microsoft YaHei" w:hAnsi="Arial" w:cs="Arial"/>
          <w:b/>
          <w:bCs/>
          <w:i w:val="0"/>
          <w:color w:val="auto"/>
          <w:sz w:val="22"/>
          <w:szCs w:val="22"/>
          <w:lang w:val="es-MX"/>
        </w:rPr>
        <w:t>PP-01 Programa de Impartición de Justicia del Estado de Quintana Roo</w:t>
      </w:r>
      <w:bookmarkEnd w:id="19"/>
    </w:p>
    <w:p w:rsidR="00C30B6A" w:rsidRDefault="00943E78" w:rsidP="00C30B6A">
      <w:pPr>
        <w:rPr>
          <w:lang w:val="es-MX"/>
        </w:rPr>
      </w:pPr>
      <w:r w:rsidRPr="009A4F3A">
        <w:rPr>
          <w:rFonts w:ascii="Arial" w:eastAsia="Arial" w:hAnsi="Arial" w:cs="Times New Roman (Body CS)"/>
          <w:noProof/>
          <w:sz w:val="20"/>
          <w:szCs w:val="22"/>
          <w:lang w:val="es-MX" w:eastAsia="es-MX"/>
        </w:rPr>
        <w:drawing>
          <wp:anchor distT="0" distB="0" distL="114300" distR="114300" simplePos="0" relativeHeight="251628032" behindDoc="0" locked="0" layoutInCell="1" allowOverlap="1">
            <wp:simplePos x="0" y="0"/>
            <wp:positionH relativeFrom="margin">
              <wp:posOffset>707390</wp:posOffset>
            </wp:positionH>
            <wp:positionV relativeFrom="margin">
              <wp:posOffset>368935</wp:posOffset>
            </wp:positionV>
            <wp:extent cx="7290435" cy="5562600"/>
            <wp:effectExtent l="0" t="0" r="571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7290435" cy="556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30B6A" w:rsidRPr="00C30B6A" w:rsidRDefault="00C30B6A" w:rsidP="00C30B6A">
      <w:pPr>
        <w:rPr>
          <w:lang w:val="es-MX"/>
        </w:rPr>
      </w:pPr>
    </w:p>
    <w:p w:rsidR="009A4F3A" w:rsidRPr="009A4F3A" w:rsidRDefault="009A4F3A" w:rsidP="003B42AF">
      <w:pPr>
        <w:spacing w:after="200" w:line="264" w:lineRule="auto"/>
        <w:ind w:left="284" w:hanging="284"/>
        <w:jc w:val="both"/>
        <w:rPr>
          <w:rFonts w:ascii="Arial" w:eastAsia="Arial" w:hAnsi="Arial" w:cs="Arial"/>
          <w:b/>
          <w:bCs/>
          <w:sz w:val="28"/>
          <w:szCs w:val="28"/>
          <w:lang w:val="es-MX"/>
        </w:rPr>
      </w:pPr>
    </w:p>
    <w:p w:rsidR="002A7ABE" w:rsidRDefault="002A7ABE" w:rsidP="003B42AF">
      <w:pPr>
        <w:ind w:left="284" w:hanging="284"/>
        <w:jc w:val="both"/>
        <w:rPr>
          <w:noProof/>
        </w:rPr>
      </w:pPr>
    </w:p>
    <w:p w:rsidR="002A7ABE" w:rsidRDefault="002A7ABE" w:rsidP="003B42AF">
      <w:pPr>
        <w:ind w:left="284" w:hanging="284"/>
        <w:jc w:val="both"/>
        <w:rPr>
          <w:noProof/>
        </w:rPr>
      </w:pPr>
    </w:p>
    <w:p w:rsidR="002A7ABE" w:rsidRDefault="002A7ABE" w:rsidP="00257A66">
      <w:pPr>
        <w:jc w:val="both"/>
        <w:rPr>
          <w:noProof/>
        </w:rPr>
      </w:pPr>
    </w:p>
    <w:p w:rsidR="00F02A31" w:rsidRDefault="00F02A31" w:rsidP="003B42AF">
      <w:pPr>
        <w:ind w:left="284" w:hanging="284"/>
        <w:jc w:val="both"/>
        <w:rPr>
          <w:noProof/>
        </w:rPr>
        <w:sectPr w:rsidR="00F02A31" w:rsidSect="004D4CFF">
          <w:pgSz w:w="15842" w:h="12242" w:orient="landscape" w:code="1"/>
          <w:pgMar w:top="1701" w:right="1418" w:bottom="1701" w:left="1418" w:header="340" w:footer="340" w:gutter="0"/>
          <w:cols w:space="708"/>
          <w:titlePg/>
          <w:docGrid w:linePitch="360"/>
        </w:sectPr>
      </w:pPr>
    </w:p>
    <w:p w:rsidR="005E3561" w:rsidRPr="000E054A" w:rsidRDefault="005E3561" w:rsidP="004D4CFF">
      <w:pPr>
        <w:pStyle w:val="Ttulo2"/>
        <w:ind w:left="284" w:hanging="284"/>
        <w:jc w:val="center"/>
        <w:rPr>
          <w:rFonts w:ascii="Arial" w:eastAsia="Microsoft YaHei" w:hAnsi="Arial" w:cs="Arial"/>
          <w:b/>
          <w:bCs/>
          <w:i w:val="0"/>
          <w:iCs/>
          <w:caps/>
          <w:color w:val="auto"/>
          <w:sz w:val="22"/>
          <w:szCs w:val="22"/>
          <w:lang w:val="es-MX"/>
        </w:rPr>
      </w:pPr>
      <w:bookmarkStart w:id="20" w:name="_Toc119670875"/>
      <w:bookmarkStart w:id="21" w:name="_Hlk83735371"/>
      <w:r w:rsidRPr="000E054A">
        <w:rPr>
          <w:rFonts w:ascii="Arial" w:eastAsia="Microsoft YaHei" w:hAnsi="Arial" w:cs="Arial"/>
          <w:b/>
          <w:bCs/>
          <w:i w:val="0"/>
          <w:iCs/>
          <w:caps/>
          <w:color w:val="auto"/>
          <w:sz w:val="22"/>
          <w:szCs w:val="22"/>
          <w:lang w:val="es-MX"/>
        </w:rPr>
        <w:t>Matriz de Indicadores para Resultados (MIR)</w:t>
      </w:r>
      <w:bookmarkEnd w:id="20"/>
    </w:p>
    <w:p w:rsidR="005E3561" w:rsidRPr="000E054A" w:rsidRDefault="005E3561" w:rsidP="004D4CFF">
      <w:pPr>
        <w:ind w:left="284" w:hanging="284"/>
        <w:jc w:val="center"/>
        <w:rPr>
          <w:rFonts w:ascii="Arial" w:eastAsia="Microsoft YaHei" w:hAnsi="Arial" w:cs="Arial"/>
          <w:b/>
          <w:bCs/>
          <w:iCs/>
          <w:caps/>
          <w:sz w:val="22"/>
          <w:szCs w:val="22"/>
          <w:lang w:val="es-MX"/>
        </w:rPr>
      </w:pPr>
      <w:r w:rsidRPr="000E054A">
        <w:rPr>
          <w:rFonts w:ascii="Arial" w:eastAsia="Microsoft YaHei" w:hAnsi="Arial" w:cs="Arial"/>
          <w:b/>
          <w:bCs/>
          <w:iCs/>
          <w:caps/>
          <w:sz w:val="22"/>
          <w:szCs w:val="22"/>
          <w:lang w:val="es-MX"/>
        </w:rPr>
        <w:t>PP-01 Programa de Impartición de Justicia del Estado de Quintana Roo</w:t>
      </w:r>
    </w:p>
    <w:tbl>
      <w:tblPr>
        <w:tblStyle w:val="Tablaconcuadrcula4"/>
        <w:tblW w:w="13297" w:type="dxa"/>
        <w:jc w:val="center"/>
        <w:shd w:val="clear" w:color="auto" w:fill="FFFFFF" w:themeFill="background1"/>
        <w:tblLook w:val="06A0"/>
      </w:tblPr>
      <w:tblGrid>
        <w:gridCol w:w="1316"/>
        <w:gridCol w:w="641"/>
        <w:gridCol w:w="3827"/>
        <w:gridCol w:w="1984"/>
        <w:gridCol w:w="3119"/>
        <w:gridCol w:w="2410"/>
      </w:tblGrid>
      <w:tr w:rsidR="00346D94" w:rsidRPr="003626F3" w:rsidTr="003626F3">
        <w:trPr>
          <w:trHeight w:val="330"/>
          <w:jc w:val="center"/>
        </w:trPr>
        <w:tc>
          <w:tcPr>
            <w:tcW w:w="5784" w:type="dxa"/>
            <w:gridSpan w:val="3"/>
            <w:shd w:val="clear" w:color="auto" w:fill="FFFFFF" w:themeFill="background1"/>
            <w:vAlign w:val="center"/>
            <w:hideMark/>
          </w:tcPr>
          <w:bookmarkEnd w:id="21"/>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INSTITUCIÓN:</w:t>
            </w:r>
          </w:p>
        </w:tc>
        <w:tc>
          <w:tcPr>
            <w:tcW w:w="7513"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3101.- Poder Judicial del Estado de Quintana Roo</w:t>
            </w:r>
          </w:p>
        </w:tc>
      </w:tr>
      <w:tr w:rsidR="00346D94" w:rsidRPr="003626F3" w:rsidTr="003626F3">
        <w:trPr>
          <w:trHeight w:val="255"/>
          <w:jc w:val="center"/>
        </w:trPr>
        <w:tc>
          <w:tcPr>
            <w:tcW w:w="5784"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UNIDAD RESPONSABLE:</w:t>
            </w:r>
          </w:p>
        </w:tc>
        <w:tc>
          <w:tcPr>
            <w:tcW w:w="7513"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1.- Tribunal Superior de Justicia</w:t>
            </w:r>
          </w:p>
        </w:tc>
      </w:tr>
      <w:tr w:rsidR="00346D94" w:rsidRPr="003626F3" w:rsidTr="003626F3">
        <w:trPr>
          <w:trHeight w:val="255"/>
          <w:jc w:val="center"/>
        </w:trPr>
        <w:tc>
          <w:tcPr>
            <w:tcW w:w="5784"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PROGRAMA PRESUPUESTARIO:</w:t>
            </w:r>
          </w:p>
        </w:tc>
        <w:tc>
          <w:tcPr>
            <w:tcW w:w="7513"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PP-01.-Programa de Impartición de Justicia del Estado de Quintana Roo</w:t>
            </w:r>
          </w:p>
        </w:tc>
      </w:tr>
      <w:tr w:rsidR="00346D94" w:rsidRPr="003626F3" w:rsidTr="003626F3">
        <w:trPr>
          <w:trHeight w:val="255"/>
          <w:jc w:val="center"/>
        </w:trPr>
        <w:tc>
          <w:tcPr>
            <w:tcW w:w="5784"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TIPO DE PROGRAMA PRESUPUESTARIO:</w:t>
            </w:r>
          </w:p>
        </w:tc>
        <w:tc>
          <w:tcPr>
            <w:tcW w:w="7513"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E. Prestación de Servicios</w:t>
            </w:r>
          </w:p>
        </w:tc>
      </w:tr>
      <w:tr w:rsidR="00346D94" w:rsidRPr="003626F3" w:rsidTr="003626F3">
        <w:trPr>
          <w:trHeight w:val="315"/>
          <w:jc w:val="center"/>
        </w:trPr>
        <w:tc>
          <w:tcPr>
            <w:tcW w:w="5784"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FINALIDAD:</w:t>
            </w:r>
          </w:p>
        </w:tc>
        <w:tc>
          <w:tcPr>
            <w:tcW w:w="7513"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1. Gobierno</w:t>
            </w:r>
          </w:p>
        </w:tc>
      </w:tr>
      <w:tr w:rsidR="00346D94" w:rsidRPr="003626F3" w:rsidTr="003626F3">
        <w:trPr>
          <w:trHeight w:val="315"/>
          <w:jc w:val="center"/>
        </w:trPr>
        <w:tc>
          <w:tcPr>
            <w:tcW w:w="5784"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FUNCIÓN:</w:t>
            </w:r>
          </w:p>
        </w:tc>
        <w:tc>
          <w:tcPr>
            <w:tcW w:w="7513"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1.2 Justicia</w:t>
            </w:r>
          </w:p>
        </w:tc>
      </w:tr>
      <w:tr w:rsidR="00346D94" w:rsidRPr="003626F3" w:rsidTr="003626F3">
        <w:trPr>
          <w:trHeight w:val="449"/>
          <w:jc w:val="center"/>
        </w:trPr>
        <w:tc>
          <w:tcPr>
            <w:tcW w:w="5784"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SUBFUNCIÓN:</w:t>
            </w:r>
          </w:p>
        </w:tc>
        <w:tc>
          <w:tcPr>
            <w:tcW w:w="7513" w:type="dxa"/>
            <w:gridSpan w:val="3"/>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themeColor="text1"/>
                <w:sz w:val="16"/>
                <w:szCs w:val="16"/>
                <w:lang w:val="es-MX"/>
              </w:rPr>
            </w:pPr>
            <w:r w:rsidRPr="003626F3">
              <w:rPr>
                <w:rFonts w:ascii="Arial" w:eastAsia="Arial" w:hAnsi="Arial" w:cs="Arial"/>
                <w:b/>
                <w:bCs/>
                <w:color w:val="000000" w:themeColor="text1"/>
                <w:sz w:val="16"/>
                <w:szCs w:val="16"/>
                <w:lang w:val="es-MX"/>
              </w:rPr>
              <w:t>1.2.1 Impartición de Justicia</w:t>
            </w:r>
          </w:p>
        </w:tc>
      </w:tr>
      <w:tr w:rsidR="00346D94" w:rsidRPr="00451E21" w:rsidTr="003626F3">
        <w:trPr>
          <w:trHeight w:val="255"/>
          <w:jc w:val="center"/>
        </w:trPr>
        <w:tc>
          <w:tcPr>
            <w:tcW w:w="13297" w:type="dxa"/>
            <w:gridSpan w:val="6"/>
            <w:shd w:val="clear" w:color="auto" w:fill="FFFFFF" w:themeFill="background1"/>
            <w:vAlign w:val="center"/>
            <w:hideMark/>
          </w:tcPr>
          <w:p w:rsidR="00451E21" w:rsidRPr="003626F3" w:rsidRDefault="00451E21" w:rsidP="003B42AF">
            <w:pPr>
              <w:ind w:left="284" w:hanging="284"/>
              <w:jc w:val="both"/>
              <w:rPr>
                <w:rFonts w:ascii="Arial" w:eastAsia="Arial" w:hAnsi="Arial" w:cs="Arial"/>
                <w:color w:val="000000"/>
                <w:sz w:val="16"/>
                <w:szCs w:val="16"/>
                <w:lang w:val="es-MX"/>
              </w:rPr>
            </w:pPr>
          </w:p>
        </w:tc>
      </w:tr>
      <w:tr w:rsidR="00346D94" w:rsidRPr="00451E21" w:rsidTr="003626F3">
        <w:trPr>
          <w:trHeight w:val="225"/>
          <w:jc w:val="center"/>
        </w:trPr>
        <w:tc>
          <w:tcPr>
            <w:tcW w:w="13297" w:type="dxa"/>
            <w:gridSpan w:val="6"/>
            <w:shd w:val="clear" w:color="auto" w:fill="FFFFFF" w:themeFill="background1"/>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Matriz de Indicadores para Resultados (MIR) PP-01.-Programa de Impartición de Justicia del Estado de Quintana Roo</w:t>
            </w:r>
          </w:p>
        </w:tc>
      </w:tr>
      <w:tr w:rsidR="00346D94" w:rsidRPr="00451E21" w:rsidTr="003626F3">
        <w:trPr>
          <w:trHeight w:val="315"/>
          <w:jc w:val="center"/>
        </w:trPr>
        <w:tc>
          <w:tcPr>
            <w:tcW w:w="1316"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Nivel</w:t>
            </w:r>
          </w:p>
        </w:tc>
        <w:tc>
          <w:tcPr>
            <w:tcW w:w="641"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No.</w:t>
            </w:r>
          </w:p>
        </w:tc>
        <w:tc>
          <w:tcPr>
            <w:tcW w:w="3827"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Resumen Narrativo</w:t>
            </w:r>
          </w:p>
        </w:tc>
        <w:tc>
          <w:tcPr>
            <w:tcW w:w="1984"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Indicador</w:t>
            </w:r>
          </w:p>
        </w:tc>
        <w:tc>
          <w:tcPr>
            <w:tcW w:w="3119"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Medio de verificación</w:t>
            </w:r>
          </w:p>
        </w:tc>
        <w:tc>
          <w:tcPr>
            <w:tcW w:w="2410"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Supuesto</w:t>
            </w:r>
          </w:p>
        </w:tc>
      </w:tr>
      <w:tr w:rsidR="00346D94" w:rsidRPr="00451E21" w:rsidTr="003626F3">
        <w:trPr>
          <w:trHeight w:val="1561"/>
          <w:jc w:val="center"/>
        </w:trPr>
        <w:tc>
          <w:tcPr>
            <w:tcW w:w="1316"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Fin</w:t>
            </w:r>
          </w:p>
        </w:tc>
        <w:tc>
          <w:tcPr>
            <w:tcW w:w="641"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F1.</w:t>
            </w:r>
          </w:p>
        </w:tc>
        <w:tc>
          <w:tcPr>
            <w:tcW w:w="3827" w:type="dxa"/>
            <w:shd w:val="clear" w:color="auto" w:fill="FFFFFF" w:themeFill="background1"/>
            <w:vAlign w:val="center"/>
            <w:hideMark/>
          </w:tcPr>
          <w:p w:rsidR="00451E21" w:rsidRPr="003626F3" w:rsidRDefault="00451E21" w:rsidP="00C30B6A">
            <w:pPr>
              <w:ind w:hanging="7"/>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Contribuir al fortalecimiento del Estado de Derecho en Quintana Roo mediante la consolidación de la impartición de justicia para aumentar la efectividad de las resoluciones en los asuntos jurídicos en el Estado de Quintana Roo de manera pronta y expedita.</w:t>
            </w:r>
          </w:p>
        </w:tc>
        <w:tc>
          <w:tcPr>
            <w:tcW w:w="1984" w:type="dxa"/>
            <w:shd w:val="clear" w:color="auto" w:fill="FFFFFF" w:themeFill="background1"/>
            <w:vAlign w:val="center"/>
            <w:hideMark/>
          </w:tcPr>
          <w:p w:rsidR="00451E21" w:rsidRPr="003626F3" w:rsidRDefault="00451E21" w:rsidP="00C30B6A">
            <w:pPr>
              <w:ind w:firstLine="32"/>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Índice de Estado de Derecho</w:t>
            </w:r>
          </w:p>
        </w:tc>
        <w:tc>
          <w:tcPr>
            <w:tcW w:w="3119" w:type="dxa"/>
            <w:shd w:val="clear" w:color="auto" w:fill="FFFFFF" w:themeFill="background1"/>
            <w:vAlign w:val="center"/>
            <w:hideMark/>
          </w:tcPr>
          <w:p w:rsidR="00451E21" w:rsidRPr="003626F3" w:rsidRDefault="0060391D" w:rsidP="003B42AF">
            <w:pPr>
              <w:ind w:left="284" w:hanging="284"/>
              <w:jc w:val="both"/>
              <w:rPr>
                <w:rFonts w:ascii="Arial" w:eastAsia="Arial" w:hAnsi="Arial" w:cs="Arial"/>
                <w:color w:val="000000"/>
                <w:sz w:val="16"/>
                <w:szCs w:val="16"/>
                <w:u w:val="single"/>
                <w:lang w:val="es-MX"/>
              </w:rPr>
            </w:pPr>
            <w:hyperlink r:id="rId21" w:history="1">
              <w:r w:rsidR="00451E21" w:rsidRPr="003626F3">
                <w:rPr>
                  <w:rFonts w:ascii="Arial" w:eastAsia="Arial" w:hAnsi="Arial" w:cs="Arial"/>
                  <w:color w:val="0000FF"/>
                  <w:sz w:val="16"/>
                  <w:szCs w:val="16"/>
                  <w:u w:val="single"/>
                  <w:lang w:val="es-MX"/>
                </w:rPr>
                <w:t>https://worldjusticeproject.mx</w:t>
              </w:r>
            </w:hyperlink>
          </w:p>
        </w:tc>
        <w:tc>
          <w:tcPr>
            <w:tcW w:w="2410" w:type="dxa"/>
            <w:shd w:val="clear" w:color="auto" w:fill="FFFFFF" w:themeFill="background1"/>
            <w:vAlign w:val="center"/>
            <w:hideMark/>
          </w:tcPr>
          <w:p w:rsidR="00451E21" w:rsidRPr="003626F3" w:rsidRDefault="00451E21" w:rsidP="00C30B6A">
            <w:pPr>
              <w:ind w:left="31" w:firstLine="30"/>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 xml:space="preserve">Que la organización </w:t>
            </w:r>
            <w:proofErr w:type="spellStart"/>
            <w:r w:rsidRPr="003626F3">
              <w:rPr>
                <w:rFonts w:ascii="Arial" w:eastAsia="Arial" w:hAnsi="Arial" w:cs="Arial"/>
                <w:color w:val="000000"/>
                <w:sz w:val="16"/>
                <w:szCs w:val="16"/>
                <w:lang w:val="es-MX"/>
              </w:rPr>
              <w:t>The</w:t>
            </w:r>
            <w:proofErr w:type="spellEnd"/>
            <w:r w:rsidRPr="003626F3">
              <w:rPr>
                <w:rFonts w:ascii="Arial" w:eastAsia="Arial" w:hAnsi="Arial" w:cs="Arial"/>
                <w:color w:val="000000"/>
                <w:sz w:val="16"/>
                <w:szCs w:val="16"/>
                <w:lang w:val="es-MX"/>
              </w:rPr>
              <w:t xml:space="preserve"> </w:t>
            </w:r>
            <w:proofErr w:type="spellStart"/>
            <w:r w:rsidRPr="003626F3">
              <w:rPr>
                <w:rFonts w:ascii="Arial" w:eastAsia="Arial" w:hAnsi="Arial" w:cs="Arial"/>
                <w:color w:val="000000"/>
                <w:sz w:val="16"/>
                <w:szCs w:val="16"/>
                <w:lang w:val="es-MX"/>
              </w:rPr>
              <w:t>World</w:t>
            </w:r>
            <w:proofErr w:type="spellEnd"/>
            <w:r w:rsidRPr="003626F3">
              <w:rPr>
                <w:rFonts w:ascii="Arial" w:eastAsia="Arial" w:hAnsi="Arial" w:cs="Arial"/>
                <w:color w:val="000000"/>
                <w:sz w:val="16"/>
                <w:szCs w:val="16"/>
                <w:lang w:val="es-MX"/>
              </w:rPr>
              <w:t xml:space="preserve"> </w:t>
            </w:r>
            <w:proofErr w:type="spellStart"/>
            <w:r w:rsidRPr="003626F3">
              <w:rPr>
                <w:rFonts w:ascii="Arial" w:eastAsia="Arial" w:hAnsi="Arial" w:cs="Arial"/>
                <w:color w:val="000000"/>
                <w:sz w:val="16"/>
                <w:szCs w:val="16"/>
                <w:lang w:val="es-MX"/>
              </w:rPr>
              <w:t>Justice</w:t>
            </w:r>
            <w:proofErr w:type="spellEnd"/>
            <w:r w:rsidRPr="003626F3">
              <w:rPr>
                <w:rFonts w:ascii="Arial" w:eastAsia="Arial" w:hAnsi="Arial" w:cs="Arial"/>
                <w:color w:val="000000"/>
                <w:sz w:val="16"/>
                <w:szCs w:val="16"/>
                <w:lang w:val="es-MX"/>
              </w:rPr>
              <w:t xml:space="preserve"> Project publica el Índice de Estado de Derecho</w:t>
            </w:r>
          </w:p>
        </w:tc>
      </w:tr>
      <w:tr w:rsidR="00346D94" w:rsidRPr="00451E21" w:rsidTr="003626F3">
        <w:trPr>
          <w:trHeight w:val="1074"/>
          <w:jc w:val="center"/>
        </w:trPr>
        <w:tc>
          <w:tcPr>
            <w:tcW w:w="1316"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Propósito</w:t>
            </w:r>
          </w:p>
        </w:tc>
        <w:tc>
          <w:tcPr>
            <w:tcW w:w="641"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P1.</w:t>
            </w:r>
          </w:p>
        </w:tc>
        <w:tc>
          <w:tcPr>
            <w:tcW w:w="3827" w:type="dxa"/>
            <w:shd w:val="clear" w:color="auto" w:fill="FFFFFF" w:themeFill="background1"/>
            <w:vAlign w:val="center"/>
            <w:hideMark/>
          </w:tcPr>
          <w:p w:rsidR="00C30B6A" w:rsidRPr="003626F3" w:rsidRDefault="00451E21" w:rsidP="003B42AF">
            <w:pPr>
              <w:ind w:left="284" w:hanging="284"/>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Los asuntos de controversia jurídica en</w:t>
            </w:r>
          </w:p>
          <w:p w:rsidR="00C30B6A" w:rsidRPr="003626F3" w:rsidRDefault="00451E21" w:rsidP="003B42AF">
            <w:pPr>
              <w:ind w:left="284" w:hanging="284"/>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el Estado de Quintana Roo presentan</w:t>
            </w:r>
          </w:p>
          <w:p w:rsidR="00451E21" w:rsidRPr="003626F3" w:rsidRDefault="00451E21" w:rsidP="003B42AF">
            <w:pPr>
              <w:ind w:left="284" w:hanging="284"/>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alta efectividad en su resolución</w:t>
            </w:r>
          </w:p>
        </w:tc>
        <w:tc>
          <w:tcPr>
            <w:tcW w:w="1984" w:type="dxa"/>
            <w:shd w:val="clear" w:color="auto" w:fill="FFFFFF" w:themeFill="background1"/>
            <w:vAlign w:val="center"/>
            <w:hideMark/>
          </w:tcPr>
          <w:p w:rsidR="00451E21" w:rsidRPr="003626F3" w:rsidRDefault="00451E21" w:rsidP="00C30B6A">
            <w:pPr>
              <w:ind w:firstLine="32"/>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Tasa de efectividad en impartición de justicia</w:t>
            </w:r>
          </w:p>
        </w:tc>
        <w:tc>
          <w:tcPr>
            <w:tcW w:w="3119" w:type="dxa"/>
            <w:shd w:val="clear" w:color="auto" w:fill="FFFFFF" w:themeFill="background1"/>
            <w:vAlign w:val="center"/>
            <w:hideMark/>
          </w:tcPr>
          <w:p w:rsidR="00451E21" w:rsidRPr="003626F3" w:rsidRDefault="00451E21" w:rsidP="00C30B6A">
            <w:pPr>
              <w:ind w:hanging="23"/>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Base de datos centralizada, actualizada anualmente y administrada por el Poder Judicial del Estado de Quintana Roo/Dirección de Estadística.</w:t>
            </w:r>
          </w:p>
        </w:tc>
        <w:tc>
          <w:tcPr>
            <w:tcW w:w="2410" w:type="dxa"/>
            <w:shd w:val="clear" w:color="auto" w:fill="FFFFFF" w:themeFill="background1"/>
            <w:vAlign w:val="center"/>
            <w:hideMark/>
          </w:tcPr>
          <w:p w:rsidR="00451E21" w:rsidRPr="003626F3" w:rsidRDefault="00451E21" w:rsidP="00C30B6A">
            <w:pPr>
              <w:ind w:left="31" w:firstLine="30"/>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Que la ciudadanía confía en la impartición de justicia en el Estado de Quintana Roo, es de manera pronta y expedita.</w:t>
            </w:r>
          </w:p>
        </w:tc>
      </w:tr>
      <w:tr w:rsidR="00346D94" w:rsidRPr="00451E21" w:rsidTr="003626F3">
        <w:trPr>
          <w:trHeight w:val="703"/>
          <w:jc w:val="center"/>
        </w:trPr>
        <w:tc>
          <w:tcPr>
            <w:tcW w:w="1316"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Componente</w:t>
            </w:r>
          </w:p>
        </w:tc>
        <w:tc>
          <w:tcPr>
            <w:tcW w:w="641" w:type="dxa"/>
            <w:shd w:val="clear" w:color="auto" w:fill="FFFFFF" w:themeFill="background1"/>
            <w:vAlign w:val="center"/>
            <w:hideMark/>
          </w:tcPr>
          <w:p w:rsidR="00451E21" w:rsidRPr="003626F3" w:rsidRDefault="00451E21" w:rsidP="003B42AF">
            <w:pPr>
              <w:ind w:left="284" w:hanging="284"/>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C1</w:t>
            </w:r>
          </w:p>
        </w:tc>
        <w:tc>
          <w:tcPr>
            <w:tcW w:w="3827" w:type="dxa"/>
            <w:shd w:val="clear" w:color="auto" w:fill="FFFFFF" w:themeFill="background1"/>
            <w:vAlign w:val="center"/>
            <w:hideMark/>
          </w:tcPr>
          <w:p w:rsidR="00451E21" w:rsidRPr="003626F3" w:rsidRDefault="00451E21" w:rsidP="00C30B6A">
            <w:pPr>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Oportuna resolución de controversias jurídicas en las materias civil, mercantil, familiar, penal y de adolescentes realizado</w:t>
            </w:r>
          </w:p>
        </w:tc>
        <w:tc>
          <w:tcPr>
            <w:tcW w:w="1984" w:type="dxa"/>
            <w:shd w:val="clear" w:color="auto" w:fill="FFFFFF" w:themeFill="background1"/>
            <w:vAlign w:val="center"/>
            <w:hideMark/>
          </w:tcPr>
          <w:p w:rsidR="00451E21" w:rsidRPr="003626F3" w:rsidRDefault="00451E21" w:rsidP="00C30B6A">
            <w:pPr>
              <w:ind w:firstLine="32"/>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Porcentaje de asuntos resueltos</w:t>
            </w:r>
          </w:p>
        </w:tc>
        <w:tc>
          <w:tcPr>
            <w:tcW w:w="3119" w:type="dxa"/>
            <w:shd w:val="clear" w:color="auto" w:fill="FFFFFF" w:themeFill="background1"/>
            <w:vAlign w:val="center"/>
            <w:hideMark/>
          </w:tcPr>
          <w:p w:rsidR="00451E21" w:rsidRPr="003626F3" w:rsidRDefault="00451E21" w:rsidP="00C30B6A">
            <w:pPr>
              <w:ind w:hanging="23"/>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 xml:space="preserve">Informe trimestral del Sistema de Gestión Judicial </w:t>
            </w:r>
          </w:p>
        </w:tc>
        <w:tc>
          <w:tcPr>
            <w:tcW w:w="2410" w:type="dxa"/>
            <w:shd w:val="clear" w:color="auto" w:fill="FFFFFF" w:themeFill="background1"/>
            <w:vAlign w:val="center"/>
            <w:hideMark/>
          </w:tcPr>
          <w:p w:rsidR="00451E21" w:rsidRPr="003626F3" w:rsidRDefault="00451E21" w:rsidP="00C30B6A">
            <w:pPr>
              <w:ind w:left="31" w:firstLine="30"/>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Que todos los órganos jurisdiccionales del Poder Judicial en el Estado de Quintana Roo cumplen en tiempo y forma con los protocolos de actuación.</w:t>
            </w:r>
          </w:p>
        </w:tc>
      </w:tr>
      <w:tr w:rsidR="00346D94" w:rsidRPr="00451E21" w:rsidTr="003626F3">
        <w:trPr>
          <w:trHeight w:val="1215"/>
          <w:jc w:val="center"/>
        </w:trPr>
        <w:tc>
          <w:tcPr>
            <w:tcW w:w="1316" w:type="dxa"/>
            <w:shd w:val="clear" w:color="auto" w:fill="FFFFFF" w:themeFill="background1"/>
            <w:vAlign w:val="center"/>
            <w:hideMark/>
          </w:tcPr>
          <w:p w:rsidR="00451E21" w:rsidRPr="003626F3" w:rsidRDefault="00451E21" w:rsidP="00D82F5E">
            <w:pPr>
              <w:shd w:val="clear" w:color="auto" w:fill="F2F2F2" w:themeFill="background1" w:themeFillShade="F2"/>
              <w:ind w:left="284" w:hanging="284"/>
              <w:jc w:val="both"/>
              <w:rPr>
                <w:rFonts w:ascii="Arial" w:eastAsia="Arial" w:hAnsi="Arial" w:cs="Arial"/>
                <w:b/>
                <w:bCs/>
                <w:color w:val="000000"/>
                <w:sz w:val="16"/>
                <w:szCs w:val="16"/>
                <w:lang w:val="es-MX"/>
              </w:rPr>
            </w:pPr>
            <w:r w:rsidRPr="003626F3">
              <w:rPr>
                <w:rFonts w:ascii="Arial" w:eastAsia="Arial" w:hAnsi="Arial" w:cs="Arial"/>
                <w:b/>
                <w:bCs/>
                <w:color w:val="000000"/>
                <w:sz w:val="16"/>
                <w:szCs w:val="16"/>
                <w:lang w:val="es-MX"/>
              </w:rPr>
              <w:t>Actividad</w:t>
            </w:r>
          </w:p>
        </w:tc>
        <w:tc>
          <w:tcPr>
            <w:tcW w:w="641" w:type="dxa"/>
            <w:shd w:val="clear" w:color="auto" w:fill="FFFFFF" w:themeFill="background1"/>
            <w:vAlign w:val="center"/>
            <w:hideMark/>
          </w:tcPr>
          <w:p w:rsidR="00451E21" w:rsidRPr="003626F3" w:rsidRDefault="00451E21" w:rsidP="00D82F5E">
            <w:pPr>
              <w:shd w:val="clear" w:color="auto" w:fill="F2F2F2" w:themeFill="background1" w:themeFillShade="F2"/>
              <w:ind w:left="284" w:hanging="284"/>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A1</w:t>
            </w:r>
          </w:p>
        </w:tc>
        <w:tc>
          <w:tcPr>
            <w:tcW w:w="3827" w:type="dxa"/>
            <w:shd w:val="clear" w:color="auto" w:fill="FFFFFF" w:themeFill="background1"/>
            <w:vAlign w:val="center"/>
            <w:hideMark/>
          </w:tcPr>
          <w:p w:rsidR="00451E21" w:rsidRPr="003626F3" w:rsidRDefault="00451E21" w:rsidP="00D82F5E">
            <w:pPr>
              <w:shd w:val="clear" w:color="auto" w:fill="F2F2F2" w:themeFill="background1" w:themeFillShade="F2"/>
              <w:spacing w:after="200"/>
              <w:ind w:hanging="5"/>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Implementación de planes de ejecución en los procesos jurídicos</w:t>
            </w:r>
          </w:p>
        </w:tc>
        <w:tc>
          <w:tcPr>
            <w:tcW w:w="1984" w:type="dxa"/>
            <w:shd w:val="clear" w:color="auto" w:fill="FFFFFF" w:themeFill="background1"/>
            <w:vAlign w:val="center"/>
            <w:hideMark/>
          </w:tcPr>
          <w:p w:rsidR="00451E21" w:rsidRPr="003626F3" w:rsidRDefault="00451E21" w:rsidP="00D82F5E">
            <w:pPr>
              <w:shd w:val="clear" w:color="auto" w:fill="F2F2F2" w:themeFill="background1" w:themeFillShade="F2"/>
              <w:spacing w:after="200"/>
              <w:ind w:left="-110" w:firstLine="32"/>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Porcentaje de ejecución de planes</w:t>
            </w:r>
          </w:p>
        </w:tc>
        <w:tc>
          <w:tcPr>
            <w:tcW w:w="3119" w:type="dxa"/>
            <w:shd w:val="clear" w:color="auto" w:fill="FFFFFF" w:themeFill="background1"/>
            <w:vAlign w:val="center"/>
            <w:hideMark/>
          </w:tcPr>
          <w:p w:rsidR="00346D94" w:rsidRPr="003626F3" w:rsidRDefault="00451E21" w:rsidP="00D82F5E">
            <w:pPr>
              <w:shd w:val="clear" w:color="auto" w:fill="F2F2F2" w:themeFill="background1" w:themeFillShade="F2"/>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Reporte de avance de ejecución de los planes concentrado en la Unidad de Planeación.</w:t>
            </w:r>
          </w:p>
          <w:p w:rsidR="00346D94" w:rsidRPr="003626F3" w:rsidRDefault="00346D94" w:rsidP="00D82F5E">
            <w:pPr>
              <w:shd w:val="clear" w:color="auto" w:fill="F2F2F2" w:themeFill="background1" w:themeFillShade="F2"/>
              <w:rPr>
                <w:rFonts w:ascii="Arial" w:eastAsia="Arial" w:hAnsi="Arial" w:cs="Arial"/>
                <w:color w:val="000000"/>
                <w:sz w:val="16"/>
                <w:szCs w:val="16"/>
                <w:lang w:val="es-MX"/>
              </w:rPr>
            </w:pPr>
          </w:p>
          <w:p w:rsidR="00346D94" w:rsidRPr="003626F3" w:rsidRDefault="00346D94" w:rsidP="00D82F5E">
            <w:pPr>
              <w:shd w:val="clear" w:color="auto" w:fill="F2F2F2" w:themeFill="background1" w:themeFillShade="F2"/>
              <w:rPr>
                <w:rFonts w:ascii="Arial" w:eastAsia="Arial" w:hAnsi="Arial" w:cs="Arial"/>
                <w:sz w:val="16"/>
                <w:szCs w:val="16"/>
                <w:lang w:val="es-MX"/>
              </w:rPr>
            </w:pPr>
          </w:p>
        </w:tc>
        <w:tc>
          <w:tcPr>
            <w:tcW w:w="2410" w:type="dxa"/>
            <w:shd w:val="clear" w:color="auto" w:fill="FFFFFF" w:themeFill="background1"/>
            <w:vAlign w:val="center"/>
            <w:hideMark/>
          </w:tcPr>
          <w:p w:rsidR="00451E21" w:rsidRPr="003626F3" w:rsidRDefault="00451E21" w:rsidP="00D82F5E">
            <w:pPr>
              <w:shd w:val="clear" w:color="auto" w:fill="F2F2F2" w:themeFill="background1" w:themeFillShade="F2"/>
              <w:ind w:left="31" w:firstLine="30"/>
              <w:jc w:val="both"/>
              <w:rPr>
                <w:rFonts w:ascii="Arial" w:eastAsia="Arial" w:hAnsi="Arial" w:cs="Arial"/>
                <w:color w:val="000000"/>
                <w:sz w:val="16"/>
                <w:szCs w:val="16"/>
                <w:lang w:val="es-MX"/>
              </w:rPr>
            </w:pPr>
            <w:r w:rsidRPr="003626F3">
              <w:rPr>
                <w:rFonts w:ascii="Arial" w:eastAsia="Arial" w:hAnsi="Arial" w:cs="Arial"/>
                <w:color w:val="000000"/>
                <w:sz w:val="16"/>
                <w:szCs w:val="16"/>
                <w:lang w:val="es-MX"/>
              </w:rPr>
              <w:t>Que todas las unidades responsables del programa presupuestario cumplen en tiempo y forma con los planes de ejecución.</w:t>
            </w:r>
          </w:p>
        </w:tc>
      </w:tr>
      <w:tr w:rsidR="00346D94" w:rsidRPr="00451E21" w:rsidTr="003626F3">
        <w:trPr>
          <w:trHeight w:val="73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A2</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Impartición de capacitaciones y especialización al personal judicial</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Promedio de satisfacción de los capacitados</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Encuestas de satisfacción aplicadas y ubicadas en los archivos de la Escuela Judicial.</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las personas asisten a la formación de capital humano que se imparten.</w:t>
            </w:r>
          </w:p>
        </w:tc>
      </w:tr>
      <w:tr w:rsidR="00346D94" w:rsidRPr="00451E21" w:rsidTr="003626F3">
        <w:trPr>
          <w:trHeight w:val="658"/>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A3</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Atención de asuntos jurídicos a través de la justicia alternativa</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resoluciones</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Sistema de Gestión Judicial/ Reportes Estadísticos</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las personas aceptan los medios alternos como una vía pacífica y rápida.</w:t>
            </w:r>
          </w:p>
        </w:tc>
      </w:tr>
      <w:tr w:rsidR="00346D94" w:rsidRPr="00451E21" w:rsidTr="003626F3">
        <w:trPr>
          <w:trHeight w:val="979"/>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Componente</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C2</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 xml:space="preserve">Cultura de la Legalidad en la ciudadanía fortalecida </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habitantes que cuentan con conocimientos en la materia</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Lista de asistencia y bitácoras de registro de los eventos de Cultura de la legalidad realizados y ubicados en la Unidad de Difusión y Comunicación</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Los habitantes comprenden la información y aplican su estado de Derecho.</w:t>
            </w:r>
          </w:p>
        </w:tc>
      </w:tr>
      <w:tr w:rsidR="00346D94" w:rsidRPr="00451E21" w:rsidTr="003626F3">
        <w:trPr>
          <w:trHeight w:val="553"/>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A1</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Difusión y promoción sobre los trámites y procedimientos jurídicos</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del cumplimiento de difusión</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Programa de difusión integrado por la Unidad de Difusión y Comunicación</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el alcance de difusión llega a todos los sectores poblacionales del estado.</w:t>
            </w:r>
          </w:p>
        </w:tc>
      </w:tr>
      <w:tr w:rsidR="00346D94" w:rsidRPr="00451E21" w:rsidTr="003626F3">
        <w:trPr>
          <w:trHeight w:val="73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A2</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Implementación de pláticas, foros, conferencias, cursos y otros sobre temas de legalidad.</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cumplimiento de los eventos</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Informe de eventos integrado por la Unidad de Difusión y Comunicación</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el personal judicial y administrativo tienen conocimientos para orientar a la ciudadanía.</w:t>
            </w:r>
          </w:p>
        </w:tc>
      </w:tr>
      <w:tr w:rsidR="00346D94" w:rsidRPr="00451E21" w:rsidTr="003626F3">
        <w:trPr>
          <w:trHeight w:val="73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Componente</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C3</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Modernización tecnológica e innovación jurisdiccional implementada</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aprovechamiento tecnológico</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Plan de trabajo y reporte de cumplimiento integrado por la Dirección de Informática</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existe una mayor productividad con la sistematización de procesos.</w:t>
            </w:r>
          </w:p>
        </w:tc>
      </w:tr>
      <w:tr w:rsidR="00346D94" w:rsidRPr="00451E21" w:rsidTr="003626F3">
        <w:trPr>
          <w:trHeight w:val="780"/>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A1</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Implementación de audiencias jurisdiccionales a través de medios electrónicos</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atención a distancia</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Informe Trimestral del Sistema de Gestión Judicial</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el personal de los Juzgados y Órganos Desconcentrados cuenta con la capacidad de atención eficiente</w:t>
            </w:r>
          </w:p>
        </w:tc>
      </w:tr>
      <w:tr w:rsidR="00346D94" w:rsidRPr="00451E21" w:rsidTr="003626F3">
        <w:trPr>
          <w:trHeight w:val="157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A2</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Implementación de un sistema para la digitalización de expedientes en materia de justicia mercantil</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funcionamiento del sistema</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Informe trimestral por parte de la Dirección de Informática</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el personal de los juzgados mercantiles está capacitado para el manejo del sistema.</w:t>
            </w:r>
          </w:p>
        </w:tc>
      </w:tr>
      <w:tr w:rsidR="00346D94" w:rsidRPr="00451E21" w:rsidTr="003626F3">
        <w:trPr>
          <w:trHeight w:val="73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Componente</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C4</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Marco normativo de los Derechos Humanos con acceso a la Justicia implementado.</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implementación del marco normativo</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Listas de asistencia registrados por la Escuela Judicial</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los servidores públicos capacitados aplican los conocimientos adquiridos.</w:t>
            </w:r>
          </w:p>
        </w:tc>
      </w:tr>
      <w:tr w:rsidR="00346D94" w:rsidRPr="00451E21" w:rsidTr="003626F3">
        <w:trPr>
          <w:trHeight w:val="229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A1</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Impartición de cursos de capacitación, talleres, conferencias, diplomados, seminarios a servidores públicos y externos que realicen actividades relacionadas con enfoque de Derechos Humanos, Derecho a la infancia, Perspectiva de Género e importancia de la igualdad entre mujeres y hombres, la erradicación de la violencia de género y cualquier forma de discriminación de género.</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efectividad de formación de Capital Humano</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Certificaciones emitidas por la Escuela Judicial</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las personas asisten a la formación de capital humano que se imparten.</w:t>
            </w:r>
          </w:p>
        </w:tc>
      </w:tr>
      <w:tr w:rsidR="00346D94" w:rsidRPr="00451E21" w:rsidTr="003626F3">
        <w:trPr>
          <w:trHeight w:val="169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A2</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Capacitación del Protocolo para Juzgar con Enfoque de Género del Estado de Quintana Roo.</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formación efectiva del capital humano.</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Reporte de capacitaciones aplicadas de la Unidad de Derechos Humanos.</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los servidores públicos comprenden y aplican los protocolos de actuación en perspectiva de Género, Derechos Humanaos, Derechos de la Infancia, Justica Indígena y Grupos Vulnerables.</w:t>
            </w:r>
          </w:p>
        </w:tc>
      </w:tr>
      <w:tr w:rsidR="00346D94" w:rsidRPr="00451E21" w:rsidTr="003626F3">
        <w:trPr>
          <w:trHeight w:val="169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A3</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Elaboración de un programa de difusión de temas de Género, Derechos Humanos e Infancia en el debido proceso y acceso a la justicia.</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 xml:space="preserve">Porcentaje de cumplimiento en difusión </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Reporte de seguimiento del programa de difusión realizado la Unidad de Derechos Humanos.</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las personas conocen sobre el enfoque de Género, Derechos Humanos y Derechos de la Infancia en la resolución de controversias jurídicas.</w:t>
            </w:r>
          </w:p>
        </w:tc>
      </w:tr>
      <w:tr w:rsidR="00346D94" w:rsidRPr="00451E21" w:rsidTr="003626F3">
        <w:trPr>
          <w:trHeight w:val="97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Componente</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C5</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Sistema de Archivo documental actualizado y normado</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expedientes documentados o digitalizados</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Inventario de expedientes documentado</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existe un control documental y acervo histórico de justicia en el estado.</w:t>
            </w:r>
          </w:p>
        </w:tc>
      </w:tr>
      <w:tr w:rsidR="00346D94" w:rsidRPr="00451E21" w:rsidTr="003626F3">
        <w:trPr>
          <w:trHeight w:val="97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A1</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Integración del inventario de expedientes</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registro</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 xml:space="preserve">Reporte general del registro de inventario de expedientes de las </w:t>
            </w:r>
            <w:proofErr w:type="spellStart"/>
            <w:r w:rsidRPr="00055969">
              <w:rPr>
                <w:rFonts w:ascii="Arial" w:eastAsia="Arial" w:hAnsi="Arial" w:cs="Arial"/>
                <w:color w:val="000000"/>
                <w:sz w:val="18"/>
                <w:szCs w:val="18"/>
                <w:lang w:val="es-MX"/>
              </w:rPr>
              <w:t>UR's</w:t>
            </w:r>
            <w:proofErr w:type="spellEnd"/>
            <w:r w:rsidRPr="00055969">
              <w:rPr>
                <w:rFonts w:ascii="Arial" w:eastAsia="Arial" w:hAnsi="Arial" w:cs="Arial"/>
                <w:color w:val="000000"/>
                <w:sz w:val="18"/>
                <w:szCs w:val="18"/>
                <w:lang w:val="es-MX"/>
              </w:rPr>
              <w:t xml:space="preserve"> </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 xml:space="preserve">Que las </w:t>
            </w:r>
            <w:proofErr w:type="spellStart"/>
            <w:r w:rsidRPr="00055969">
              <w:rPr>
                <w:rFonts w:ascii="Arial" w:eastAsia="Arial" w:hAnsi="Arial" w:cs="Arial"/>
                <w:color w:val="000000"/>
                <w:sz w:val="18"/>
                <w:szCs w:val="18"/>
                <w:lang w:val="es-MX"/>
              </w:rPr>
              <w:t>UR's</w:t>
            </w:r>
            <w:proofErr w:type="spellEnd"/>
            <w:r w:rsidRPr="00055969">
              <w:rPr>
                <w:rFonts w:ascii="Arial" w:eastAsia="Arial" w:hAnsi="Arial" w:cs="Arial"/>
                <w:color w:val="000000"/>
                <w:sz w:val="18"/>
                <w:szCs w:val="18"/>
                <w:lang w:val="es-MX"/>
              </w:rPr>
              <w:t xml:space="preserve"> realizan la clasificación de expedientes que permite una identificación rápida.</w:t>
            </w:r>
          </w:p>
        </w:tc>
      </w:tr>
      <w:tr w:rsidR="00346D94" w:rsidRPr="00451E21" w:rsidTr="003626F3">
        <w:trPr>
          <w:trHeight w:val="145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A2</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Impartición de cursos de capacitación para la clasificación de expedientes e integración al archivo</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formación en archivo documental</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Listas de asistencia y constancias emitidas por la Escuela Judicial.</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el personal comprende y aplica los conocimientos en la clasificación y manejo de archivos físicos.</w:t>
            </w:r>
          </w:p>
        </w:tc>
      </w:tr>
      <w:tr w:rsidR="00346D94" w:rsidRPr="00451E21" w:rsidTr="003626F3">
        <w:trPr>
          <w:trHeight w:val="73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Componente</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C6</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Tribunales de Justicia Laboral funcionales y eficientes</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Tribunales en funcionamiento</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Informe general de la Unidad de Implementación de la Reforma Laboral</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la ciudadanía acude a los Tribunales de Justicia Laboral sin contrariedades.</w:t>
            </w:r>
          </w:p>
        </w:tc>
      </w:tr>
      <w:tr w:rsidR="00346D94" w:rsidRPr="00451E21" w:rsidTr="003626F3">
        <w:trPr>
          <w:trHeight w:val="1185"/>
          <w:jc w:val="center"/>
        </w:trPr>
        <w:tc>
          <w:tcPr>
            <w:tcW w:w="1316"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b/>
                <w:bCs/>
                <w:color w:val="000000"/>
                <w:sz w:val="18"/>
                <w:szCs w:val="18"/>
                <w:lang w:val="es-MX"/>
              </w:rPr>
            </w:pPr>
            <w:r w:rsidRPr="00055969">
              <w:rPr>
                <w:rFonts w:ascii="Arial" w:eastAsia="Arial" w:hAnsi="Arial" w:cs="Arial"/>
                <w:b/>
                <w:bCs/>
                <w:color w:val="000000"/>
                <w:sz w:val="18"/>
                <w:szCs w:val="18"/>
                <w:lang w:val="es-MX"/>
              </w:rPr>
              <w:t>Actividad</w:t>
            </w:r>
          </w:p>
        </w:tc>
        <w:tc>
          <w:tcPr>
            <w:tcW w:w="641" w:type="dxa"/>
            <w:shd w:val="clear" w:color="auto" w:fill="FFFFFF" w:themeFill="background1"/>
            <w:vAlign w:val="center"/>
            <w:hideMark/>
          </w:tcPr>
          <w:p w:rsidR="00451E21" w:rsidRPr="00055969" w:rsidRDefault="00451E21" w:rsidP="00D82F5E">
            <w:pPr>
              <w:shd w:val="clear" w:color="auto" w:fill="F2F2F2" w:themeFill="background1" w:themeFillShade="F2"/>
              <w:ind w:left="284" w:hanging="284"/>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A1</w:t>
            </w:r>
          </w:p>
        </w:tc>
        <w:tc>
          <w:tcPr>
            <w:tcW w:w="3827" w:type="dxa"/>
            <w:shd w:val="clear" w:color="auto" w:fill="FFFFFF" w:themeFill="background1"/>
            <w:vAlign w:val="center"/>
            <w:hideMark/>
          </w:tcPr>
          <w:p w:rsidR="00451E21" w:rsidRPr="00055969" w:rsidRDefault="00451E21" w:rsidP="00D82F5E">
            <w:pPr>
              <w:shd w:val="clear" w:color="auto" w:fill="F2F2F2" w:themeFill="background1" w:themeFillShade="F2"/>
              <w:ind w:hanging="5"/>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Atención de asuntos de controversia laboral dirigidos a una conciliación laboral.</w:t>
            </w:r>
          </w:p>
        </w:tc>
        <w:tc>
          <w:tcPr>
            <w:tcW w:w="1984" w:type="dxa"/>
            <w:shd w:val="clear" w:color="auto" w:fill="FFFFFF" w:themeFill="background1"/>
            <w:vAlign w:val="center"/>
            <w:hideMark/>
          </w:tcPr>
          <w:p w:rsidR="00451E21" w:rsidRPr="00055969" w:rsidRDefault="00451E21" w:rsidP="00D82F5E">
            <w:pPr>
              <w:shd w:val="clear" w:color="auto" w:fill="F2F2F2" w:themeFill="background1" w:themeFillShade="F2"/>
              <w:ind w:left="-110" w:firstLine="3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Porcentaje de asuntos atendidos</w:t>
            </w:r>
          </w:p>
        </w:tc>
        <w:tc>
          <w:tcPr>
            <w:tcW w:w="3119" w:type="dxa"/>
            <w:shd w:val="clear" w:color="auto" w:fill="FFFFFF" w:themeFill="background1"/>
            <w:vAlign w:val="center"/>
            <w:hideMark/>
          </w:tcPr>
          <w:p w:rsidR="00451E21" w:rsidRPr="00055969" w:rsidRDefault="00451E21" w:rsidP="00D82F5E">
            <w:pPr>
              <w:shd w:val="clear" w:color="auto" w:fill="F2F2F2" w:themeFill="background1" w:themeFillShade="F2"/>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Reportes Estadísticos</w:t>
            </w:r>
          </w:p>
        </w:tc>
        <w:tc>
          <w:tcPr>
            <w:tcW w:w="2410" w:type="dxa"/>
            <w:shd w:val="clear" w:color="auto" w:fill="FFFFFF" w:themeFill="background1"/>
            <w:vAlign w:val="center"/>
            <w:hideMark/>
          </w:tcPr>
          <w:p w:rsidR="00451E21" w:rsidRPr="00055969" w:rsidRDefault="00451E21" w:rsidP="00D82F5E">
            <w:pPr>
              <w:shd w:val="clear" w:color="auto" w:fill="F2F2F2" w:themeFill="background1" w:themeFillShade="F2"/>
              <w:ind w:left="31" w:firstLine="30"/>
              <w:jc w:val="both"/>
              <w:rPr>
                <w:rFonts w:ascii="Arial" w:eastAsia="Arial" w:hAnsi="Arial" w:cs="Arial"/>
                <w:color w:val="000000"/>
                <w:sz w:val="18"/>
                <w:szCs w:val="18"/>
                <w:lang w:val="es-MX"/>
              </w:rPr>
            </w:pPr>
            <w:r w:rsidRPr="00055969">
              <w:rPr>
                <w:rFonts w:ascii="Arial" w:eastAsia="Arial" w:hAnsi="Arial" w:cs="Arial"/>
                <w:color w:val="000000"/>
                <w:sz w:val="18"/>
                <w:szCs w:val="18"/>
                <w:lang w:val="es-MX"/>
              </w:rPr>
              <w:t>Que las personas se enteran de la existencia de los Tribunales y aceptan la conciliación como una vía pacífica y rápida.</w:t>
            </w:r>
          </w:p>
        </w:tc>
      </w:tr>
    </w:tbl>
    <w:p w:rsidR="002A7ABE" w:rsidRDefault="002A7ABE" w:rsidP="00055969">
      <w:pPr>
        <w:ind w:left="284" w:hanging="284"/>
        <w:jc w:val="both"/>
        <w:rPr>
          <w:noProof/>
        </w:rPr>
      </w:pPr>
    </w:p>
    <w:p w:rsidR="002A7ABE" w:rsidRDefault="002A7ABE" w:rsidP="00055969">
      <w:pPr>
        <w:ind w:left="284" w:hanging="284"/>
        <w:jc w:val="both"/>
        <w:rPr>
          <w:noProof/>
        </w:rPr>
      </w:pPr>
    </w:p>
    <w:p w:rsidR="002A7ABE" w:rsidRDefault="00055969" w:rsidP="00055969">
      <w:pPr>
        <w:tabs>
          <w:tab w:val="left" w:pos="11925"/>
        </w:tabs>
        <w:ind w:left="284" w:hanging="284"/>
        <w:jc w:val="both"/>
        <w:rPr>
          <w:noProof/>
        </w:rPr>
      </w:pPr>
      <w:r>
        <w:rPr>
          <w:noProof/>
        </w:rPr>
        <w:tab/>
      </w:r>
      <w:r>
        <w:rPr>
          <w:noProof/>
        </w:rPr>
        <w:tab/>
      </w:r>
    </w:p>
    <w:p w:rsidR="00F02A31" w:rsidRDefault="00055969" w:rsidP="00055969">
      <w:pPr>
        <w:tabs>
          <w:tab w:val="left" w:pos="11925"/>
        </w:tabs>
        <w:ind w:left="284" w:hanging="284"/>
        <w:jc w:val="both"/>
        <w:rPr>
          <w:noProof/>
        </w:rPr>
        <w:sectPr w:rsidR="00F02A31" w:rsidSect="004D4CFF">
          <w:pgSz w:w="15842" w:h="12242" w:orient="landscape" w:code="1"/>
          <w:pgMar w:top="1701" w:right="1418" w:bottom="1701" w:left="1418" w:header="340" w:footer="340" w:gutter="0"/>
          <w:cols w:space="708"/>
          <w:titlePg/>
          <w:docGrid w:linePitch="360"/>
        </w:sectPr>
      </w:pPr>
      <w:r>
        <w:rPr>
          <w:noProof/>
        </w:rPr>
        <w:tab/>
      </w:r>
    </w:p>
    <w:p w:rsidR="002A7ABE" w:rsidRPr="00DF6CC0" w:rsidRDefault="002E42B8" w:rsidP="004D4CFF">
      <w:pPr>
        <w:pStyle w:val="Ttulo2"/>
        <w:ind w:left="284" w:hanging="284"/>
        <w:jc w:val="center"/>
        <w:rPr>
          <w:rFonts w:ascii="Arial" w:hAnsi="Arial" w:cs="Arial"/>
          <w:b/>
          <w:bCs/>
          <w:i w:val="0"/>
          <w:iCs/>
          <w:noProof/>
          <w:color w:val="auto"/>
          <w:sz w:val="22"/>
          <w:szCs w:val="22"/>
        </w:rPr>
      </w:pPr>
      <w:bookmarkStart w:id="22" w:name="_Toc119670876"/>
      <w:r w:rsidRPr="00DF6CC0">
        <w:rPr>
          <w:rFonts w:ascii="Arial" w:hAnsi="Arial" w:cs="Arial"/>
          <w:b/>
          <w:bCs/>
          <w:i w:val="0"/>
          <w:iCs/>
          <w:noProof/>
          <w:color w:val="auto"/>
          <w:sz w:val="22"/>
          <w:szCs w:val="22"/>
        </w:rPr>
        <w:t>ÁRBOL DE PROBLEMAS PP-02 PROGRAMA DE MEJORA DE LA GESTIÓN</w:t>
      </w:r>
      <w:bookmarkEnd w:id="22"/>
    </w:p>
    <w:p w:rsidR="002A7ABE" w:rsidRPr="00D57F85" w:rsidRDefault="00943E78" w:rsidP="003B42AF">
      <w:pPr>
        <w:ind w:left="284" w:hanging="284"/>
        <w:jc w:val="both"/>
        <w:rPr>
          <w:rFonts w:ascii="Arial" w:hAnsi="Arial" w:cs="Arial"/>
          <w:b/>
          <w:bCs/>
          <w:iCs/>
          <w:noProof/>
        </w:rPr>
      </w:pPr>
      <w:r>
        <w:rPr>
          <w:noProof/>
          <w:lang w:val="es-MX" w:eastAsia="es-MX"/>
        </w:rPr>
        <w:drawing>
          <wp:anchor distT="0" distB="0" distL="114300" distR="114300" simplePos="0" relativeHeight="251652608" behindDoc="0" locked="0" layoutInCell="1" allowOverlap="1">
            <wp:simplePos x="0" y="0"/>
            <wp:positionH relativeFrom="margin">
              <wp:posOffset>535940</wp:posOffset>
            </wp:positionH>
            <wp:positionV relativeFrom="margin">
              <wp:posOffset>184785</wp:posOffset>
            </wp:positionV>
            <wp:extent cx="7322820" cy="57156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7322820" cy="5715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A7ABE" w:rsidRPr="00A826F6" w:rsidRDefault="002A7ABE" w:rsidP="003B42AF">
      <w:pPr>
        <w:ind w:left="284" w:hanging="284"/>
        <w:jc w:val="both"/>
        <w:rPr>
          <w:b/>
          <w:iCs/>
          <w:noProof/>
        </w:rPr>
      </w:pPr>
    </w:p>
    <w:p w:rsidR="002A7ABE" w:rsidRPr="00A826F6" w:rsidRDefault="002A7ABE" w:rsidP="004D4CFF">
      <w:pPr>
        <w:jc w:val="both"/>
        <w:rPr>
          <w:b/>
          <w:iCs/>
          <w:noProof/>
        </w:rPr>
      </w:pPr>
    </w:p>
    <w:p w:rsidR="002A7ABE" w:rsidRDefault="002A7ABE" w:rsidP="003B42AF">
      <w:pPr>
        <w:ind w:left="284" w:hanging="284"/>
        <w:jc w:val="both"/>
        <w:rPr>
          <w:b/>
          <w:iCs/>
          <w:noProof/>
        </w:rPr>
      </w:pPr>
    </w:p>
    <w:p w:rsidR="0036440F" w:rsidRPr="00A826F6" w:rsidRDefault="0036440F" w:rsidP="003B42AF">
      <w:pPr>
        <w:ind w:left="284" w:hanging="284"/>
        <w:jc w:val="both"/>
        <w:rPr>
          <w:b/>
          <w:iCs/>
          <w:noProof/>
        </w:rPr>
      </w:pPr>
    </w:p>
    <w:p w:rsidR="002A7ABE" w:rsidRPr="00A826F6" w:rsidRDefault="002A7ABE" w:rsidP="003B42AF">
      <w:pPr>
        <w:ind w:left="284" w:hanging="284"/>
        <w:jc w:val="both"/>
        <w:rPr>
          <w:b/>
          <w:iCs/>
          <w:noProof/>
        </w:rPr>
      </w:pPr>
    </w:p>
    <w:p w:rsidR="002A7ABE" w:rsidRDefault="002A7ABE" w:rsidP="003B42AF">
      <w:pPr>
        <w:ind w:left="284" w:hanging="284"/>
        <w:jc w:val="both"/>
        <w:rPr>
          <w:b/>
          <w:iCs/>
          <w:noProof/>
        </w:rPr>
      </w:pPr>
    </w:p>
    <w:p w:rsidR="00D57F85" w:rsidRDefault="00D57F85" w:rsidP="003B42AF">
      <w:pPr>
        <w:ind w:left="284" w:hanging="284"/>
        <w:jc w:val="both"/>
        <w:rPr>
          <w:b/>
          <w:iCs/>
          <w:noProof/>
        </w:rPr>
      </w:pPr>
    </w:p>
    <w:p w:rsidR="00D57F85" w:rsidRDefault="00D57F85" w:rsidP="003B42AF">
      <w:pPr>
        <w:ind w:left="284" w:hanging="284"/>
        <w:jc w:val="both"/>
        <w:rPr>
          <w:b/>
          <w:iCs/>
          <w:noProof/>
        </w:rPr>
      </w:pPr>
    </w:p>
    <w:p w:rsidR="006A62B7" w:rsidRDefault="006A62B7" w:rsidP="003B42AF">
      <w:pPr>
        <w:ind w:left="284" w:hanging="284"/>
        <w:jc w:val="both"/>
        <w:rPr>
          <w:b/>
          <w:iCs/>
          <w:noProof/>
        </w:rPr>
      </w:pPr>
    </w:p>
    <w:p w:rsidR="00783AC3" w:rsidRDefault="00783AC3" w:rsidP="003B42AF">
      <w:pPr>
        <w:ind w:left="284" w:hanging="284"/>
        <w:jc w:val="both"/>
        <w:rPr>
          <w:b/>
          <w:iCs/>
          <w:noProof/>
        </w:rPr>
      </w:pPr>
    </w:p>
    <w:p w:rsidR="00783AC3" w:rsidRDefault="00783AC3" w:rsidP="003B42AF">
      <w:pPr>
        <w:ind w:left="284" w:hanging="284"/>
        <w:jc w:val="both"/>
        <w:rPr>
          <w:b/>
          <w:iCs/>
          <w:noProof/>
        </w:rPr>
      </w:pPr>
    </w:p>
    <w:p w:rsidR="00783AC3" w:rsidRDefault="00783AC3" w:rsidP="003B42AF">
      <w:pPr>
        <w:ind w:left="284" w:hanging="284"/>
        <w:jc w:val="both"/>
        <w:rPr>
          <w:b/>
          <w:iCs/>
          <w:noProof/>
        </w:rPr>
      </w:pPr>
    </w:p>
    <w:p w:rsidR="00783AC3" w:rsidRDefault="00783AC3" w:rsidP="003B42AF">
      <w:pPr>
        <w:ind w:left="284" w:hanging="284"/>
        <w:jc w:val="both"/>
        <w:rPr>
          <w:b/>
          <w:iCs/>
          <w:noProof/>
        </w:rPr>
      </w:pPr>
    </w:p>
    <w:p w:rsidR="00783AC3" w:rsidRDefault="00783AC3" w:rsidP="003B42AF">
      <w:pPr>
        <w:ind w:left="284" w:hanging="284"/>
        <w:jc w:val="both"/>
        <w:rPr>
          <w:b/>
          <w:iCs/>
          <w:noProof/>
        </w:rPr>
      </w:pPr>
    </w:p>
    <w:p w:rsidR="00783AC3" w:rsidRDefault="00783AC3" w:rsidP="003B42AF">
      <w:pPr>
        <w:ind w:left="284" w:hanging="284"/>
        <w:jc w:val="both"/>
        <w:rPr>
          <w:b/>
          <w:iCs/>
          <w:noProof/>
        </w:rPr>
      </w:pPr>
    </w:p>
    <w:p w:rsidR="00783AC3" w:rsidRDefault="00783AC3" w:rsidP="003B42AF">
      <w:pPr>
        <w:ind w:left="284" w:hanging="284"/>
        <w:jc w:val="both"/>
        <w:rPr>
          <w:b/>
          <w:iCs/>
          <w:noProof/>
        </w:rPr>
      </w:pPr>
    </w:p>
    <w:p w:rsidR="00783AC3" w:rsidRDefault="00783AC3" w:rsidP="003B42AF">
      <w:pPr>
        <w:ind w:left="284" w:hanging="284"/>
        <w:jc w:val="both"/>
        <w:rPr>
          <w:b/>
          <w:iCs/>
          <w:noProof/>
        </w:rPr>
      </w:pPr>
    </w:p>
    <w:p w:rsidR="006A62B7" w:rsidRDefault="006A62B7" w:rsidP="003B42AF">
      <w:pPr>
        <w:ind w:left="284" w:hanging="284"/>
        <w:jc w:val="both"/>
        <w:rPr>
          <w:b/>
          <w:iCs/>
          <w:noProof/>
        </w:rPr>
      </w:pPr>
    </w:p>
    <w:p w:rsidR="00D57F85" w:rsidRDefault="00D57F85" w:rsidP="003B42AF">
      <w:pPr>
        <w:ind w:left="284" w:hanging="284"/>
        <w:jc w:val="both"/>
        <w:rPr>
          <w:b/>
          <w:iCs/>
          <w:noProof/>
        </w:rPr>
      </w:pPr>
    </w:p>
    <w:p w:rsidR="004D4CFF" w:rsidRDefault="004D4CFF" w:rsidP="00346D94">
      <w:pPr>
        <w:pStyle w:val="Ttulo2"/>
        <w:ind w:left="284" w:hanging="284"/>
        <w:jc w:val="both"/>
        <w:rPr>
          <w:rFonts w:ascii="Arial" w:eastAsia="Microsoft YaHei" w:hAnsi="Arial" w:cs="Arial"/>
          <w:b/>
          <w:i w:val="0"/>
          <w:color w:val="auto"/>
          <w:sz w:val="24"/>
          <w:szCs w:val="24"/>
          <w:lang w:val="es-MX"/>
        </w:rPr>
      </w:pPr>
    </w:p>
    <w:p w:rsidR="004D4CFF" w:rsidRDefault="004D4CFF" w:rsidP="00346D94">
      <w:pPr>
        <w:pStyle w:val="Ttulo2"/>
        <w:ind w:left="284" w:hanging="284"/>
        <w:jc w:val="both"/>
        <w:rPr>
          <w:rFonts w:ascii="Arial" w:eastAsia="Microsoft YaHei" w:hAnsi="Arial" w:cs="Arial"/>
          <w:b/>
          <w:i w:val="0"/>
          <w:color w:val="auto"/>
          <w:sz w:val="24"/>
          <w:szCs w:val="24"/>
          <w:lang w:val="es-MX"/>
        </w:rPr>
      </w:pPr>
    </w:p>
    <w:p w:rsidR="004D4CFF" w:rsidRDefault="004D4CFF" w:rsidP="00346D94">
      <w:pPr>
        <w:pStyle w:val="Ttulo2"/>
        <w:ind w:left="284" w:hanging="284"/>
        <w:jc w:val="both"/>
        <w:rPr>
          <w:rFonts w:ascii="Arial" w:eastAsia="Microsoft YaHei" w:hAnsi="Arial" w:cs="Arial"/>
          <w:b/>
          <w:i w:val="0"/>
          <w:color w:val="auto"/>
          <w:sz w:val="24"/>
          <w:szCs w:val="24"/>
          <w:lang w:val="es-MX"/>
        </w:rPr>
      </w:pPr>
    </w:p>
    <w:p w:rsidR="004D4CFF" w:rsidRDefault="004D4CFF" w:rsidP="00346D94">
      <w:pPr>
        <w:pStyle w:val="Ttulo2"/>
        <w:ind w:left="284" w:hanging="284"/>
        <w:jc w:val="both"/>
        <w:rPr>
          <w:rFonts w:ascii="Arial" w:eastAsia="Microsoft YaHei" w:hAnsi="Arial" w:cs="Arial"/>
          <w:b/>
          <w:i w:val="0"/>
          <w:color w:val="auto"/>
          <w:sz w:val="24"/>
          <w:szCs w:val="24"/>
          <w:lang w:val="es-MX"/>
        </w:rPr>
      </w:pPr>
    </w:p>
    <w:p w:rsidR="004D4CFF" w:rsidRDefault="004D4CFF" w:rsidP="00346D94">
      <w:pPr>
        <w:pStyle w:val="Ttulo2"/>
        <w:ind w:left="284" w:hanging="284"/>
        <w:jc w:val="both"/>
        <w:rPr>
          <w:rFonts w:ascii="Arial" w:eastAsia="Microsoft YaHei" w:hAnsi="Arial" w:cs="Arial"/>
          <w:b/>
          <w:i w:val="0"/>
          <w:color w:val="auto"/>
          <w:sz w:val="24"/>
          <w:szCs w:val="24"/>
          <w:lang w:val="es-MX"/>
        </w:rPr>
      </w:pPr>
    </w:p>
    <w:p w:rsidR="004D4CFF" w:rsidRDefault="004D4CFF" w:rsidP="00346D94">
      <w:pPr>
        <w:pStyle w:val="Ttulo2"/>
        <w:ind w:left="284" w:hanging="284"/>
        <w:jc w:val="both"/>
        <w:rPr>
          <w:rFonts w:ascii="Arial" w:eastAsia="Microsoft YaHei" w:hAnsi="Arial" w:cs="Arial"/>
          <w:b/>
          <w:i w:val="0"/>
          <w:color w:val="auto"/>
          <w:sz w:val="24"/>
          <w:szCs w:val="24"/>
          <w:lang w:val="es-MX"/>
        </w:rPr>
      </w:pPr>
    </w:p>
    <w:p w:rsidR="004D4CFF" w:rsidRDefault="004D4CFF" w:rsidP="00346D94">
      <w:pPr>
        <w:pStyle w:val="Ttulo2"/>
        <w:ind w:left="284" w:hanging="284"/>
        <w:jc w:val="both"/>
        <w:rPr>
          <w:rFonts w:ascii="Arial" w:eastAsia="Microsoft YaHei" w:hAnsi="Arial" w:cs="Arial"/>
          <w:b/>
          <w:i w:val="0"/>
          <w:color w:val="auto"/>
          <w:sz w:val="24"/>
          <w:szCs w:val="24"/>
          <w:lang w:val="es-MX"/>
        </w:rPr>
      </w:pPr>
    </w:p>
    <w:p w:rsidR="004D4CFF" w:rsidRDefault="004D4CFF" w:rsidP="004D4CFF">
      <w:pPr>
        <w:rPr>
          <w:lang w:val="es-MX"/>
        </w:rPr>
      </w:pPr>
    </w:p>
    <w:p w:rsidR="00346D94" w:rsidRPr="00055969" w:rsidRDefault="00346D94" w:rsidP="004D4CFF">
      <w:pPr>
        <w:pStyle w:val="Ttulo2"/>
        <w:jc w:val="center"/>
        <w:rPr>
          <w:rFonts w:ascii="Arial" w:eastAsia="Microsoft YaHei" w:hAnsi="Arial" w:cs="Arial"/>
          <w:b/>
          <w:i w:val="0"/>
          <w:caps/>
          <w:color w:val="auto"/>
          <w:sz w:val="22"/>
          <w:szCs w:val="22"/>
          <w:lang w:val="es-MX"/>
        </w:rPr>
      </w:pPr>
      <w:bookmarkStart w:id="23" w:name="_Toc119670877"/>
      <w:r w:rsidRPr="00055969">
        <w:rPr>
          <w:rFonts w:ascii="Arial" w:eastAsia="Microsoft YaHei" w:hAnsi="Arial" w:cs="Arial"/>
          <w:b/>
          <w:i w:val="0"/>
          <w:color w:val="auto"/>
          <w:sz w:val="22"/>
          <w:szCs w:val="22"/>
          <w:lang w:val="es-MX"/>
        </w:rPr>
        <w:t>ÁRBOL DE OBJETIVOS PP-02 PROGRAMA DE MEJORA DE LA GESTIÓN</w:t>
      </w:r>
      <w:bookmarkEnd w:id="23"/>
    </w:p>
    <w:p w:rsidR="00E6740F" w:rsidRPr="00346D94" w:rsidRDefault="004D4CFF" w:rsidP="003B42AF">
      <w:pPr>
        <w:ind w:left="284" w:hanging="284"/>
        <w:jc w:val="both"/>
        <w:rPr>
          <w:b/>
          <w:iCs/>
          <w:noProof/>
          <w:lang w:val="es-MX"/>
        </w:rPr>
      </w:pPr>
      <w:r w:rsidRPr="00AD43DB">
        <w:rPr>
          <w:rFonts w:ascii="Arial" w:eastAsia="Arial" w:hAnsi="Arial" w:cs="Times New Roman (Body CS)"/>
          <w:bCs/>
          <w:noProof/>
          <w:sz w:val="20"/>
          <w:szCs w:val="22"/>
          <w:lang w:val="es-MX" w:eastAsia="es-MX"/>
        </w:rPr>
        <w:drawing>
          <wp:anchor distT="0" distB="0" distL="114300" distR="114300" simplePos="0" relativeHeight="251634176" behindDoc="0" locked="0" layoutInCell="1" allowOverlap="1">
            <wp:simplePos x="0" y="0"/>
            <wp:positionH relativeFrom="margin">
              <wp:posOffset>-59690</wp:posOffset>
            </wp:positionH>
            <wp:positionV relativeFrom="margin">
              <wp:posOffset>364490</wp:posOffset>
            </wp:positionV>
            <wp:extent cx="6996430" cy="5757545"/>
            <wp:effectExtent l="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6996430" cy="5757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6740F" w:rsidRDefault="004D4CFF" w:rsidP="003B42AF">
      <w:pPr>
        <w:ind w:left="284" w:hanging="284"/>
        <w:jc w:val="both"/>
        <w:rPr>
          <w:b/>
          <w:iCs/>
          <w:noProof/>
        </w:rPr>
      </w:pPr>
      <w:r w:rsidRPr="00AD43DB">
        <w:rPr>
          <w:rFonts w:ascii="Arial" w:eastAsia="Arial" w:hAnsi="Arial" w:cs="Times New Roman (Body CS)"/>
          <w:bCs/>
          <w:noProof/>
          <w:sz w:val="20"/>
          <w:szCs w:val="22"/>
          <w:lang w:val="es-MX" w:eastAsia="es-MX"/>
        </w:rPr>
        <w:drawing>
          <wp:anchor distT="0" distB="0" distL="114300" distR="114300" simplePos="0" relativeHeight="251705856" behindDoc="0" locked="0" layoutInCell="1" allowOverlap="1">
            <wp:simplePos x="0" y="0"/>
            <wp:positionH relativeFrom="margin">
              <wp:posOffset>307703</wp:posOffset>
            </wp:positionH>
            <wp:positionV relativeFrom="margin">
              <wp:posOffset>364944</wp:posOffset>
            </wp:positionV>
            <wp:extent cx="7216775" cy="56756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7216775" cy="56756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6740F" w:rsidRDefault="00E6740F" w:rsidP="003B42AF">
      <w:pPr>
        <w:ind w:left="284" w:hanging="284"/>
        <w:jc w:val="both"/>
        <w:rPr>
          <w:b/>
          <w:iCs/>
          <w:noProof/>
        </w:rPr>
      </w:pPr>
    </w:p>
    <w:p w:rsidR="00E6740F" w:rsidRDefault="00E6740F" w:rsidP="003B42AF">
      <w:pPr>
        <w:ind w:left="284" w:hanging="284"/>
        <w:jc w:val="both"/>
        <w:rPr>
          <w:b/>
          <w:iCs/>
          <w:noProof/>
        </w:rPr>
      </w:pPr>
    </w:p>
    <w:p w:rsidR="00E6740F" w:rsidRDefault="00E6740F" w:rsidP="003B42AF">
      <w:pPr>
        <w:ind w:left="284" w:hanging="284"/>
        <w:jc w:val="both"/>
        <w:rPr>
          <w:b/>
          <w:iCs/>
          <w:noProof/>
        </w:rPr>
      </w:pPr>
    </w:p>
    <w:p w:rsidR="00E6740F" w:rsidRDefault="00E6740F" w:rsidP="003B42AF">
      <w:pPr>
        <w:ind w:left="284" w:hanging="284"/>
        <w:jc w:val="both"/>
        <w:rPr>
          <w:b/>
          <w:iCs/>
          <w:noProof/>
        </w:rPr>
      </w:pPr>
    </w:p>
    <w:p w:rsidR="00E6740F" w:rsidRDefault="00E6740F" w:rsidP="003B42AF">
      <w:pPr>
        <w:ind w:left="284" w:hanging="284"/>
        <w:jc w:val="both"/>
        <w:rPr>
          <w:b/>
          <w:iCs/>
          <w:noProof/>
        </w:rPr>
      </w:pPr>
    </w:p>
    <w:p w:rsidR="00E6740F" w:rsidRDefault="00E6740F" w:rsidP="003B42AF">
      <w:pPr>
        <w:ind w:left="284" w:hanging="284"/>
        <w:jc w:val="both"/>
        <w:rPr>
          <w:b/>
          <w:iCs/>
          <w:noProof/>
        </w:rPr>
      </w:pPr>
    </w:p>
    <w:p w:rsidR="00E6740F" w:rsidRPr="00A826F6" w:rsidRDefault="00E6740F" w:rsidP="003B42AF">
      <w:pPr>
        <w:ind w:left="284" w:hanging="284"/>
        <w:jc w:val="both"/>
        <w:rPr>
          <w:b/>
          <w:iCs/>
          <w:noProof/>
        </w:rPr>
      </w:pPr>
    </w:p>
    <w:p w:rsidR="002A7ABE" w:rsidRPr="00A826F6" w:rsidRDefault="002A7ABE" w:rsidP="003B42AF">
      <w:pPr>
        <w:ind w:left="284" w:hanging="284"/>
        <w:jc w:val="both"/>
        <w:rPr>
          <w:b/>
          <w:iCs/>
          <w:noProof/>
        </w:rPr>
      </w:pPr>
    </w:p>
    <w:p w:rsidR="00AD43DB" w:rsidRPr="00AD43DB" w:rsidRDefault="00AD43DB" w:rsidP="003B42AF">
      <w:pPr>
        <w:spacing w:after="200" w:line="264" w:lineRule="auto"/>
        <w:ind w:left="284" w:hanging="284"/>
        <w:jc w:val="both"/>
        <w:rPr>
          <w:rFonts w:ascii="Arial" w:eastAsia="Arial" w:hAnsi="Arial" w:cs="Arial"/>
          <w:bCs/>
          <w:sz w:val="16"/>
          <w:szCs w:val="16"/>
          <w:lang w:val="es-MX"/>
        </w:rPr>
      </w:pPr>
    </w:p>
    <w:p w:rsidR="002A7ABE" w:rsidRDefault="002A7ABE" w:rsidP="003B42AF">
      <w:pPr>
        <w:ind w:left="284" w:hanging="284"/>
        <w:jc w:val="both"/>
        <w:rPr>
          <w:noProof/>
        </w:rPr>
      </w:pPr>
    </w:p>
    <w:p w:rsidR="002A7ABE" w:rsidRDefault="002A7ABE" w:rsidP="003B42AF">
      <w:pPr>
        <w:ind w:left="284" w:hanging="284"/>
        <w:jc w:val="both"/>
        <w:rPr>
          <w:noProof/>
        </w:rPr>
      </w:pPr>
    </w:p>
    <w:p w:rsidR="002A7ABE" w:rsidRDefault="002A7ABE" w:rsidP="003B42AF">
      <w:pPr>
        <w:ind w:left="284" w:hanging="284"/>
        <w:jc w:val="both"/>
        <w:rPr>
          <w:noProof/>
        </w:rPr>
      </w:pPr>
    </w:p>
    <w:p w:rsidR="002A7ABE" w:rsidRDefault="002A7ABE" w:rsidP="003B42AF">
      <w:pPr>
        <w:ind w:left="284" w:hanging="284"/>
        <w:jc w:val="both"/>
        <w:rPr>
          <w:noProof/>
        </w:rPr>
      </w:pPr>
    </w:p>
    <w:p w:rsidR="002A7ABE" w:rsidRDefault="002A7ABE" w:rsidP="003B42AF">
      <w:pPr>
        <w:ind w:left="284" w:hanging="284"/>
        <w:jc w:val="both"/>
        <w:rPr>
          <w:noProof/>
        </w:rPr>
      </w:pPr>
    </w:p>
    <w:p w:rsidR="002A7ABE" w:rsidRDefault="002A7ABE" w:rsidP="003B42AF">
      <w:pPr>
        <w:ind w:left="284" w:hanging="284"/>
        <w:jc w:val="both"/>
        <w:rPr>
          <w:noProof/>
        </w:rPr>
      </w:pPr>
    </w:p>
    <w:p w:rsidR="002A7ABE" w:rsidRDefault="002A7ABE" w:rsidP="003B42AF">
      <w:pPr>
        <w:ind w:left="284" w:hanging="284"/>
        <w:jc w:val="both"/>
        <w:rPr>
          <w:noProof/>
        </w:rPr>
      </w:pPr>
    </w:p>
    <w:p w:rsidR="002A7ABE" w:rsidRDefault="002A7ABE" w:rsidP="003B42AF">
      <w:pPr>
        <w:ind w:left="284" w:hanging="284"/>
        <w:jc w:val="both"/>
        <w:rPr>
          <w:noProof/>
        </w:rPr>
      </w:pPr>
    </w:p>
    <w:p w:rsidR="00CA4A79" w:rsidRDefault="00CA4A79" w:rsidP="00346D94">
      <w:pPr>
        <w:jc w:val="both"/>
        <w:rPr>
          <w:noProof/>
        </w:rPr>
        <w:sectPr w:rsidR="00CA4A79" w:rsidSect="004D4CFF">
          <w:pgSz w:w="15842" w:h="12242" w:orient="landscape" w:code="1"/>
          <w:pgMar w:top="1701" w:right="1418" w:bottom="1701" w:left="1418" w:header="340" w:footer="340" w:gutter="0"/>
          <w:cols w:space="708"/>
          <w:titlePg/>
          <w:docGrid w:linePitch="360"/>
        </w:sectPr>
      </w:pPr>
    </w:p>
    <w:p w:rsidR="00D57F85" w:rsidRPr="00055969" w:rsidRDefault="002E42B8" w:rsidP="004D4CFF">
      <w:pPr>
        <w:pStyle w:val="Ttulo2"/>
        <w:ind w:left="284" w:hanging="284"/>
        <w:jc w:val="center"/>
        <w:rPr>
          <w:rFonts w:ascii="Arial" w:hAnsi="Arial" w:cs="Arial"/>
          <w:b/>
          <w:bCs/>
          <w:i w:val="0"/>
          <w:iCs/>
          <w:noProof/>
          <w:color w:val="auto"/>
          <w:sz w:val="22"/>
          <w:szCs w:val="22"/>
        </w:rPr>
      </w:pPr>
      <w:bookmarkStart w:id="24" w:name="_Toc119670878"/>
      <w:r w:rsidRPr="00055969">
        <w:rPr>
          <w:rFonts w:ascii="Arial" w:hAnsi="Arial" w:cs="Arial"/>
          <w:b/>
          <w:bCs/>
          <w:i w:val="0"/>
          <w:iCs/>
          <w:noProof/>
          <w:color w:val="auto"/>
          <w:sz w:val="22"/>
          <w:szCs w:val="22"/>
        </w:rPr>
        <w:t>MATRIZ DE INDICADORES PARA RESULTADOS (MIR)</w:t>
      </w:r>
      <w:bookmarkEnd w:id="24"/>
    </w:p>
    <w:p w:rsidR="00AD43DB" w:rsidRPr="00055969" w:rsidRDefault="002E42B8" w:rsidP="004D4CFF">
      <w:pPr>
        <w:pStyle w:val="Ttulo2"/>
        <w:ind w:left="284" w:hanging="284"/>
        <w:jc w:val="center"/>
        <w:rPr>
          <w:rFonts w:ascii="Arial" w:eastAsia="Microsoft YaHei" w:hAnsi="Arial" w:cs="Arial"/>
          <w:b/>
          <w:bCs/>
          <w:i w:val="0"/>
          <w:iCs/>
          <w:caps/>
          <w:color w:val="auto"/>
          <w:sz w:val="22"/>
          <w:szCs w:val="22"/>
          <w:lang w:val="es-MX"/>
        </w:rPr>
      </w:pPr>
      <w:bookmarkStart w:id="25" w:name="_Toc119670879"/>
      <w:r w:rsidRPr="00055969">
        <w:rPr>
          <w:rFonts w:ascii="Arial" w:hAnsi="Arial" w:cs="Arial"/>
          <w:b/>
          <w:bCs/>
          <w:i w:val="0"/>
          <w:iCs/>
          <w:noProof/>
          <w:color w:val="auto"/>
          <w:sz w:val="22"/>
          <w:szCs w:val="22"/>
        </w:rPr>
        <w:t>PP-02 PROGRAMA DE MEJORA DE LA GESTIÓN</w:t>
      </w:r>
      <w:bookmarkEnd w:id="25"/>
    </w:p>
    <w:tbl>
      <w:tblPr>
        <w:tblStyle w:val="Tablaconcuadrcula3"/>
        <w:tblW w:w="12446" w:type="dxa"/>
        <w:jc w:val="center"/>
        <w:tblLook w:val="04A0"/>
      </w:tblPr>
      <w:tblGrid>
        <w:gridCol w:w="1133"/>
        <w:gridCol w:w="540"/>
        <w:gridCol w:w="3543"/>
        <w:gridCol w:w="1985"/>
        <w:gridCol w:w="2693"/>
        <w:gridCol w:w="2552"/>
      </w:tblGrid>
      <w:tr w:rsidR="00AD43DB" w:rsidRPr="003626F3" w:rsidTr="003626F3">
        <w:trPr>
          <w:trHeight w:val="341"/>
          <w:jc w:val="center"/>
        </w:trPr>
        <w:tc>
          <w:tcPr>
            <w:tcW w:w="5216" w:type="dxa"/>
            <w:gridSpan w:val="3"/>
            <w:shd w:val="clear" w:color="auto" w:fill="FFFFFF" w:themeFill="background1"/>
            <w:vAlign w:val="center"/>
            <w:hideMark/>
          </w:tcPr>
          <w:p w:rsidR="00AD43DB" w:rsidRPr="003626F3" w:rsidRDefault="002E42B8"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INSTITUCIÓN:</w:t>
            </w:r>
          </w:p>
        </w:tc>
        <w:tc>
          <w:tcPr>
            <w:tcW w:w="7230" w:type="dxa"/>
            <w:gridSpan w:val="3"/>
            <w:shd w:val="clear" w:color="auto" w:fill="FFFFFF" w:themeFill="background1"/>
            <w:vAlign w:val="center"/>
            <w:hideMark/>
          </w:tcPr>
          <w:p w:rsidR="00AD43DB" w:rsidRPr="003626F3" w:rsidRDefault="002E42B8"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3101.- PODER JUDICIAL DEL ESTADO DE QUINTANA ROO</w:t>
            </w:r>
          </w:p>
          <w:tbl>
            <w:tblPr>
              <w:tblW w:w="0" w:type="auto"/>
              <w:tblCellSpacing w:w="0" w:type="dxa"/>
              <w:tblCellMar>
                <w:left w:w="0" w:type="dxa"/>
                <w:right w:w="0" w:type="dxa"/>
              </w:tblCellMar>
              <w:tblLook w:val="04A0"/>
            </w:tblPr>
            <w:tblGrid>
              <w:gridCol w:w="2820"/>
            </w:tblGrid>
            <w:tr w:rsidR="00AD43DB" w:rsidRPr="003626F3" w:rsidTr="00AD43DB">
              <w:trPr>
                <w:trHeight w:val="119"/>
                <w:tblCellSpacing w:w="0" w:type="dxa"/>
              </w:trPr>
              <w:tc>
                <w:tcPr>
                  <w:tcW w:w="2820" w:type="dxa"/>
                  <w:tcBorders>
                    <w:top w:val="nil"/>
                    <w:left w:val="nil"/>
                    <w:bottom w:val="nil"/>
                    <w:right w:val="nil"/>
                  </w:tcBorders>
                  <w:shd w:val="clear" w:color="auto" w:fill="auto"/>
                  <w:vAlign w:val="center"/>
                  <w:hideMark/>
                </w:tcPr>
                <w:p w:rsidR="00AD43DB" w:rsidRPr="003626F3" w:rsidRDefault="00AD43DB" w:rsidP="003B42AF">
                  <w:pPr>
                    <w:spacing w:after="200" w:line="264" w:lineRule="auto"/>
                    <w:ind w:left="284" w:hanging="284"/>
                    <w:jc w:val="both"/>
                    <w:rPr>
                      <w:rFonts w:ascii="Arial" w:eastAsia="Arial" w:hAnsi="Arial" w:cs="Arial"/>
                      <w:bCs/>
                      <w:sz w:val="16"/>
                      <w:szCs w:val="16"/>
                      <w:lang w:val="es-MX"/>
                    </w:rPr>
                  </w:pPr>
                </w:p>
              </w:tc>
            </w:tr>
          </w:tbl>
          <w:p w:rsidR="00AD43DB" w:rsidRPr="003626F3" w:rsidRDefault="00AD43DB" w:rsidP="003B42AF">
            <w:pPr>
              <w:ind w:left="284" w:hanging="284"/>
              <w:jc w:val="both"/>
              <w:rPr>
                <w:rFonts w:ascii="Arial" w:eastAsia="Arial" w:hAnsi="Arial" w:cs="Arial"/>
                <w:bCs/>
                <w:sz w:val="16"/>
                <w:szCs w:val="16"/>
                <w:lang w:val="es-MX"/>
              </w:rPr>
            </w:pPr>
          </w:p>
        </w:tc>
      </w:tr>
      <w:tr w:rsidR="00AD43DB" w:rsidRPr="003626F3" w:rsidTr="003626F3">
        <w:trPr>
          <w:trHeight w:val="255"/>
          <w:jc w:val="center"/>
        </w:trPr>
        <w:tc>
          <w:tcPr>
            <w:tcW w:w="5216"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UNIDAD RESPONSABLE:</w:t>
            </w:r>
          </w:p>
        </w:tc>
        <w:tc>
          <w:tcPr>
            <w:tcW w:w="7230"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1.- Tribunal Superior de Justicia</w:t>
            </w:r>
          </w:p>
        </w:tc>
      </w:tr>
      <w:tr w:rsidR="00AD43DB" w:rsidRPr="003626F3" w:rsidTr="003626F3">
        <w:trPr>
          <w:trHeight w:val="255"/>
          <w:jc w:val="center"/>
        </w:trPr>
        <w:tc>
          <w:tcPr>
            <w:tcW w:w="5216"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PROGRAMA PRESUPUESTARIO:</w:t>
            </w:r>
          </w:p>
        </w:tc>
        <w:tc>
          <w:tcPr>
            <w:tcW w:w="7230"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PP-02.-Programa de Mejora de la Gestión</w:t>
            </w:r>
          </w:p>
        </w:tc>
      </w:tr>
      <w:tr w:rsidR="00AD43DB" w:rsidRPr="003626F3" w:rsidTr="003626F3">
        <w:trPr>
          <w:trHeight w:val="255"/>
          <w:jc w:val="center"/>
        </w:trPr>
        <w:tc>
          <w:tcPr>
            <w:tcW w:w="5216"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TIPO DE PROGRAMA PRESUPUESTARIO:</w:t>
            </w:r>
          </w:p>
        </w:tc>
        <w:tc>
          <w:tcPr>
            <w:tcW w:w="7230"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E. Prestación de Servicios</w:t>
            </w:r>
          </w:p>
        </w:tc>
      </w:tr>
      <w:tr w:rsidR="00AD43DB" w:rsidRPr="003626F3" w:rsidTr="003626F3">
        <w:trPr>
          <w:trHeight w:val="255"/>
          <w:jc w:val="center"/>
        </w:trPr>
        <w:tc>
          <w:tcPr>
            <w:tcW w:w="5216"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FINALIDAD:</w:t>
            </w:r>
          </w:p>
        </w:tc>
        <w:tc>
          <w:tcPr>
            <w:tcW w:w="7230"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1. Gobierno</w:t>
            </w:r>
          </w:p>
        </w:tc>
      </w:tr>
      <w:tr w:rsidR="00AD43DB" w:rsidRPr="003626F3" w:rsidTr="003626F3">
        <w:trPr>
          <w:trHeight w:val="255"/>
          <w:jc w:val="center"/>
        </w:trPr>
        <w:tc>
          <w:tcPr>
            <w:tcW w:w="5216"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FUNCIÓN:</w:t>
            </w:r>
          </w:p>
        </w:tc>
        <w:tc>
          <w:tcPr>
            <w:tcW w:w="7230"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1.2 Justicia</w:t>
            </w:r>
          </w:p>
        </w:tc>
      </w:tr>
      <w:tr w:rsidR="00AD43DB" w:rsidRPr="003626F3" w:rsidTr="003626F3">
        <w:trPr>
          <w:trHeight w:val="251"/>
          <w:jc w:val="center"/>
        </w:trPr>
        <w:tc>
          <w:tcPr>
            <w:tcW w:w="5216"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SUBFUNCIÓN:</w:t>
            </w:r>
          </w:p>
        </w:tc>
        <w:tc>
          <w:tcPr>
            <w:tcW w:w="7230" w:type="dxa"/>
            <w:gridSpan w:val="3"/>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1.2.1 Impartición de Justicia</w:t>
            </w:r>
          </w:p>
        </w:tc>
      </w:tr>
      <w:tr w:rsidR="00AD43DB" w:rsidRPr="003626F3" w:rsidTr="003626F3">
        <w:trPr>
          <w:trHeight w:val="255"/>
          <w:jc w:val="center"/>
        </w:trPr>
        <w:tc>
          <w:tcPr>
            <w:tcW w:w="12446" w:type="dxa"/>
            <w:gridSpan w:val="6"/>
            <w:shd w:val="clear" w:color="auto" w:fill="FFFFFF" w:themeFill="background1"/>
            <w:hideMark/>
          </w:tcPr>
          <w:p w:rsidR="00AD43DB" w:rsidRPr="003626F3" w:rsidRDefault="00AD43DB" w:rsidP="003B42AF">
            <w:pPr>
              <w:ind w:left="284" w:hanging="284"/>
              <w:jc w:val="both"/>
              <w:rPr>
                <w:rFonts w:ascii="Arial" w:eastAsia="Arial" w:hAnsi="Arial" w:cs="Arial"/>
                <w:bCs/>
                <w:sz w:val="16"/>
                <w:szCs w:val="16"/>
                <w:lang w:val="es-MX"/>
              </w:rPr>
            </w:pPr>
          </w:p>
        </w:tc>
      </w:tr>
      <w:tr w:rsidR="00AD43DB" w:rsidRPr="003626F3" w:rsidTr="003626F3">
        <w:trPr>
          <w:trHeight w:val="225"/>
          <w:jc w:val="center"/>
        </w:trPr>
        <w:tc>
          <w:tcPr>
            <w:tcW w:w="12446" w:type="dxa"/>
            <w:gridSpan w:val="6"/>
            <w:shd w:val="clear" w:color="auto" w:fill="FFFFFF" w:themeFill="background1"/>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Matriz de Indicadores para Resultados (MIR) PP-02.-Programa de Mejora de la Gestión</w:t>
            </w:r>
          </w:p>
        </w:tc>
      </w:tr>
      <w:tr w:rsidR="00346D94" w:rsidRPr="003626F3" w:rsidTr="003626F3">
        <w:trPr>
          <w:trHeight w:val="315"/>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Nivel</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No.</w:t>
            </w:r>
          </w:p>
        </w:tc>
        <w:tc>
          <w:tcPr>
            <w:tcW w:w="354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Resumen Narrativo</w:t>
            </w:r>
          </w:p>
        </w:tc>
        <w:tc>
          <w:tcPr>
            <w:tcW w:w="1985"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Indicador</w:t>
            </w:r>
          </w:p>
        </w:tc>
        <w:tc>
          <w:tcPr>
            <w:tcW w:w="269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Medio de verificación</w:t>
            </w:r>
          </w:p>
        </w:tc>
        <w:tc>
          <w:tcPr>
            <w:tcW w:w="2552"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Supuesto</w:t>
            </w:r>
          </w:p>
        </w:tc>
      </w:tr>
      <w:tr w:rsidR="00346D94" w:rsidRPr="003626F3" w:rsidTr="003626F3">
        <w:trPr>
          <w:trHeight w:val="2110"/>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Fin</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F1.</w:t>
            </w:r>
          </w:p>
        </w:tc>
        <w:tc>
          <w:tcPr>
            <w:tcW w:w="3543" w:type="dxa"/>
            <w:shd w:val="clear" w:color="auto" w:fill="FFFFFF" w:themeFill="background1"/>
            <w:vAlign w:val="center"/>
            <w:hideMark/>
          </w:tcPr>
          <w:p w:rsidR="00AD43DB"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Contribuir a impulsar la modernización de la Administración e Impartición de Justicia en el Estado de Quintana Roo; optimizando el manejo y organización de los recursos que se administran para el logro de los objetivos establecidos mediante la mejora de la gestión administrativa en apego a los principios de legalidad, honradez, economía, eficacia, transparencia y rendición de cuentas.</w:t>
            </w:r>
          </w:p>
          <w:p w:rsidR="003626F3" w:rsidRDefault="003626F3" w:rsidP="004D4CFF">
            <w:pPr>
              <w:ind w:hanging="21"/>
              <w:jc w:val="both"/>
              <w:rPr>
                <w:rFonts w:ascii="Arial" w:eastAsia="Arial" w:hAnsi="Arial" w:cs="Arial"/>
                <w:bCs/>
                <w:sz w:val="16"/>
                <w:szCs w:val="16"/>
                <w:lang w:val="es-MX"/>
              </w:rPr>
            </w:pPr>
          </w:p>
          <w:p w:rsidR="003626F3" w:rsidRDefault="003626F3" w:rsidP="004D4CFF">
            <w:pPr>
              <w:ind w:hanging="21"/>
              <w:jc w:val="both"/>
              <w:rPr>
                <w:rFonts w:ascii="Arial" w:eastAsia="Arial" w:hAnsi="Arial" w:cs="Arial"/>
                <w:bCs/>
                <w:sz w:val="16"/>
                <w:szCs w:val="16"/>
                <w:lang w:val="es-MX"/>
              </w:rPr>
            </w:pPr>
          </w:p>
          <w:p w:rsidR="003626F3" w:rsidRPr="003626F3" w:rsidRDefault="003626F3" w:rsidP="004D4CFF">
            <w:pPr>
              <w:ind w:hanging="21"/>
              <w:jc w:val="both"/>
              <w:rPr>
                <w:rFonts w:ascii="Arial" w:eastAsia="Arial" w:hAnsi="Arial" w:cs="Arial"/>
                <w:bCs/>
                <w:sz w:val="16"/>
                <w:szCs w:val="16"/>
                <w:lang w:val="es-MX"/>
              </w:rPr>
            </w:pP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Índice subnacional de mejora regulatoria</w:t>
            </w:r>
          </w:p>
        </w:tc>
        <w:tc>
          <w:tcPr>
            <w:tcW w:w="2693" w:type="dxa"/>
            <w:shd w:val="clear" w:color="auto" w:fill="FFFFFF" w:themeFill="background1"/>
            <w:vAlign w:val="center"/>
            <w:hideMark/>
          </w:tcPr>
          <w:p w:rsidR="00AD43DB" w:rsidRPr="003626F3" w:rsidRDefault="0060391D" w:rsidP="004D4CFF">
            <w:pPr>
              <w:ind w:hanging="21"/>
              <w:jc w:val="both"/>
              <w:rPr>
                <w:rFonts w:ascii="Arial" w:eastAsia="Arial" w:hAnsi="Arial" w:cs="Arial"/>
                <w:bCs/>
                <w:sz w:val="16"/>
                <w:szCs w:val="16"/>
                <w:u w:val="single"/>
                <w:lang w:val="es-MX"/>
              </w:rPr>
            </w:pPr>
            <w:hyperlink r:id="rId25" w:history="1">
              <w:r w:rsidR="00AD43DB" w:rsidRPr="003626F3">
                <w:rPr>
                  <w:rFonts w:ascii="Arial" w:eastAsia="Arial" w:hAnsi="Arial" w:cs="Arial"/>
                  <w:bCs/>
                  <w:sz w:val="16"/>
                  <w:szCs w:val="16"/>
                  <w:u w:val="single"/>
                  <w:lang w:val="es-MX"/>
                </w:rPr>
                <w:t>https://imco.org.mx/indices/estatal</w:t>
              </w:r>
            </w:hyperlink>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se consolida la modernización administrativa y se logra una economía en la inversión ejercida durante el ejercicio fiscal.</w:t>
            </w:r>
          </w:p>
        </w:tc>
      </w:tr>
      <w:tr w:rsidR="00346D94" w:rsidRPr="003626F3" w:rsidTr="003626F3">
        <w:trPr>
          <w:trHeight w:val="880"/>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Propósito</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P1.</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La ciudadanía cuenta con una administración de justicia eficiente, moderna y transparente</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eficiencia en la administración de justicia</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Plan de trabajo de mejora e informe final</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se cuenta con una administración sólida y transparente en el manejo del gasto público.</w:t>
            </w:r>
          </w:p>
        </w:tc>
      </w:tr>
      <w:tr w:rsidR="00346D94" w:rsidRPr="003626F3" w:rsidTr="003626F3">
        <w:trPr>
          <w:trHeight w:val="960"/>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Componente</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C1</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Planeación estratégica del gasto público implementada mediante la adopción del Presupuesto basado en Resultado</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implementación del PbR</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 xml:space="preserve">Informe semestral </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las áreas contribuyen en la implementación del PbR.</w:t>
            </w:r>
          </w:p>
        </w:tc>
      </w:tr>
      <w:tr w:rsidR="00346D94" w:rsidRPr="003626F3" w:rsidTr="003626F3">
        <w:trPr>
          <w:trHeight w:val="600"/>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Actividad</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A1</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Impartición de asesoría técnica en PbR</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asesorías realizadas</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Plan de trabajo</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las personas asisten a la formación de capital humano que se imparten.</w:t>
            </w:r>
          </w:p>
        </w:tc>
      </w:tr>
      <w:tr w:rsidR="00346D94" w:rsidRPr="003626F3" w:rsidTr="003626F3">
        <w:trPr>
          <w:trHeight w:val="1125"/>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Actividad</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A2</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Elaboración e integración de lineamientos del proceso de planeación, programación y/o presupuestación</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documentos elaborados</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Informe y Lineamientos</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el personal conoce y aplica la normatividad en sus áreas de trabajo, facilitando la construcción de indicadores e integración del presupuesto del ejercicio fiscal correspondiente.</w:t>
            </w:r>
          </w:p>
        </w:tc>
      </w:tr>
      <w:tr w:rsidR="00346D94" w:rsidRPr="003626F3" w:rsidTr="003626F3">
        <w:trPr>
          <w:trHeight w:val="855"/>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Componente</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C2</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Procesos y procedimientos fortalecidos</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cumplimiento de mejora continua</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Plan de trabajo de mejora continua</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existe trazabilidad y transparencia en los procesos administrativos y jurídicos</w:t>
            </w:r>
          </w:p>
        </w:tc>
      </w:tr>
      <w:tr w:rsidR="00346D94" w:rsidRPr="003626F3" w:rsidTr="003626F3">
        <w:trPr>
          <w:trHeight w:val="1200"/>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Actividad</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A1</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Elaboración de manuales, lineamientos, protocolos, reglamentos e instructivos de trabajo para la actualización y agilización del servicio.</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avance de normatividad interna integrada</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Documentación normativa aprobada</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el personal conoce y aplica la normatividad en sus áreas de trabajo evitando con ello retrocesos y cargas excesivas de trabajo.</w:t>
            </w:r>
          </w:p>
        </w:tc>
      </w:tr>
      <w:tr w:rsidR="00346D94" w:rsidRPr="003626F3" w:rsidTr="003626F3">
        <w:trPr>
          <w:trHeight w:val="1365"/>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Actividad</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A2</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Impartición de cursos de capacitación, talleres, conferencias, diplomados, seminarios y profesionalización de servidores públicos judiciales y administrativos.</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efectividad de formación del capital humano</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Constancias o certificaciones emitidas</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las personas asisten a la formación de capital humano que se imparten.</w:t>
            </w:r>
          </w:p>
        </w:tc>
      </w:tr>
      <w:tr w:rsidR="00346D94" w:rsidRPr="003626F3" w:rsidTr="003626F3">
        <w:trPr>
          <w:trHeight w:val="975"/>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Componente</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C3</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Infraestructura mejorada</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cumplimiento del Plan anual de obra y mantenimiento</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Plan anual de obra y estado financiero de partidas presupuestarias</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se mejora la atención en impartición de justicia en el Estado.</w:t>
            </w:r>
          </w:p>
        </w:tc>
      </w:tr>
      <w:tr w:rsidR="00346D94" w:rsidRPr="003626F3" w:rsidTr="003626F3">
        <w:trPr>
          <w:trHeight w:val="768"/>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Actividad</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A1</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 xml:space="preserve">Habilitación y/o construcción de inmuebles del Poder Judicial </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construcción</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Reporte de supervisión y bitácoras de entrega-recepción</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las personas tienen fácil acceso a las instalaciones para dirimir sus controversias jurídicas.</w:t>
            </w:r>
          </w:p>
        </w:tc>
      </w:tr>
      <w:tr w:rsidR="00346D94" w:rsidRPr="003626F3" w:rsidTr="003626F3">
        <w:trPr>
          <w:trHeight w:val="735"/>
          <w:jc w:val="center"/>
        </w:trPr>
        <w:tc>
          <w:tcPr>
            <w:tcW w:w="1133"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Actividad</w:t>
            </w:r>
          </w:p>
        </w:tc>
        <w:tc>
          <w:tcPr>
            <w:tcW w:w="540" w:type="dxa"/>
            <w:shd w:val="clear" w:color="auto" w:fill="FFFFFF" w:themeFill="background1"/>
            <w:vAlign w:val="center"/>
            <w:hideMark/>
          </w:tcPr>
          <w:p w:rsidR="00AD43DB" w:rsidRPr="003626F3" w:rsidRDefault="00AD43DB" w:rsidP="003B42AF">
            <w:pPr>
              <w:ind w:left="284" w:hanging="284"/>
              <w:jc w:val="both"/>
              <w:rPr>
                <w:rFonts w:ascii="Arial" w:eastAsia="Arial" w:hAnsi="Arial" w:cs="Arial"/>
                <w:bCs/>
                <w:sz w:val="16"/>
                <w:szCs w:val="16"/>
                <w:lang w:val="es-MX"/>
              </w:rPr>
            </w:pPr>
            <w:r w:rsidRPr="003626F3">
              <w:rPr>
                <w:rFonts w:ascii="Arial" w:eastAsia="Arial" w:hAnsi="Arial" w:cs="Arial"/>
                <w:bCs/>
                <w:sz w:val="16"/>
                <w:szCs w:val="16"/>
                <w:lang w:val="es-MX"/>
              </w:rPr>
              <w:t>A2</w:t>
            </w:r>
          </w:p>
        </w:tc>
        <w:tc>
          <w:tcPr>
            <w:tcW w:w="354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Adecuación en los diversos inmuebles para dar accesibilidad y mejor atención</w:t>
            </w:r>
          </w:p>
        </w:tc>
        <w:tc>
          <w:tcPr>
            <w:tcW w:w="1985"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Porcentaje de adecuaciones</w:t>
            </w:r>
          </w:p>
        </w:tc>
        <w:tc>
          <w:tcPr>
            <w:tcW w:w="2693"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Informes del avance de obras</w:t>
            </w:r>
          </w:p>
        </w:tc>
        <w:tc>
          <w:tcPr>
            <w:tcW w:w="2552" w:type="dxa"/>
            <w:shd w:val="clear" w:color="auto" w:fill="FFFFFF" w:themeFill="background1"/>
            <w:vAlign w:val="center"/>
            <w:hideMark/>
          </w:tcPr>
          <w:p w:rsidR="00AD43DB" w:rsidRPr="003626F3" w:rsidRDefault="00AD43DB" w:rsidP="004D4CFF">
            <w:pPr>
              <w:ind w:hanging="21"/>
              <w:jc w:val="both"/>
              <w:rPr>
                <w:rFonts w:ascii="Arial" w:eastAsia="Arial" w:hAnsi="Arial" w:cs="Arial"/>
                <w:bCs/>
                <w:sz w:val="16"/>
                <w:szCs w:val="16"/>
                <w:lang w:val="es-MX"/>
              </w:rPr>
            </w:pPr>
            <w:r w:rsidRPr="003626F3">
              <w:rPr>
                <w:rFonts w:ascii="Arial" w:eastAsia="Arial" w:hAnsi="Arial" w:cs="Arial"/>
                <w:bCs/>
                <w:sz w:val="16"/>
                <w:szCs w:val="16"/>
                <w:lang w:val="es-MX"/>
              </w:rPr>
              <w:t>Que el personal cuenta con espacios físicos adecuados para realizar sus labores</w:t>
            </w:r>
          </w:p>
        </w:tc>
      </w:tr>
    </w:tbl>
    <w:p w:rsidR="00F724D8" w:rsidRDefault="00F724D8" w:rsidP="00346D94">
      <w:pPr>
        <w:jc w:val="both"/>
        <w:rPr>
          <w:rFonts w:ascii="Arial" w:hAnsi="Arial" w:cs="Arial"/>
          <w:b/>
        </w:rPr>
        <w:sectPr w:rsidR="00F724D8" w:rsidSect="004D4CFF">
          <w:pgSz w:w="15842" w:h="12242" w:orient="landscape" w:code="1"/>
          <w:pgMar w:top="1701" w:right="1418" w:bottom="1701" w:left="1418" w:header="340" w:footer="340" w:gutter="0"/>
          <w:cols w:space="708"/>
          <w:titlePg/>
          <w:docGrid w:linePitch="360"/>
        </w:sectPr>
      </w:pPr>
    </w:p>
    <w:p w:rsidR="00AF06F8" w:rsidRPr="0089593A" w:rsidRDefault="00AF06F8" w:rsidP="004D4CFF">
      <w:pPr>
        <w:jc w:val="center"/>
        <w:rPr>
          <w:rFonts w:ascii="Arial" w:hAnsi="Arial" w:cs="Arial"/>
          <w:b/>
          <w:sz w:val="22"/>
          <w:szCs w:val="22"/>
        </w:rPr>
      </w:pPr>
      <w:r w:rsidRPr="0089593A">
        <w:rPr>
          <w:rFonts w:ascii="Arial" w:hAnsi="Arial" w:cs="Arial"/>
          <w:b/>
          <w:sz w:val="22"/>
          <w:szCs w:val="22"/>
        </w:rPr>
        <w:t>Fuentes de Financiamiento para el Ejercicio Fiscal 202</w:t>
      </w:r>
      <w:r w:rsidR="001A3553" w:rsidRPr="0089593A">
        <w:rPr>
          <w:rFonts w:ascii="Arial" w:hAnsi="Arial" w:cs="Arial"/>
          <w:b/>
          <w:sz w:val="22"/>
          <w:szCs w:val="22"/>
        </w:rPr>
        <w:t>3</w:t>
      </w:r>
    </w:p>
    <w:p w:rsidR="00AF06F8" w:rsidRPr="0089593A" w:rsidRDefault="00AF06F8" w:rsidP="007D706E">
      <w:pPr>
        <w:jc w:val="both"/>
        <w:rPr>
          <w:rFonts w:ascii="Arial" w:hAnsi="Arial" w:cs="Arial"/>
          <w:b/>
          <w:sz w:val="22"/>
          <w:szCs w:val="22"/>
        </w:rPr>
      </w:pPr>
    </w:p>
    <w:p w:rsidR="00AF06F8" w:rsidRPr="00464624" w:rsidRDefault="00AF06F8" w:rsidP="007D706E">
      <w:pPr>
        <w:jc w:val="both"/>
        <w:rPr>
          <w:rFonts w:ascii="Arial" w:hAnsi="Arial" w:cs="Arial"/>
          <w:b/>
        </w:rPr>
      </w:pPr>
    </w:p>
    <w:p w:rsidR="001A3553" w:rsidRPr="0089593A" w:rsidRDefault="00AF06F8" w:rsidP="007D706E">
      <w:pPr>
        <w:autoSpaceDE w:val="0"/>
        <w:autoSpaceDN w:val="0"/>
        <w:adjustRightInd w:val="0"/>
        <w:spacing w:line="360" w:lineRule="auto"/>
        <w:jc w:val="both"/>
        <w:rPr>
          <w:rFonts w:ascii="Arial" w:hAnsi="Arial" w:cs="Arial"/>
          <w:color w:val="000000"/>
          <w:sz w:val="22"/>
          <w:szCs w:val="22"/>
        </w:rPr>
      </w:pPr>
      <w:r w:rsidRPr="0089593A">
        <w:rPr>
          <w:rFonts w:ascii="Arial" w:hAnsi="Arial" w:cs="Arial"/>
          <w:color w:val="000000"/>
          <w:sz w:val="22"/>
          <w:szCs w:val="22"/>
        </w:rPr>
        <w:t xml:space="preserve">Para poder sustentar el gasto </w:t>
      </w:r>
      <w:r w:rsidR="00807518" w:rsidRPr="0089593A">
        <w:rPr>
          <w:rFonts w:ascii="Arial" w:hAnsi="Arial" w:cs="Arial"/>
          <w:color w:val="000000"/>
          <w:sz w:val="22"/>
          <w:szCs w:val="22"/>
        </w:rPr>
        <w:t>d</w:t>
      </w:r>
      <w:r w:rsidRPr="0089593A">
        <w:rPr>
          <w:rFonts w:ascii="Arial" w:hAnsi="Arial" w:cs="Arial"/>
          <w:color w:val="000000"/>
          <w:sz w:val="22"/>
          <w:szCs w:val="22"/>
        </w:rPr>
        <w:t>el ejercicio presupuestal del Poder Judicial</w:t>
      </w:r>
      <w:r w:rsidR="001A3553" w:rsidRPr="0089593A">
        <w:rPr>
          <w:rFonts w:ascii="Arial" w:hAnsi="Arial" w:cs="Arial"/>
          <w:color w:val="000000"/>
          <w:sz w:val="22"/>
          <w:szCs w:val="22"/>
        </w:rPr>
        <w:t xml:space="preserve"> del Estado de Quintana Roo</w:t>
      </w:r>
      <w:r w:rsidRPr="0089593A">
        <w:rPr>
          <w:rFonts w:ascii="Arial" w:hAnsi="Arial" w:cs="Arial"/>
          <w:color w:val="000000"/>
          <w:sz w:val="22"/>
          <w:szCs w:val="22"/>
        </w:rPr>
        <w:t>, se espera la obtención de los ingresos provenientes y clasificados de la siguiente forma</w:t>
      </w:r>
      <w:r w:rsidR="007D706E" w:rsidRPr="0089593A">
        <w:rPr>
          <w:rFonts w:ascii="Arial" w:hAnsi="Arial" w:cs="Arial"/>
          <w:color w:val="000000"/>
          <w:sz w:val="22"/>
          <w:szCs w:val="22"/>
        </w:rPr>
        <w:t>:</w:t>
      </w:r>
    </w:p>
    <w:p w:rsidR="001A3553" w:rsidRDefault="0060391D" w:rsidP="007D706E">
      <w:pPr>
        <w:autoSpaceDE w:val="0"/>
        <w:autoSpaceDN w:val="0"/>
        <w:adjustRightInd w:val="0"/>
        <w:spacing w:line="360" w:lineRule="auto"/>
        <w:jc w:val="both"/>
      </w:pPr>
      <w:r w:rsidRPr="0060391D">
        <w:fldChar w:fldCharType="begin"/>
      </w:r>
      <w:r w:rsidR="001A3553">
        <w:instrText xml:space="preserve"> LINK Excel.Sheet.12 "https://d.docs.live.net/6d01439211c04504/Escritorio/12-11-23 final final/PRESPUESTO 2023 COG.xlsx" "Hoja7!F1C1:F16C2" \a \f 4 \h </w:instrText>
      </w:r>
      <w:r w:rsidR="00B72DDF">
        <w:instrText xml:space="preserve"> \* MERGEFORMAT </w:instrText>
      </w:r>
      <w:r w:rsidRPr="0060391D">
        <w:fldChar w:fldCharType="separate"/>
      </w:r>
    </w:p>
    <w:tbl>
      <w:tblPr>
        <w:tblW w:w="5000" w:type="pct"/>
        <w:jc w:val="center"/>
        <w:tblCellMar>
          <w:left w:w="70" w:type="dxa"/>
          <w:right w:w="70" w:type="dxa"/>
        </w:tblCellMar>
        <w:tblLook w:val="04A0"/>
      </w:tblPr>
      <w:tblGrid>
        <w:gridCol w:w="6616"/>
        <w:gridCol w:w="2364"/>
      </w:tblGrid>
      <w:tr w:rsidR="001A3553" w:rsidRPr="001A3553" w:rsidTr="00942C6A">
        <w:trPr>
          <w:trHeight w:val="240"/>
          <w:jc w:val="center"/>
        </w:trPr>
        <w:tc>
          <w:tcPr>
            <w:tcW w:w="5000" w:type="pct"/>
            <w:gridSpan w:val="2"/>
            <w:tcBorders>
              <w:top w:val="single" w:sz="8" w:space="0" w:color="auto"/>
              <w:left w:val="single" w:sz="8" w:space="0" w:color="auto"/>
              <w:bottom w:val="nil"/>
              <w:right w:val="single" w:sz="8" w:space="0" w:color="000000"/>
            </w:tcBorders>
            <w:shd w:val="clear" w:color="auto" w:fill="FFFFFF" w:themeFill="background1"/>
            <w:noWrap/>
            <w:vAlign w:val="center"/>
            <w:hideMark/>
          </w:tcPr>
          <w:p w:rsidR="001A3553" w:rsidRPr="0089593A" w:rsidRDefault="001A3553" w:rsidP="007D706E">
            <w:pPr>
              <w:jc w:val="center"/>
              <w:rPr>
                <w:rFonts w:ascii="Arial" w:eastAsia="Times New Roman" w:hAnsi="Arial" w:cs="Arial"/>
                <w:b/>
                <w:bCs/>
                <w:color w:val="000000" w:themeColor="text1"/>
                <w:sz w:val="20"/>
                <w:szCs w:val="20"/>
                <w:lang w:val="es-MX" w:eastAsia="es-MX"/>
              </w:rPr>
            </w:pPr>
            <w:r w:rsidRPr="0089593A">
              <w:rPr>
                <w:rFonts w:ascii="Arial" w:eastAsia="Times New Roman" w:hAnsi="Arial" w:cs="Arial"/>
                <w:b/>
                <w:bCs/>
                <w:color w:val="000000" w:themeColor="text1"/>
                <w:sz w:val="20"/>
                <w:szCs w:val="20"/>
                <w:lang w:val="es-MX" w:eastAsia="es-MX"/>
              </w:rPr>
              <w:t>Tribunal Superior de justicia del Estado de Quintana Roo</w:t>
            </w:r>
          </w:p>
        </w:tc>
      </w:tr>
      <w:tr w:rsidR="001A3553" w:rsidRPr="001A3553" w:rsidTr="00942C6A">
        <w:trPr>
          <w:trHeight w:val="240"/>
          <w:jc w:val="center"/>
        </w:trPr>
        <w:tc>
          <w:tcPr>
            <w:tcW w:w="5000" w:type="pct"/>
            <w:gridSpan w:val="2"/>
            <w:tcBorders>
              <w:top w:val="nil"/>
              <w:left w:val="single" w:sz="8" w:space="0" w:color="auto"/>
              <w:bottom w:val="single" w:sz="8" w:space="0" w:color="auto"/>
              <w:right w:val="single" w:sz="8" w:space="0" w:color="000000"/>
            </w:tcBorders>
            <w:shd w:val="clear" w:color="auto" w:fill="FFFFFF" w:themeFill="background1"/>
            <w:noWrap/>
            <w:vAlign w:val="center"/>
            <w:hideMark/>
          </w:tcPr>
          <w:p w:rsidR="001A3553" w:rsidRPr="0089593A" w:rsidRDefault="001A3553" w:rsidP="007D706E">
            <w:pPr>
              <w:jc w:val="center"/>
              <w:rPr>
                <w:rFonts w:ascii="Arial" w:eastAsia="Times New Roman" w:hAnsi="Arial" w:cs="Arial"/>
                <w:b/>
                <w:bCs/>
                <w:color w:val="000000" w:themeColor="text1"/>
                <w:sz w:val="20"/>
                <w:szCs w:val="20"/>
                <w:lang w:val="es-MX" w:eastAsia="es-MX"/>
              </w:rPr>
            </w:pPr>
            <w:r w:rsidRPr="0089593A">
              <w:rPr>
                <w:rFonts w:ascii="Arial" w:eastAsia="Times New Roman" w:hAnsi="Arial" w:cs="Arial"/>
                <w:b/>
                <w:bCs/>
                <w:color w:val="000000" w:themeColor="text1"/>
                <w:sz w:val="20"/>
                <w:szCs w:val="20"/>
                <w:lang w:val="es-MX" w:eastAsia="es-MX"/>
              </w:rPr>
              <w:t>Fuente de financiamiento</w:t>
            </w:r>
          </w:p>
        </w:tc>
      </w:tr>
      <w:tr w:rsidR="001A3553" w:rsidRPr="001A3553" w:rsidTr="00942C6A">
        <w:trPr>
          <w:trHeight w:val="240"/>
          <w:jc w:val="center"/>
        </w:trPr>
        <w:tc>
          <w:tcPr>
            <w:tcW w:w="3684"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1A3553" w:rsidRPr="0089593A" w:rsidRDefault="001A3553" w:rsidP="007D706E">
            <w:pPr>
              <w:jc w:val="both"/>
              <w:rPr>
                <w:rFonts w:ascii="Arial" w:eastAsia="Times New Roman" w:hAnsi="Arial" w:cs="Arial"/>
                <w:b/>
                <w:bCs/>
                <w:color w:val="000000" w:themeColor="text1"/>
                <w:sz w:val="20"/>
                <w:szCs w:val="20"/>
                <w:lang w:val="es-MX" w:eastAsia="es-MX"/>
              </w:rPr>
            </w:pPr>
            <w:r w:rsidRPr="0089593A">
              <w:rPr>
                <w:rFonts w:ascii="Arial" w:eastAsia="Times New Roman" w:hAnsi="Arial" w:cs="Arial"/>
                <w:b/>
                <w:bCs/>
                <w:color w:val="000000" w:themeColor="text1"/>
                <w:sz w:val="20"/>
                <w:szCs w:val="20"/>
                <w:lang w:val="es-MX" w:eastAsia="es-MX"/>
              </w:rPr>
              <w:t>Concepto</w:t>
            </w:r>
          </w:p>
        </w:tc>
        <w:tc>
          <w:tcPr>
            <w:tcW w:w="1316" w:type="pct"/>
            <w:tcBorders>
              <w:top w:val="nil"/>
              <w:left w:val="nil"/>
              <w:bottom w:val="single" w:sz="8" w:space="0" w:color="auto"/>
              <w:right w:val="single" w:sz="8" w:space="0" w:color="auto"/>
            </w:tcBorders>
            <w:shd w:val="clear" w:color="auto" w:fill="FFFFFF" w:themeFill="background1"/>
            <w:noWrap/>
            <w:vAlign w:val="center"/>
            <w:hideMark/>
          </w:tcPr>
          <w:p w:rsidR="001A3553" w:rsidRPr="0089593A" w:rsidRDefault="001A3553" w:rsidP="007D706E">
            <w:pPr>
              <w:jc w:val="both"/>
              <w:rPr>
                <w:rFonts w:ascii="Arial" w:eastAsia="Times New Roman" w:hAnsi="Arial" w:cs="Arial"/>
                <w:b/>
                <w:bCs/>
                <w:color w:val="000000" w:themeColor="text1"/>
                <w:sz w:val="20"/>
                <w:szCs w:val="20"/>
                <w:lang w:val="es-MX" w:eastAsia="es-MX"/>
              </w:rPr>
            </w:pPr>
            <w:r w:rsidRPr="0089593A">
              <w:rPr>
                <w:rFonts w:ascii="Arial" w:eastAsia="Times New Roman" w:hAnsi="Arial" w:cs="Arial"/>
                <w:b/>
                <w:bCs/>
                <w:color w:val="000000" w:themeColor="text1"/>
                <w:sz w:val="20"/>
                <w:szCs w:val="20"/>
                <w:lang w:val="es-MX" w:eastAsia="es-MX"/>
              </w:rPr>
              <w:t>Importe</w:t>
            </w:r>
          </w:p>
        </w:tc>
      </w:tr>
      <w:tr w:rsidR="001A3553" w:rsidRPr="001A3553" w:rsidTr="00942C6A">
        <w:trPr>
          <w:trHeight w:val="240"/>
          <w:jc w:val="center"/>
        </w:trPr>
        <w:tc>
          <w:tcPr>
            <w:tcW w:w="3684" w:type="pct"/>
            <w:tcBorders>
              <w:top w:val="nil"/>
              <w:left w:val="single" w:sz="8" w:space="0" w:color="auto"/>
              <w:bottom w:val="nil"/>
              <w:right w:val="nil"/>
            </w:tcBorders>
            <w:shd w:val="clear" w:color="auto" w:fill="auto"/>
            <w:noWrap/>
            <w:vAlign w:val="center"/>
            <w:hideMark/>
          </w:tcPr>
          <w:p w:rsidR="001A3553" w:rsidRPr="001A3553" w:rsidRDefault="001A3553" w:rsidP="007D706E">
            <w:pPr>
              <w:jc w:val="both"/>
              <w:rPr>
                <w:rFonts w:ascii="Arial" w:eastAsia="Times New Roman" w:hAnsi="Arial" w:cs="Arial"/>
                <w:color w:val="000000"/>
                <w:sz w:val="22"/>
                <w:szCs w:val="22"/>
                <w:lang w:val="es-MX" w:eastAsia="es-MX"/>
              </w:rPr>
            </w:pPr>
            <w:r w:rsidRPr="001A3553">
              <w:rPr>
                <w:rFonts w:ascii="Arial" w:eastAsia="Times New Roman" w:hAnsi="Arial" w:cs="Arial"/>
                <w:color w:val="000000"/>
                <w:sz w:val="22"/>
                <w:szCs w:val="22"/>
                <w:lang w:val="es-MX" w:eastAsia="es-MX"/>
              </w:rPr>
              <w:t> </w:t>
            </w:r>
          </w:p>
        </w:tc>
        <w:tc>
          <w:tcPr>
            <w:tcW w:w="1316" w:type="pct"/>
            <w:tcBorders>
              <w:top w:val="nil"/>
              <w:left w:val="nil"/>
              <w:bottom w:val="nil"/>
              <w:right w:val="single" w:sz="8" w:space="0" w:color="auto"/>
            </w:tcBorders>
            <w:shd w:val="clear" w:color="auto" w:fill="auto"/>
            <w:noWrap/>
            <w:vAlign w:val="center"/>
            <w:hideMark/>
          </w:tcPr>
          <w:p w:rsidR="001A3553" w:rsidRPr="001A3553" w:rsidRDefault="001A3553" w:rsidP="007D706E">
            <w:pPr>
              <w:jc w:val="both"/>
              <w:rPr>
                <w:rFonts w:ascii="Arial" w:eastAsia="Times New Roman" w:hAnsi="Arial" w:cs="Arial"/>
                <w:color w:val="000000"/>
                <w:sz w:val="22"/>
                <w:szCs w:val="22"/>
                <w:lang w:val="es-MX" w:eastAsia="es-MX"/>
              </w:rPr>
            </w:pPr>
            <w:r w:rsidRPr="001A3553">
              <w:rPr>
                <w:rFonts w:ascii="Arial" w:eastAsia="Times New Roman" w:hAnsi="Arial" w:cs="Arial"/>
                <w:color w:val="000000"/>
                <w:sz w:val="22"/>
                <w:szCs w:val="22"/>
                <w:lang w:val="es-MX" w:eastAsia="es-MX"/>
              </w:rPr>
              <w:t> </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jc w:val="both"/>
              <w:rPr>
                <w:rFonts w:ascii="Arial" w:eastAsia="Times New Roman" w:hAnsi="Arial" w:cs="Arial"/>
                <w:b/>
                <w:bCs/>
                <w:color w:val="000000"/>
                <w:sz w:val="18"/>
                <w:szCs w:val="18"/>
                <w:lang w:val="es-MX" w:eastAsia="es-MX"/>
              </w:rPr>
            </w:pPr>
            <w:r w:rsidRPr="0089593A">
              <w:rPr>
                <w:rFonts w:ascii="Arial" w:eastAsia="Times New Roman" w:hAnsi="Arial" w:cs="Arial"/>
                <w:b/>
                <w:bCs/>
                <w:color w:val="000000"/>
                <w:sz w:val="18"/>
                <w:szCs w:val="18"/>
                <w:lang w:val="es-MX" w:eastAsia="es-MX"/>
              </w:rPr>
              <w:t>No Etiquetado</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b/>
                <w:bCs/>
                <w:color w:val="000000"/>
                <w:sz w:val="18"/>
                <w:szCs w:val="18"/>
                <w:lang w:val="es-MX" w:eastAsia="es-MX"/>
              </w:rPr>
            </w:pPr>
            <w:r w:rsidRPr="0089593A">
              <w:rPr>
                <w:rFonts w:ascii="Arial" w:eastAsia="Times New Roman" w:hAnsi="Arial" w:cs="Arial"/>
                <w:b/>
                <w:bCs/>
                <w:color w:val="000000"/>
                <w:sz w:val="18"/>
                <w:szCs w:val="18"/>
                <w:lang w:val="es-MX" w:eastAsia="es-MX"/>
              </w:rPr>
              <w:t>$</w:t>
            </w:r>
            <w:r w:rsidR="00B27BE2" w:rsidRPr="0089593A">
              <w:rPr>
                <w:rFonts w:ascii="Arial" w:eastAsia="Times New Roman" w:hAnsi="Arial" w:cs="Arial"/>
                <w:b/>
                <w:bCs/>
                <w:color w:val="000000"/>
                <w:sz w:val="18"/>
                <w:szCs w:val="18"/>
                <w:lang w:val="es-MX" w:eastAsia="es-MX"/>
              </w:rPr>
              <w:t>693,394,267</w:t>
            </w:r>
            <w:r w:rsidRPr="0089593A">
              <w:rPr>
                <w:rFonts w:ascii="Arial" w:eastAsia="Times New Roman" w:hAnsi="Arial" w:cs="Arial"/>
                <w:b/>
                <w:bCs/>
                <w:color w:val="000000"/>
                <w:sz w:val="18"/>
                <w:szCs w:val="18"/>
                <w:lang w:val="es-MX" w:eastAsia="es-MX"/>
              </w:rPr>
              <w:t>.00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Recursos Fiscales</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w:t>
            </w:r>
            <w:r w:rsidR="00B27BE2" w:rsidRPr="0089593A">
              <w:rPr>
                <w:rFonts w:ascii="Arial" w:eastAsia="Times New Roman" w:hAnsi="Arial" w:cs="Arial"/>
                <w:color w:val="000000"/>
                <w:sz w:val="18"/>
                <w:szCs w:val="18"/>
                <w:lang w:val="es-MX" w:eastAsia="es-MX"/>
              </w:rPr>
              <w:t>693,394,267</w:t>
            </w:r>
            <w:r w:rsidRPr="0089593A">
              <w:rPr>
                <w:rFonts w:ascii="Arial" w:eastAsia="Times New Roman" w:hAnsi="Arial" w:cs="Arial"/>
                <w:color w:val="000000"/>
                <w:sz w:val="18"/>
                <w:szCs w:val="18"/>
                <w:lang w:val="es-MX" w:eastAsia="es-MX"/>
              </w:rPr>
              <w:t>.00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Financiamientos Internos</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Financiamientos Externos</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Ingresos Propios</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Recursos Federales</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1"/>
              <w:jc w:val="both"/>
              <w:rPr>
                <w:rFonts w:ascii="Arial" w:eastAsia="Times New Roman" w:hAnsi="Arial" w:cs="Arial"/>
                <w:b/>
                <w:bCs/>
                <w:color w:val="000000"/>
                <w:sz w:val="18"/>
                <w:szCs w:val="18"/>
                <w:lang w:val="es-MX" w:eastAsia="es-MX"/>
              </w:rPr>
            </w:pPr>
            <w:r w:rsidRPr="0089593A">
              <w:rPr>
                <w:rFonts w:ascii="Arial" w:eastAsia="Times New Roman" w:hAnsi="Arial" w:cs="Arial"/>
                <w:b/>
                <w:bCs/>
                <w:color w:val="000000"/>
                <w:sz w:val="18"/>
                <w:szCs w:val="18"/>
                <w:lang w:val="es-MX" w:eastAsia="es-MX"/>
              </w:rPr>
              <w:t>Recursos Estatales</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Otros Recursos de Libre Disposición</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jc w:val="both"/>
              <w:rPr>
                <w:rFonts w:ascii="Arial" w:eastAsia="Times New Roman" w:hAnsi="Arial" w:cs="Arial"/>
                <w:b/>
                <w:bCs/>
                <w:color w:val="000000"/>
                <w:sz w:val="18"/>
                <w:szCs w:val="18"/>
                <w:lang w:val="es-MX" w:eastAsia="es-MX"/>
              </w:rPr>
            </w:pPr>
            <w:r w:rsidRPr="0089593A">
              <w:rPr>
                <w:rFonts w:ascii="Arial" w:eastAsia="Times New Roman" w:hAnsi="Arial" w:cs="Arial"/>
                <w:b/>
                <w:bCs/>
                <w:color w:val="000000"/>
                <w:sz w:val="18"/>
                <w:szCs w:val="18"/>
                <w:lang w:val="es-MX" w:eastAsia="es-MX"/>
              </w:rPr>
              <w:t>Etiquetado</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b/>
                <w:bCs/>
                <w:color w:val="000000"/>
                <w:sz w:val="18"/>
                <w:szCs w:val="18"/>
                <w:lang w:val="es-MX" w:eastAsia="es-MX"/>
              </w:rPr>
            </w:pPr>
            <w:r w:rsidRPr="0089593A">
              <w:rPr>
                <w:rFonts w:ascii="Arial" w:eastAsia="Times New Roman" w:hAnsi="Arial" w:cs="Arial"/>
                <w:b/>
                <w:bCs/>
                <w:color w:val="000000"/>
                <w:sz w:val="18"/>
                <w:szCs w:val="18"/>
                <w:lang w:val="es-MX" w:eastAsia="es-MX"/>
              </w:rPr>
              <w:t>$</w:t>
            </w:r>
            <w:r w:rsidR="00981E09" w:rsidRPr="0089593A">
              <w:rPr>
                <w:rFonts w:ascii="Arial" w:eastAsia="Times New Roman" w:hAnsi="Arial" w:cs="Arial"/>
                <w:b/>
                <w:bCs/>
                <w:color w:val="000000"/>
                <w:sz w:val="18"/>
                <w:szCs w:val="18"/>
                <w:lang w:val="es-MX" w:eastAsia="es-MX"/>
              </w:rPr>
              <w:t>2</w:t>
            </w:r>
            <w:r w:rsidR="00B27BE2" w:rsidRPr="0089593A">
              <w:rPr>
                <w:rFonts w:ascii="Arial" w:eastAsia="Times New Roman" w:hAnsi="Arial" w:cs="Arial"/>
                <w:b/>
                <w:bCs/>
                <w:color w:val="000000"/>
                <w:sz w:val="18"/>
                <w:szCs w:val="18"/>
                <w:lang w:val="es-MX" w:eastAsia="es-MX"/>
              </w:rPr>
              <w:t>1,237,001</w:t>
            </w:r>
            <w:r w:rsidRPr="0089593A">
              <w:rPr>
                <w:rFonts w:ascii="Arial" w:eastAsia="Times New Roman" w:hAnsi="Arial" w:cs="Arial"/>
                <w:b/>
                <w:bCs/>
                <w:color w:val="000000"/>
                <w:sz w:val="18"/>
                <w:szCs w:val="18"/>
                <w:lang w:val="es-MX" w:eastAsia="es-MX"/>
              </w:rPr>
              <w:t>.00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Recursos Federales</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w:t>
            </w:r>
            <w:r w:rsidR="00981E09" w:rsidRPr="0089593A">
              <w:rPr>
                <w:rFonts w:ascii="Arial" w:eastAsia="Times New Roman" w:hAnsi="Arial" w:cs="Arial"/>
                <w:color w:val="000000"/>
                <w:sz w:val="18"/>
                <w:szCs w:val="18"/>
                <w:lang w:val="es-MX" w:eastAsia="es-MX"/>
              </w:rPr>
              <w:t>2</w:t>
            </w:r>
            <w:r w:rsidR="00B27BE2" w:rsidRPr="0089593A">
              <w:rPr>
                <w:rFonts w:ascii="Arial" w:eastAsia="Times New Roman" w:hAnsi="Arial" w:cs="Arial"/>
                <w:color w:val="000000"/>
                <w:sz w:val="18"/>
                <w:szCs w:val="18"/>
                <w:lang w:val="es-MX" w:eastAsia="es-MX"/>
              </w:rPr>
              <w:t>1,237,001</w:t>
            </w:r>
            <w:r w:rsidRPr="0089593A">
              <w:rPr>
                <w:rFonts w:ascii="Arial" w:eastAsia="Times New Roman" w:hAnsi="Arial" w:cs="Arial"/>
                <w:color w:val="000000"/>
                <w:sz w:val="18"/>
                <w:szCs w:val="18"/>
                <w:lang w:val="es-MX" w:eastAsia="es-MX"/>
              </w:rPr>
              <w:t>.00</w:t>
            </w:r>
          </w:p>
        </w:tc>
      </w:tr>
      <w:tr w:rsidR="001A3553" w:rsidRPr="001A3553" w:rsidTr="00942C6A">
        <w:trPr>
          <w:trHeight w:val="240"/>
          <w:jc w:val="center"/>
        </w:trPr>
        <w:tc>
          <w:tcPr>
            <w:tcW w:w="3684" w:type="pct"/>
            <w:tcBorders>
              <w:top w:val="nil"/>
              <w:left w:val="single" w:sz="8" w:space="0" w:color="auto"/>
              <w:bottom w:val="single" w:sz="8" w:space="0" w:color="BFBFBF"/>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Recursos Estatales</w:t>
            </w:r>
          </w:p>
        </w:tc>
        <w:tc>
          <w:tcPr>
            <w:tcW w:w="1316" w:type="pct"/>
            <w:tcBorders>
              <w:top w:val="nil"/>
              <w:left w:val="nil"/>
              <w:bottom w:val="single" w:sz="8" w:space="0" w:color="BFBFBF"/>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0</w:t>
            </w:r>
          </w:p>
        </w:tc>
      </w:tr>
      <w:tr w:rsidR="001A3553" w:rsidRPr="001A3553" w:rsidTr="00942C6A">
        <w:trPr>
          <w:trHeight w:val="240"/>
          <w:jc w:val="center"/>
        </w:trPr>
        <w:tc>
          <w:tcPr>
            <w:tcW w:w="3684" w:type="pct"/>
            <w:tcBorders>
              <w:top w:val="nil"/>
              <w:left w:val="single" w:sz="8" w:space="0" w:color="auto"/>
              <w:bottom w:val="single" w:sz="8" w:space="0" w:color="auto"/>
              <w:right w:val="single" w:sz="8" w:space="0" w:color="BFBFBF"/>
            </w:tcBorders>
            <w:shd w:val="clear" w:color="auto" w:fill="auto"/>
            <w:noWrap/>
            <w:vAlign w:val="center"/>
            <w:hideMark/>
          </w:tcPr>
          <w:p w:rsidR="001A3553" w:rsidRPr="0089593A" w:rsidRDefault="001A3553" w:rsidP="007D706E">
            <w:pPr>
              <w:ind w:firstLineChars="200" w:firstLine="360"/>
              <w:jc w:val="both"/>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Otros Recursos de Transferencias Federales Etiquetadas</w:t>
            </w:r>
          </w:p>
        </w:tc>
        <w:tc>
          <w:tcPr>
            <w:tcW w:w="1316" w:type="pct"/>
            <w:tcBorders>
              <w:top w:val="nil"/>
              <w:left w:val="nil"/>
              <w:bottom w:val="single" w:sz="8" w:space="0" w:color="auto"/>
              <w:right w:val="single" w:sz="8" w:space="0" w:color="auto"/>
            </w:tcBorders>
            <w:shd w:val="clear" w:color="auto" w:fill="auto"/>
            <w:noWrap/>
            <w:vAlign w:val="center"/>
            <w:hideMark/>
          </w:tcPr>
          <w:p w:rsidR="001A3553" w:rsidRPr="0089593A" w:rsidRDefault="001A3553" w:rsidP="001C44C7">
            <w:pPr>
              <w:jc w:val="right"/>
              <w:rPr>
                <w:rFonts w:ascii="Arial" w:eastAsia="Times New Roman" w:hAnsi="Arial" w:cs="Arial"/>
                <w:color w:val="000000"/>
                <w:sz w:val="18"/>
                <w:szCs w:val="18"/>
                <w:lang w:val="es-MX" w:eastAsia="es-MX"/>
              </w:rPr>
            </w:pPr>
            <w:r w:rsidRPr="0089593A">
              <w:rPr>
                <w:rFonts w:ascii="Arial" w:eastAsia="Times New Roman" w:hAnsi="Arial" w:cs="Arial"/>
                <w:color w:val="000000"/>
                <w:sz w:val="18"/>
                <w:szCs w:val="18"/>
                <w:lang w:val="es-MX" w:eastAsia="es-MX"/>
              </w:rPr>
              <w:t>0</w:t>
            </w:r>
          </w:p>
        </w:tc>
      </w:tr>
    </w:tbl>
    <w:p w:rsidR="00B72DDF" w:rsidRDefault="0060391D" w:rsidP="00426EFA">
      <w:pPr>
        <w:autoSpaceDE w:val="0"/>
        <w:autoSpaceDN w:val="0"/>
        <w:adjustRightInd w:val="0"/>
        <w:spacing w:line="360" w:lineRule="auto"/>
        <w:jc w:val="both"/>
        <w:rPr>
          <w:rFonts w:ascii="Arial" w:hAnsi="Arial" w:cs="Arial"/>
          <w:color w:val="000000"/>
          <w:szCs w:val="20"/>
        </w:rPr>
      </w:pPr>
      <w:r>
        <w:rPr>
          <w:rFonts w:ascii="Arial" w:hAnsi="Arial" w:cs="Arial"/>
          <w:color w:val="000000"/>
          <w:szCs w:val="20"/>
        </w:rPr>
        <w:fldChar w:fldCharType="end"/>
      </w:r>
    </w:p>
    <w:p w:rsidR="00F0587C" w:rsidRPr="00441C1E" w:rsidRDefault="00AF06F8" w:rsidP="007D6E5A">
      <w:pPr>
        <w:jc w:val="center"/>
        <w:rPr>
          <w:rFonts w:ascii="Arial" w:hAnsi="Arial" w:cs="Arial"/>
          <w:b/>
          <w:sz w:val="22"/>
          <w:szCs w:val="22"/>
        </w:rPr>
      </w:pPr>
      <w:r w:rsidRPr="00441C1E">
        <w:rPr>
          <w:rFonts w:ascii="Arial" w:hAnsi="Arial" w:cs="Arial"/>
          <w:b/>
          <w:sz w:val="22"/>
          <w:szCs w:val="22"/>
        </w:rPr>
        <w:t>Proyecciones y Resultados de los Ingresos</w:t>
      </w:r>
    </w:p>
    <w:p w:rsidR="00F0587C" w:rsidRPr="0089593A" w:rsidRDefault="00F0587C" w:rsidP="004D4CFF">
      <w:pPr>
        <w:jc w:val="center"/>
        <w:rPr>
          <w:rFonts w:ascii="Arial" w:hAnsi="Arial" w:cs="Arial"/>
          <w:b/>
          <w:sz w:val="20"/>
          <w:szCs w:val="20"/>
        </w:rPr>
      </w:pPr>
    </w:p>
    <w:p w:rsidR="00AF06F8" w:rsidRPr="0089593A" w:rsidRDefault="00AF06F8" w:rsidP="004D4CFF">
      <w:pPr>
        <w:pStyle w:val="Texto"/>
        <w:tabs>
          <w:tab w:val="left" w:pos="1620"/>
        </w:tabs>
        <w:jc w:val="center"/>
        <w:rPr>
          <w:rFonts w:cs="Arial"/>
          <w:b/>
          <w:sz w:val="20"/>
          <w:szCs w:val="20"/>
        </w:rPr>
      </w:pPr>
      <w:r w:rsidRPr="0089593A">
        <w:rPr>
          <w:rFonts w:cs="Arial"/>
          <w:b/>
          <w:sz w:val="20"/>
          <w:szCs w:val="20"/>
        </w:rPr>
        <w:t>Formato 7 a) Proyecciones de Ingresos – LDF</w:t>
      </w:r>
    </w:p>
    <w:tbl>
      <w:tblPr>
        <w:tblW w:w="5000" w:type="pct"/>
        <w:tblCellMar>
          <w:left w:w="70" w:type="dxa"/>
          <w:right w:w="70" w:type="dxa"/>
        </w:tblCellMar>
        <w:tblLook w:val="04A0"/>
      </w:tblPr>
      <w:tblGrid>
        <w:gridCol w:w="2800"/>
        <w:gridCol w:w="1030"/>
        <w:gridCol w:w="1030"/>
        <w:gridCol w:w="1030"/>
        <w:gridCol w:w="1030"/>
        <w:gridCol w:w="1030"/>
        <w:gridCol w:w="1030"/>
      </w:tblGrid>
      <w:tr w:rsidR="00CC31FB" w:rsidRPr="003626F3" w:rsidTr="00942C6A">
        <w:trPr>
          <w:trHeight w:val="225"/>
        </w:trPr>
        <w:tc>
          <w:tcPr>
            <w:tcW w:w="5000" w:type="pct"/>
            <w:gridSpan w:val="7"/>
            <w:tcBorders>
              <w:top w:val="single" w:sz="8" w:space="0" w:color="auto"/>
              <w:left w:val="single" w:sz="8" w:space="0" w:color="auto"/>
              <w:bottom w:val="nil"/>
              <w:right w:val="single" w:sz="8" w:space="0" w:color="000000"/>
            </w:tcBorders>
            <w:shd w:val="clear" w:color="auto" w:fill="FFFFFF" w:themeFill="background1"/>
            <w:noWrap/>
            <w:vAlign w:val="center"/>
            <w:hideMark/>
          </w:tcPr>
          <w:p w:rsidR="00CC31FB" w:rsidRPr="003626F3" w:rsidRDefault="00CC31FB" w:rsidP="00CC31FB">
            <w:pPr>
              <w:jc w:val="center"/>
              <w:rPr>
                <w:rFonts w:ascii="Arial" w:eastAsia="Times New Roman" w:hAnsi="Arial" w:cs="Arial"/>
                <w:b/>
                <w:bCs/>
                <w:color w:val="000000" w:themeColor="text1"/>
                <w:sz w:val="16"/>
                <w:szCs w:val="16"/>
                <w:lang w:val="es-MX" w:eastAsia="es-MX"/>
              </w:rPr>
            </w:pPr>
            <w:r w:rsidRPr="003626F3">
              <w:rPr>
                <w:rFonts w:ascii="Arial" w:eastAsia="Times New Roman" w:hAnsi="Arial" w:cs="Arial"/>
                <w:b/>
                <w:bCs/>
                <w:color w:val="000000" w:themeColor="text1"/>
                <w:sz w:val="16"/>
                <w:szCs w:val="16"/>
                <w:lang w:val="es-MX" w:eastAsia="es-MX"/>
              </w:rPr>
              <w:t xml:space="preserve">TRIBUNAL SUPERIOR DE JUSTICIA </w:t>
            </w:r>
          </w:p>
        </w:tc>
      </w:tr>
      <w:tr w:rsidR="00CC31FB" w:rsidRPr="003626F3" w:rsidTr="00942C6A">
        <w:trPr>
          <w:trHeight w:val="225"/>
        </w:trPr>
        <w:tc>
          <w:tcPr>
            <w:tcW w:w="5000" w:type="pct"/>
            <w:gridSpan w:val="7"/>
            <w:tcBorders>
              <w:top w:val="nil"/>
              <w:left w:val="single" w:sz="8" w:space="0" w:color="auto"/>
              <w:bottom w:val="nil"/>
              <w:right w:val="single" w:sz="8" w:space="0" w:color="000000"/>
            </w:tcBorders>
            <w:shd w:val="clear" w:color="auto" w:fill="FFFFFF" w:themeFill="background1"/>
            <w:noWrap/>
            <w:vAlign w:val="center"/>
            <w:hideMark/>
          </w:tcPr>
          <w:p w:rsidR="00CC31FB" w:rsidRPr="003626F3" w:rsidRDefault="00CC31FB" w:rsidP="00CC31FB">
            <w:pPr>
              <w:jc w:val="center"/>
              <w:rPr>
                <w:rFonts w:ascii="Arial" w:eastAsia="Times New Roman" w:hAnsi="Arial" w:cs="Arial"/>
                <w:b/>
                <w:bCs/>
                <w:color w:val="000000" w:themeColor="text1"/>
                <w:sz w:val="16"/>
                <w:szCs w:val="16"/>
                <w:lang w:val="es-MX" w:eastAsia="es-MX"/>
              </w:rPr>
            </w:pPr>
            <w:r w:rsidRPr="003626F3">
              <w:rPr>
                <w:rFonts w:ascii="Arial" w:eastAsia="Times New Roman" w:hAnsi="Arial" w:cs="Arial"/>
                <w:b/>
                <w:bCs/>
                <w:color w:val="000000" w:themeColor="text1"/>
                <w:sz w:val="16"/>
                <w:szCs w:val="16"/>
                <w:lang w:val="es-MX" w:eastAsia="es-MX"/>
              </w:rPr>
              <w:t>DEL GOBIERNO DEL ESTADO DE QUINTANA ROO</w:t>
            </w:r>
          </w:p>
        </w:tc>
      </w:tr>
      <w:tr w:rsidR="00CC31FB" w:rsidRPr="003626F3" w:rsidTr="00942C6A">
        <w:trPr>
          <w:trHeight w:val="225"/>
        </w:trPr>
        <w:tc>
          <w:tcPr>
            <w:tcW w:w="5000" w:type="pct"/>
            <w:gridSpan w:val="7"/>
            <w:tcBorders>
              <w:top w:val="nil"/>
              <w:left w:val="single" w:sz="8" w:space="0" w:color="auto"/>
              <w:bottom w:val="nil"/>
              <w:right w:val="single" w:sz="8" w:space="0" w:color="000000"/>
            </w:tcBorders>
            <w:shd w:val="clear" w:color="auto" w:fill="FFFFFF" w:themeFill="background1"/>
            <w:noWrap/>
            <w:vAlign w:val="center"/>
            <w:hideMark/>
          </w:tcPr>
          <w:p w:rsidR="00CC31FB" w:rsidRPr="003626F3" w:rsidRDefault="00CC31FB" w:rsidP="00CC31FB">
            <w:pPr>
              <w:jc w:val="center"/>
              <w:rPr>
                <w:rFonts w:ascii="Arial" w:eastAsia="Times New Roman" w:hAnsi="Arial" w:cs="Arial"/>
                <w:b/>
                <w:bCs/>
                <w:color w:val="000000" w:themeColor="text1"/>
                <w:sz w:val="16"/>
                <w:szCs w:val="16"/>
                <w:lang w:val="es-MX" w:eastAsia="es-MX"/>
              </w:rPr>
            </w:pPr>
            <w:r w:rsidRPr="003626F3">
              <w:rPr>
                <w:rFonts w:ascii="Arial" w:eastAsia="Times New Roman" w:hAnsi="Arial" w:cs="Arial"/>
                <w:b/>
                <w:bCs/>
                <w:color w:val="000000" w:themeColor="text1"/>
                <w:sz w:val="16"/>
                <w:szCs w:val="16"/>
                <w:lang w:val="es-MX" w:eastAsia="es-MX"/>
              </w:rPr>
              <w:t>Proyecciones de Ingresos - LDF</w:t>
            </w:r>
          </w:p>
        </w:tc>
      </w:tr>
      <w:tr w:rsidR="00CC31FB" w:rsidRPr="003626F3" w:rsidTr="00942C6A">
        <w:trPr>
          <w:trHeight w:val="225"/>
        </w:trPr>
        <w:tc>
          <w:tcPr>
            <w:tcW w:w="5000" w:type="pct"/>
            <w:gridSpan w:val="7"/>
            <w:tcBorders>
              <w:top w:val="nil"/>
              <w:left w:val="single" w:sz="8" w:space="0" w:color="auto"/>
              <w:bottom w:val="nil"/>
              <w:right w:val="single" w:sz="8" w:space="0" w:color="000000"/>
            </w:tcBorders>
            <w:shd w:val="clear" w:color="auto" w:fill="FFFFFF" w:themeFill="background1"/>
            <w:noWrap/>
            <w:vAlign w:val="center"/>
            <w:hideMark/>
          </w:tcPr>
          <w:p w:rsidR="00CC31FB" w:rsidRPr="003626F3" w:rsidRDefault="00CC31FB" w:rsidP="00CC31FB">
            <w:pPr>
              <w:jc w:val="center"/>
              <w:rPr>
                <w:rFonts w:ascii="Arial" w:eastAsia="Times New Roman" w:hAnsi="Arial" w:cs="Arial"/>
                <w:b/>
                <w:bCs/>
                <w:color w:val="000000" w:themeColor="text1"/>
                <w:sz w:val="16"/>
                <w:szCs w:val="16"/>
                <w:lang w:val="es-MX" w:eastAsia="es-MX"/>
              </w:rPr>
            </w:pPr>
            <w:r w:rsidRPr="003626F3">
              <w:rPr>
                <w:rFonts w:ascii="Arial" w:eastAsia="Times New Roman" w:hAnsi="Arial" w:cs="Arial"/>
                <w:b/>
                <w:bCs/>
                <w:color w:val="000000" w:themeColor="text1"/>
                <w:sz w:val="16"/>
                <w:szCs w:val="16"/>
                <w:lang w:val="es-MX" w:eastAsia="es-MX"/>
              </w:rPr>
              <w:t>(PESOS)</w:t>
            </w:r>
          </w:p>
        </w:tc>
      </w:tr>
      <w:tr w:rsidR="00CC31FB" w:rsidRPr="003626F3" w:rsidTr="00942C6A">
        <w:trPr>
          <w:trHeight w:val="240"/>
        </w:trPr>
        <w:tc>
          <w:tcPr>
            <w:tcW w:w="5000" w:type="pct"/>
            <w:gridSpan w:val="7"/>
            <w:tcBorders>
              <w:top w:val="nil"/>
              <w:left w:val="single" w:sz="8" w:space="0" w:color="auto"/>
              <w:bottom w:val="single" w:sz="8" w:space="0" w:color="auto"/>
              <w:right w:val="single" w:sz="8" w:space="0" w:color="000000"/>
            </w:tcBorders>
            <w:shd w:val="clear" w:color="auto" w:fill="FFFFFF" w:themeFill="background1"/>
            <w:noWrap/>
            <w:vAlign w:val="center"/>
            <w:hideMark/>
          </w:tcPr>
          <w:p w:rsidR="00CC31FB" w:rsidRPr="003626F3" w:rsidRDefault="00CC31FB" w:rsidP="00CC31FB">
            <w:pPr>
              <w:jc w:val="center"/>
              <w:rPr>
                <w:rFonts w:ascii="Arial" w:eastAsia="Times New Roman" w:hAnsi="Arial" w:cs="Arial"/>
                <w:b/>
                <w:bCs/>
                <w:color w:val="000000" w:themeColor="text1"/>
                <w:sz w:val="16"/>
                <w:szCs w:val="16"/>
                <w:lang w:val="es-MX" w:eastAsia="es-MX"/>
              </w:rPr>
            </w:pPr>
            <w:r w:rsidRPr="003626F3">
              <w:rPr>
                <w:rFonts w:ascii="Arial" w:eastAsia="Times New Roman" w:hAnsi="Arial" w:cs="Arial"/>
                <w:b/>
                <w:bCs/>
                <w:color w:val="000000" w:themeColor="text1"/>
                <w:sz w:val="16"/>
                <w:szCs w:val="16"/>
                <w:lang w:val="es-MX" w:eastAsia="es-MX"/>
              </w:rPr>
              <w:t xml:space="preserve">(CIFRAS NOMINALES) </w:t>
            </w:r>
          </w:p>
        </w:tc>
      </w:tr>
      <w:tr w:rsidR="00CC31FB" w:rsidRPr="003626F3" w:rsidTr="00942C6A">
        <w:trPr>
          <w:trHeight w:val="225"/>
        </w:trPr>
        <w:tc>
          <w:tcPr>
            <w:tcW w:w="173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C31FB" w:rsidRPr="003626F3" w:rsidRDefault="00CC31FB" w:rsidP="00CC31FB">
            <w:pP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Concepto (b)</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cente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 xml:space="preserve"> Año en Cuestión  </w:t>
            </w:r>
          </w:p>
        </w:tc>
        <w:tc>
          <w:tcPr>
            <w:tcW w:w="512" w:type="pct"/>
            <w:vMerge w:val="restart"/>
            <w:tcBorders>
              <w:top w:val="nil"/>
              <w:left w:val="single" w:sz="8" w:space="0" w:color="auto"/>
              <w:bottom w:val="single" w:sz="8" w:space="0" w:color="000000"/>
              <w:right w:val="single" w:sz="8" w:space="0" w:color="auto"/>
            </w:tcBorders>
            <w:shd w:val="clear" w:color="auto" w:fill="auto"/>
            <w:vAlign w:val="center"/>
            <w:hideMark/>
          </w:tcPr>
          <w:p w:rsidR="00CC31FB" w:rsidRPr="003626F3" w:rsidRDefault="00CC31FB" w:rsidP="00CC31FB">
            <w:pPr>
              <w:jc w:val="cente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 xml:space="preserve"> 2024 (d) </w:t>
            </w:r>
          </w:p>
        </w:tc>
        <w:tc>
          <w:tcPr>
            <w:tcW w:w="512" w:type="pct"/>
            <w:vMerge w:val="restart"/>
            <w:tcBorders>
              <w:top w:val="nil"/>
              <w:left w:val="single" w:sz="8" w:space="0" w:color="auto"/>
              <w:bottom w:val="single" w:sz="8" w:space="0" w:color="000000"/>
              <w:right w:val="single" w:sz="8" w:space="0" w:color="auto"/>
            </w:tcBorders>
            <w:shd w:val="clear" w:color="auto" w:fill="auto"/>
            <w:vAlign w:val="center"/>
            <w:hideMark/>
          </w:tcPr>
          <w:p w:rsidR="00CC31FB" w:rsidRPr="003626F3" w:rsidRDefault="00CC31FB" w:rsidP="00CC31FB">
            <w:pPr>
              <w:jc w:val="cente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 xml:space="preserve"> 2025 (d) </w:t>
            </w:r>
          </w:p>
        </w:tc>
        <w:tc>
          <w:tcPr>
            <w:tcW w:w="512" w:type="pct"/>
            <w:vMerge w:val="restart"/>
            <w:tcBorders>
              <w:top w:val="nil"/>
              <w:left w:val="single" w:sz="8" w:space="0" w:color="auto"/>
              <w:bottom w:val="single" w:sz="8" w:space="0" w:color="000000"/>
              <w:right w:val="single" w:sz="8" w:space="0" w:color="auto"/>
            </w:tcBorders>
            <w:shd w:val="clear" w:color="auto" w:fill="auto"/>
            <w:vAlign w:val="center"/>
            <w:hideMark/>
          </w:tcPr>
          <w:p w:rsidR="00CC31FB" w:rsidRPr="003626F3" w:rsidRDefault="00CC31FB" w:rsidP="00CC31FB">
            <w:pPr>
              <w:jc w:val="cente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 xml:space="preserve"> 2026 (d) </w:t>
            </w:r>
          </w:p>
        </w:tc>
        <w:tc>
          <w:tcPr>
            <w:tcW w:w="512" w:type="pct"/>
            <w:vMerge w:val="restart"/>
            <w:tcBorders>
              <w:top w:val="nil"/>
              <w:left w:val="single" w:sz="8" w:space="0" w:color="auto"/>
              <w:bottom w:val="single" w:sz="8" w:space="0" w:color="000000"/>
              <w:right w:val="single" w:sz="8" w:space="0" w:color="auto"/>
            </w:tcBorders>
            <w:shd w:val="clear" w:color="auto" w:fill="auto"/>
            <w:vAlign w:val="center"/>
            <w:hideMark/>
          </w:tcPr>
          <w:p w:rsidR="00CC31FB" w:rsidRPr="003626F3" w:rsidRDefault="00CC31FB" w:rsidP="00CC31FB">
            <w:pPr>
              <w:jc w:val="cente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 xml:space="preserve"> 2027 (d) </w:t>
            </w:r>
          </w:p>
        </w:tc>
        <w:tc>
          <w:tcPr>
            <w:tcW w:w="512" w:type="pct"/>
            <w:vMerge w:val="restart"/>
            <w:tcBorders>
              <w:top w:val="nil"/>
              <w:left w:val="single" w:sz="8" w:space="0" w:color="auto"/>
              <w:bottom w:val="single" w:sz="8" w:space="0" w:color="000000"/>
              <w:right w:val="single" w:sz="8" w:space="0" w:color="auto"/>
            </w:tcBorders>
            <w:shd w:val="clear" w:color="auto" w:fill="auto"/>
            <w:vAlign w:val="center"/>
            <w:hideMark/>
          </w:tcPr>
          <w:p w:rsidR="00CC31FB" w:rsidRPr="003626F3" w:rsidRDefault="00CC31FB" w:rsidP="00CC31FB">
            <w:pPr>
              <w:jc w:val="cente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 xml:space="preserve"> 2028 (d) </w:t>
            </w:r>
          </w:p>
        </w:tc>
      </w:tr>
      <w:tr w:rsidR="00CC31FB" w:rsidRPr="003626F3" w:rsidTr="00942C6A">
        <w:trPr>
          <w:trHeight w:val="240"/>
        </w:trPr>
        <w:tc>
          <w:tcPr>
            <w:tcW w:w="1734" w:type="pct"/>
            <w:vMerge/>
            <w:tcBorders>
              <w:top w:val="nil"/>
              <w:left w:val="single" w:sz="8" w:space="0" w:color="auto"/>
              <w:bottom w:val="single" w:sz="8" w:space="0" w:color="000000"/>
              <w:right w:val="single" w:sz="8" w:space="0" w:color="auto"/>
            </w:tcBorders>
            <w:vAlign w:val="center"/>
            <w:hideMark/>
          </w:tcPr>
          <w:p w:rsidR="00CC31FB" w:rsidRPr="003626F3" w:rsidRDefault="00CC31FB" w:rsidP="00CC31FB">
            <w:pPr>
              <w:rPr>
                <w:rFonts w:ascii="Arial" w:eastAsia="Times New Roman" w:hAnsi="Arial" w:cs="Arial"/>
                <w:b/>
                <w:bCs/>
                <w:color w:val="000000"/>
                <w:sz w:val="16"/>
                <w:szCs w:val="16"/>
                <w:lang w:val="es-MX" w:eastAsia="es-MX"/>
              </w:rPr>
            </w:pPr>
          </w:p>
        </w:tc>
        <w:tc>
          <w:tcPr>
            <w:tcW w:w="708" w:type="pct"/>
            <w:tcBorders>
              <w:top w:val="nil"/>
              <w:left w:val="nil"/>
              <w:bottom w:val="single" w:sz="8" w:space="0" w:color="auto"/>
              <w:right w:val="single" w:sz="8" w:space="0" w:color="auto"/>
            </w:tcBorders>
            <w:shd w:val="clear" w:color="auto" w:fill="auto"/>
            <w:vAlign w:val="center"/>
            <w:hideMark/>
          </w:tcPr>
          <w:p w:rsidR="00CC31FB" w:rsidRPr="003626F3" w:rsidRDefault="00CC31FB" w:rsidP="00CC31FB">
            <w:pPr>
              <w:jc w:val="cente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 xml:space="preserve"> (2023) (c) </w:t>
            </w:r>
          </w:p>
        </w:tc>
        <w:tc>
          <w:tcPr>
            <w:tcW w:w="512" w:type="pct"/>
            <w:vMerge/>
            <w:tcBorders>
              <w:top w:val="nil"/>
              <w:left w:val="single" w:sz="8" w:space="0" w:color="auto"/>
              <w:bottom w:val="single" w:sz="8" w:space="0" w:color="000000"/>
              <w:right w:val="single" w:sz="8" w:space="0" w:color="auto"/>
            </w:tcBorders>
            <w:vAlign w:val="center"/>
            <w:hideMark/>
          </w:tcPr>
          <w:p w:rsidR="00CC31FB" w:rsidRPr="003626F3" w:rsidRDefault="00CC31FB" w:rsidP="00CC31FB">
            <w:pPr>
              <w:rPr>
                <w:rFonts w:ascii="Arial" w:eastAsia="Times New Roman" w:hAnsi="Arial" w:cs="Arial"/>
                <w:b/>
                <w:bCs/>
                <w:color w:val="000000"/>
                <w:sz w:val="16"/>
                <w:szCs w:val="16"/>
                <w:lang w:val="es-MX" w:eastAsia="es-MX"/>
              </w:rPr>
            </w:pPr>
          </w:p>
        </w:tc>
        <w:tc>
          <w:tcPr>
            <w:tcW w:w="512" w:type="pct"/>
            <w:vMerge/>
            <w:tcBorders>
              <w:top w:val="nil"/>
              <w:left w:val="single" w:sz="8" w:space="0" w:color="auto"/>
              <w:bottom w:val="single" w:sz="8" w:space="0" w:color="000000"/>
              <w:right w:val="single" w:sz="8" w:space="0" w:color="auto"/>
            </w:tcBorders>
            <w:vAlign w:val="center"/>
            <w:hideMark/>
          </w:tcPr>
          <w:p w:rsidR="00CC31FB" w:rsidRPr="003626F3" w:rsidRDefault="00CC31FB" w:rsidP="00CC31FB">
            <w:pPr>
              <w:rPr>
                <w:rFonts w:ascii="Arial" w:eastAsia="Times New Roman" w:hAnsi="Arial" w:cs="Arial"/>
                <w:b/>
                <w:bCs/>
                <w:color w:val="000000"/>
                <w:sz w:val="16"/>
                <w:szCs w:val="16"/>
                <w:lang w:val="es-MX" w:eastAsia="es-MX"/>
              </w:rPr>
            </w:pPr>
          </w:p>
        </w:tc>
        <w:tc>
          <w:tcPr>
            <w:tcW w:w="512" w:type="pct"/>
            <w:vMerge/>
            <w:tcBorders>
              <w:top w:val="nil"/>
              <w:left w:val="single" w:sz="8" w:space="0" w:color="auto"/>
              <w:bottom w:val="single" w:sz="8" w:space="0" w:color="000000"/>
              <w:right w:val="single" w:sz="8" w:space="0" w:color="auto"/>
            </w:tcBorders>
            <w:vAlign w:val="center"/>
            <w:hideMark/>
          </w:tcPr>
          <w:p w:rsidR="00CC31FB" w:rsidRPr="003626F3" w:rsidRDefault="00CC31FB" w:rsidP="00CC31FB">
            <w:pPr>
              <w:rPr>
                <w:rFonts w:ascii="Arial" w:eastAsia="Times New Roman" w:hAnsi="Arial" w:cs="Arial"/>
                <w:b/>
                <w:bCs/>
                <w:color w:val="000000"/>
                <w:sz w:val="16"/>
                <w:szCs w:val="16"/>
                <w:lang w:val="es-MX" w:eastAsia="es-MX"/>
              </w:rPr>
            </w:pPr>
          </w:p>
        </w:tc>
        <w:tc>
          <w:tcPr>
            <w:tcW w:w="512" w:type="pct"/>
            <w:vMerge/>
            <w:tcBorders>
              <w:top w:val="nil"/>
              <w:left w:val="single" w:sz="8" w:space="0" w:color="auto"/>
              <w:bottom w:val="single" w:sz="8" w:space="0" w:color="000000"/>
              <w:right w:val="single" w:sz="8" w:space="0" w:color="auto"/>
            </w:tcBorders>
            <w:vAlign w:val="center"/>
            <w:hideMark/>
          </w:tcPr>
          <w:p w:rsidR="00CC31FB" w:rsidRPr="003626F3" w:rsidRDefault="00CC31FB" w:rsidP="00CC31FB">
            <w:pPr>
              <w:rPr>
                <w:rFonts w:ascii="Arial" w:eastAsia="Times New Roman" w:hAnsi="Arial" w:cs="Arial"/>
                <w:b/>
                <w:bCs/>
                <w:color w:val="000000"/>
                <w:sz w:val="16"/>
                <w:szCs w:val="16"/>
                <w:lang w:val="es-MX" w:eastAsia="es-MX"/>
              </w:rPr>
            </w:pPr>
          </w:p>
        </w:tc>
        <w:tc>
          <w:tcPr>
            <w:tcW w:w="512" w:type="pct"/>
            <w:vMerge/>
            <w:tcBorders>
              <w:top w:val="nil"/>
              <w:left w:val="single" w:sz="8" w:space="0" w:color="auto"/>
              <w:bottom w:val="single" w:sz="8" w:space="0" w:color="000000"/>
              <w:right w:val="single" w:sz="8" w:space="0" w:color="auto"/>
            </w:tcBorders>
            <w:vAlign w:val="center"/>
            <w:hideMark/>
          </w:tcPr>
          <w:p w:rsidR="00CC31FB" w:rsidRPr="003626F3" w:rsidRDefault="00CC31FB" w:rsidP="00CC31FB">
            <w:pPr>
              <w:rPr>
                <w:rFonts w:ascii="Arial" w:eastAsia="Times New Roman" w:hAnsi="Arial" w:cs="Arial"/>
                <w:b/>
                <w:bCs/>
                <w:color w:val="000000"/>
                <w:sz w:val="16"/>
                <w:szCs w:val="16"/>
                <w:lang w:val="es-MX" w:eastAsia="es-MX"/>
              </w:rPr>
            </w:pPr>
          </w:p>
        </w:tc>
      </w:tr>
      <w:tr w:rsidR="00CC31FB" w:rsidRPr="003626F3" w:rsidTr="00942C6A">
        <w:trPr>
          <w:trHeight w:val="90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1.  Ingresos de Libre Disposición (1=A+B+C+D+E+F+G+H+I+J+K+L)</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693,394,267</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715,582,884</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738,481,536</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762,112,945</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786,500,559</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811,668,577</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A.   Impuestos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B.   Cuotas y Aportaciones de Seguridad Social</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C.   Contribuciones de Mejoras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D.   Derechos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E.   Productos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F.   Aprovechamientos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67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G.   Ingresos por Venta de Bienes y Prestación de Servicios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H.   Participaciones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I.     Incentivos Derivados de la Colaboración Fiscal</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J.    Transferencias y Asignaciones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693,394,267</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715,582,884</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738,481,536</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762,112,945</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786,500,559</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811,668,577</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K.   Convenios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L.    Otros Ingresos de Libre Disposición</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67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b/>
                <w:bCs/>
                <w:color w:val="000000"/>
                <w:sz w:val="16"/>
                <w:szCs w:val="16"/>
                <w:lang w:val="pt-BR" w:eastAsia="es-MX"/>
              </w:rPr>
            </w:pPr>
            <w:r w:rsidRPr="003626F3">
              <w:rPr>
                <w:rFonts w:ascii="Arial" w:eastAsia="Times New Roman" w:hAnsi="Arial" w:cs="Arial"/>
                <w:b/>
                <w:bCs/>
                <w:color w:val="000000"/>
                <w:sz w:val="16"/>
                <w:szCs w:val="16"/>
                <w:lang w:val="pt-BR" w:eastAsia="es-MX"/>
              </w:rPr>
              <w:t xml:space="preserve">2.  </w:t>
            </w:r>
            <w:proofErr w:type="spellStart"/>
            <w:r w:rsidRPr="003626F3">
              <w:rPr>
                <w:rFonts w:ascii="Arial" w:eastAsia="Times New Roman" w:hAnsi="Arial" w:cs="Arial"/>
                <w:b/>
                <w:bCs/>
                <w:color w:val="000000"/>
                <w:sz w:val="16"/>
                <w:szCs w:val="16"/>
                <w:lang w:val="pt-BR" w:eastAsia="es-MX"/>
              </w:rPr>
              <w:t>Transferencias</w:t>
            </w:r>
            <w:proofErr w:type="spellEnd"/>
            <w:r w:rsidRPr="003626F3">
              <w:rPr>
                <w:rFonts w:ascii="Arial" w:eastAsia="Times New Roman" w:hAnsi="Arial" w:cs="Arial"/>
                <w:b/>
                <w:bCs/>
                <w:color w:val="000000"/>
                <w:sz w:val="16"/>
                <w:szCs w:val="16"/>
                <w:lang w:val="pt-BR" w:eastAsia="es-MX"/>
              </w:rPr>
              <w:t xml:space="preserve"> </w:t>
            </w:r>
            <w:proofErr w:type="spellStart"/>
            <w:r w:rsidRPr="003626F3">
              <w:rPr>
                <w:rFonts w:ascii="Arial" w:eastAsia="Times New Roman" w:hAnsi="Arial" w:cs="Arial"/>
                <w:b/>
                <w:bCs/>
                <w:color w:val="000000"/>
                <w:sz w:val="16"/>
                <w:szCs w:val="16"/>
                <w:lang w:val="pt-BR" w:eastAsia="es-MX"/>
              </w:rPr>
              <w:t>Federales</w:t>
            </w:r>
            <w:proofErr w:type="spellEnd"/>
            <w:r w:rsidRPr="003626F3">
              <w:rPr>
                <w:rFonts w:ascii="Arial" w:eastAsia="Times New Roman" w:hAnsi="Arial" w:cs="Arial"/>
                <w:b/>
                <w:bCs/>
                <w:color w:val="000000"/>
                <w:sz w:val="16"/>
                <w:szCs w:val="16"/>
                <w:lang w:val="pt-BR" w:eastAsia="es-MX"/>
              </w:rPr>
              <w:t xml:space="preserve"> Etiquetadas (2=A+B+C+D+E)</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21,237,001</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21,916,585</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22,617,916</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23,341,689</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24,088,623</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24,859,459</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A.   Aportaciones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B.   Convenios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C.   Fondos Distintos de Aportaciones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90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D.   Transferencias, Asignaciones, Subsidios y Subvenciones, y Pensiones y Jubilaciones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E.   Otras Transferencias Federales Etiquetadas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21,237,001</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21,916,585</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22,617,916</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23,341,689</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24,088,623</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24,859,459</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3.  Ingresos Derivados de Financiamientos (3=A)</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A.   Ingresos Derivados de Financiamientos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5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4.  Total de Ingresos Proyectados (4=1+2+3)</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714,631,268</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737,499,469</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761,099,452</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785,454,634</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810,589,182</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836,528,036</w:t>
            </w:r>
          </w:p>
        </w:tc>
      </w:tr>
      <w:tr w:rsidR="00CC31FB" w:rsidRPr="003626F3" w:rsidTr="00942C6A">
        <w:trPr>
          <w:trHeight w:val="225"/>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Datos Informativos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90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1. Ingresos Derivados de Financiamientos con Fuente de Pago de Recursos de Libre Disposición</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900"/>
        </w:trPr>
        <w:tc>
          <w:tcPr>
            <w:tcW w:w="1734" w:type="pct"/>
            <w:tcBorders>
              <w:top w:val="nil"/>
              <w:left w:val="single" w:sz="8" w:space="0" w:color="auto"/>
              <w:bottom w:val="nil"/>
              <w:right w:val="single" w:sz="8" w:space="0" w:color="auto"/>
            </w:tcBorders>
            <w:shd w:val="clear" w:color="auto" w:fill="auto"/>
            <w:vAlign w:val="center"/>
            <w:hideMark/>
          </w:tcPr>
          <w:p w:rsidR="00CC31FB" w:rsidRPr="003626F3" w:rsidRDefault="00CC31FB" w:rsidP="00CC31FB">
            <w:pPr>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2. Ingresos Derivados de Financiamientos con Fuente de Pago de Transferencias Federales Etiquetadas</w:t>
            </w:r>
          </w:p>
        </w:tc>
        <w:tc>
          <w:tcPr>
            <w:tcW w:w="708"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nil"/>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r w:rsidR="00CC31FB" w:rsidRPr="003626F3" w:rsidTr="00942C6A">
        <w:trPr>
          <w:trHeight w:val="465"/>
        </w:trPr>
        <w:tc>
          <w:tcPr>
            <w:tcW w:w="1734" w:type="pct"/>
            <w:tcBorders>
              <w:top w:val="nil"/>
              <w:left w:val="single" w:sz="8" w:space="0" w:color="auto"/>
              <w:bottom w:val="single" w:sz="8" w:space="0" w:color="auto"/>
              <w:right w:val="single" w:sz="8" w:space="0" w:color="auto"/>
            </w:tcBorders>
            <w:shd w:val="clear" w:color="auto" w:fill="auto"/>
            <w:vAlign w:val="center"/>
            <w:hideMark/>
          </w:tcPr>
          <w:p w:rsidR="00CC31FB" w:rsidRPr="003626F3" w:rsidRDefault="00CC31FB" w:rsidP="00CC31FB">
            <w:pPr>
              <w:rPr>
                <w:rFonts w:ascii="Arial" w:eastAsia="Times New Roman" w:hAnsi="Arial" w:cs="Arial"/>
                <w:b/>
                <w:bCs/>
                <w:color w:val="000000"/>
                <w:sz w:val="16"/>
                <w:szCs w:val="16"/>
                <w:lang w:val="es-MX" w:eastAsia="es-MX"/>
              </w:rPr>
            </w:pPr>
            <w:r w:rsidRPr="003626F3">
              <w:rPr>
                <w:rFonts w:ascii="Arial" w:eastAsia="Times New Roman" w:hAnsi="Arial" w:cs="Arial"/>
                <w:b/>
                <w:bCs/>
                <w:color w:val="000000"/>
                <w:sz w:val="16"/>
                <w:szCs w:val="16"/>
                <w:lang w:val="es-MX" w:eastAsia="es-MX"/>
              </w:rPr>
              <w:t>3. Ingresos Derivados de Financiamiento (3 = 1 + 2)</w:t>
            </w:r>
          </w:p>
        </w:tc>
        <w:tc>
          <w:tcPr>
            <w:tcW w:w="708" w:type="pct"/>
            <w:tcBorders>
              <w:top w:val="nil"/>
              <w:left w:val="nil"/>
              <w:bottom w:val="single" w:sz="8" w:space="0" w:color="auto"/>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single" w:sz="8" w:space="0" w:color="auto"/>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single" w:sz="8" w:space="0" w:color="auto"/>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single" w:sz="8" w:space="0" w:color="auto"/>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single" w:sz="8" w:space="0" w:color="auto"/>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c>
          <w:tcPr>
            <w:tcW w:w="512" w:type="pct"/>
            <w:tcBorders>
              <w:top w:val="nil"/>
              <w:left w:val="nil"/>
              <w:bottom w:val="single" w:sz="8" w:space="0" w:color="auto"/>
              <w:right w:val="single" w:sz="8" w:space="0" w:color="auto"/>
            </w:tcBorders>
            <w:shd w:val="clear" w:color="auto" w:fill="auto"/>
            <w:vAlign w:val="center"/>
            <w:hideMark/>
          </w:tcPr>
          <w:p w:rsidR="00CC31FB" w:rsidRPr="003626F3" w:rsidRDefault="00CC31FB" w:rsidP="00CC31FB">
            <w:pPr>
              <w:jc w:val="right"/>
              <w:rPr>
                <w:rFonts w:ascii="Arial" w:eastAsia="Times New Roman" w:hAnsi="Arial" w:cs="Arial"/>
                <w:color w:val="000000"/>
                <w:sz w:val="16"/>
                <w:szCs w:val="16"/>
                <w:lang w:val="es-MX" w:eastAsia="es-MX"/>
              </w:rPr>
            </w:pPr>
            <w:r w:rsidRPr="003626F3">
              <w:rPr>
                <w:rFonts w:ascii="Arial" w:eastAsia="Times New Roman" w:hAnsi="Arial" w:cs="Arial"/>
                <w:color w:val="000000"/>
                <w:sz w:val="16"/>
                <w:szCs w:val="16"/>
                <w:lang w:val="es-MX" w:eastAsia="es-MX"/>
              </w:rPr>
              <w:t> </w:t>
            </w:r>
          </w:p>
        </w:tc>
      </w:tr>
    </w:tbl>
    <w:p w:rsidR="00982583" w:rsidRPr="00982583" w:rsidRDefault="00982583" w:rsidP="007D706E">
      <w:pPr>
        <w:pStyle w:val="Texto"/>
        <w:tabs>
          <w:tab w:val="left" w:pos="1620"/>
        </w:tabs>
        <w:jc w:val="both"/>
        <w:rPr>
          <w:rFonts w:cs="Arial"/>
          <w:b/>
          <w:i w:val="0"/>
          <w:iCs/>
          <w:sz w:val="24"/>
        </w:rPr>
      </w:pPr>
    </w:p>
    <w:p w:rsidR="00426EFA" w:rsidRDefault="00426EFA" w:rsidP="007D706E">
      <w:pPr>
        <w:pStyle w:val="Texto"/>
        <w:tabs>
          <w:tab w:val="left" w:pos="1530"/>
        </w:tabs>
        <w:jc w:val="both"/>
        <w:rPr>
          <w:rFonts w:cs="Arial"/>
          <w:b/>
          <w:i w:val="0"/>
          <w:iCs/>
          <w:sz w:val="24"/>
        </w:rPr>
      </w:pPr>
    </w:p>
    <w:p w:rsidR="008F289A" w:rsidRDefault="008F289A" w:rsidP="007D706E">
      <w:pPr>
        <w:pStyle w:val="Texto"/>
        <w:tabs>
          <w:tab w:val="left" w:pos="1530"/>
        </w:tabs>
        <w:jc w:val="both"/>
        <w:rPr>
          <w:rFonts w:cs="Arial"/>
          <w:b/>
          <w:i w:val="0"/>
          <w:iCs/>
          <w:sz w:val="24"/>
        </w:rPr>
      </w:pPr>
    </w:p>
    <w:p w:rsidR="00AF06F8" w:rsidRPr="0089593A" w:rsidRDefault="00AF06F8" w:rsidP="004D4CFF">
      <w:pPr>
        <w:pStyle w:val="Texto"/>
        <w:tabs>
          <w:tab w:val="left" w:pos="1530"/>
        </w:tabs>
        <w:jc w:val="center"/>
        <w:rPr>
          <w:rFonts w:cs="Arial"/>
          <w:b/>
          <w:sz w:val="22"/>
          <w:szCs w:val="22"/>
        </w:rPr>
      </w:pPr>
      <w:r w:rsidRPr="0089593A">
        <w:rPr>
          <w:rFonts w:cs="Arial"/>
          <w:b/>
          <w:sz w:val="22"/>
          <w:szCs w:val="22"/>
        </w:rPr>
        <w:t>Formato 7 b)</w:t>
      </w:r>
      <w:r w:rsidRPr="0089593A">
        <w:rPr>
          <w:rFonts w:cs="Arial"/>
          <w:b/>
          <w:sz w:val="22"/>
          <w:szCs w:val="22"/>
        </w:rPr>
        <w:tab/>
        <w:t>Proyecciones de Egresos – LDF</w:t>
      </w:r>
    </w:p>
    <w:p w:rsidR="00982583" w:rsidRPr="0089593A" w:rsidRDefault="00982583" w:rsidP="007D706E">
      <w:pPr>
        <w:pStyle w:val="Texto"/>
        <w:tabs>
          <w:tab w:val="left" w:pos="1530"/>
        </w:tabs>
        <w:jc w:val="both"/>
        <w:rPr>
          <w:rFonts w:cs="Arial"/>
          <w:b/>
          <w:sz w:val="22"/>
          <w:szCs w:val="22"/>
        </w:rPr>
      </w:pPr>
    </w:p>
    <w:tbl>
      <w:tblPr>
        <w:tblW w:w="9204" w:type="dxa"/>
        <w:tblCellMar>
          <w:left w:w="70" w:type="dxa"/>
          <w:right w:w="70" w:type="dxa"/>
        </w:tblCellMar>
        <w:tblLook w:val="04A0"/>
      </w:tblPr>
      <w:tblGrid>
        <w:gridCol w:w="2129"/>
        <w:gridCol w:w="1103"/>
        <w:gridCol w:w="1112"/>
        <w:gridCol w:w="1259"/>
        <w:gridCol w:w="1191"/>
        <w:gridCol w:w="1134"/>
        <w:gridCol w:w="1276"/>
      </w:tblGrid>
      <w:tr w:rsidR="00315052" w:rsidRPr="00315052" w:rsidTr="0089593A">
        <w:trPr>
          <w:trHeight w:val="225"/>
        </w:trPr>
        <w:tc>
          <w:tcPr>
            <w:tcW w:w="9204" w:type="dxa"/>
            <w:gridSpan w:val="7"/>
            <w:tcBorders>
              <w:top w:val="single" w:sz="8" w:space="0" w:color="auto"/>
              <w:left w:val="single" w:sz="8" w:space="0" w:color="auto"/>
              <w:bottom w:val="nil"/>
              <w:right w:val="single" w:sz="8" w:space="0" w:color="000000"/>
            </w:tcBorders>
            <w:shd w:val="clear" w:color="auto" w:fill="FFFFFF" w:themeFill="background1"/>
            <w:noWrap/>
            <w:vAlign w:val="bottom"/>
            <w:hideMark/>
          </w:tcPr>
          <w:p w:rsidR="00315052" w:rsidRPr="0089593A" w:rsidRDefault="00315052" w:rsidP="00315052">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 xml:space="preserve">TRIBUNAL SUPERIOR DE JUSTICIA </w:t>
            </w:r>
          </w:p>
        </w:tc>
      </w:tr>
      <w:tr w:rsidR="00315052" w:rsidRPr="00315052" w:rsidTr="0089593A">
        <w:trPr>
          <w:trHeight w:val="225"/>
        </w:trPr>
        <w:tc>
          <w:tcPr>
            <w:tcW w:w="9204" w:type="dxa"/>
            <w:gridSpan w:val="7"/>
            <w:tcBorders>
              <w:top w:val="nil"/>
              <w:left w:val="single" w:sz="8" w:space="0" w:color="auto"/>
              <w:bottom w:val="nil"/>
              <w:right w:val="single" w:sz="8" w:space="0" w:color="000000"/>
            </w:tcBorders>
            <w:shd w:val="clear" w:color="auto" w:fill="FFFFFF" w:themeFill="background1"/>
            <w:noWrap/>
            <w:vAlign w:val="center"/>
            <w:hideMark/>
          </w:tcPr>
          <w:p w:rsidR="00315052" w:rsidRPr="0089593A" w:rsidRDefault="00315052" w:rsidP="00315052">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DEL ESTADO DE QUINTANA ROO</w:t>
            </w:r>
          </w:p>
        </w:tc>
      </w:tr>
      <w:tr w:rsidR="00315052" w:rsidRPr="00315052" w:rsidTr="0089593A">
        <w:trPr>
          <w:trHeight w:val="225"/>
        </w:trPr>
        <w:tc>
          <w:tcPr>
            <w:tcW w:w="9204" w:type="dxa"/>
            <w:gridSpan w:val="7"/>
            <w:tcBorders>
              <w:top w:val="nil"/>
              <w:left w:val="single" w:sz="8" w:space="0" w:color="auto"/>
              <w:bottom w:val="nil"/>
              <w:right w:val="single" w:sz="8" w:space="0" w:color="000000"/>
            </w:tcBorders>
            <w:shd w:val="clear" w:color="auto" w:fill="FFFFFF" w:themeFill="background1"/>
            <w:noWrap/>
            <w:vAlign w:val="center"/>
            <w:hideMark/>
          </w:tcPr>
          <w:p w:rsidR="00315052" w:rsidRPr="0089593A" w:rsidRDefault="00315052" w:rsidP="00315052">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Proyecciones de Egresos - LDF</w:t>
            </w:r>
          </w:p>
        </w:tc>
      </w:tr>
      <w:tr w:rsidR="00315052" w:rsidRPr="00315052" w:rsidTr="0089593A">
        <w:trPr>
          <w:trHeight w:val="225"/>
        </w:trPr>
        <w:tc>
          <w:tcPr>
            <w:tcW w:w="9204" w:type="dxa"/>
            <w:gridSpan w:val="7"/>
            <w:tcBorders>
              <w:top w:val="nil"/>
              <w:left w:val="single" w:sz="8" w:space="0" w:color="auto"/>
              <w:bottom w:val="nil"/>
              <w:right w:val="single" w:sz="8" w:space="0" w:color="000000"/>
            </w:tcBorders>
            <w:shd w:val="clear" w:color="auto" w:fill="FFFFFF" w:themeFill="background1"/>
            <w:noWrap/>
            <w:vAlign w:val="center"/>
            <w:hideMark/>
          </w:tcPr>
          <w:p w:rsidR="00315052" w:rsidRPr="0089593A" w:rsidRDefault="00315052" w:rsidP="00315052">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(PESOS)</w:t>
            </w:r>
          </w:p>
        </w:tc>
      </w:tr>
      <w:tr w:rsidR="00315052" w:rsidRPr="00315052" w:rsidTr="0089593A">
        <w:trPr>
          <w:trHeight w:val="240"/>
        </w:trPr>
        <w:tc>
          <w:tcPr>
            <w:tcW w:w="9204" w:type="dxa"/>
            <w:gridSpan w:val="7"/>
            <w:tcBorders>
              <w:top w:val="nil"/>
              <w:left w:val="single" w:sz="8" w:space="0" w:color="auto"/>
              <w:bottom w:val="single" w:sz="8" w:space="0" w:color="auto"/>
              <w:right w:val="single" w:sz="8" w:space="0" w:color="000000"/>
            </w:tcBorders>
            <w:shd w:val="clear" w:color="auto" w:fill="FFFFFF" w:themeFill="background1"/>
            <w:noWrap/>
            <w:vAlign w:val="center"/>
            <w:hideMark/>
          </w:tcPr>
          <w:p w:rsidR="00315052" w:rsidRPr="0089593A" w:rsidRDefault="00315052" w:rsidP="00315052">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(CIFRAS NOMINALES)</w:t>
            </w:r>
          </w:p>
        </w:tc>
      </w:tr>
      <w:tr w:rsidR="00315052" w:rsidRPr="00315052" w:rsidTr="00315052">
        <w:trPr>
          <w:trHeight w:val="225"/>
        </w:trPr>
        <w:tc>
          <w:tcPr>
            <w:tcW w:w="21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15052" w:rsidRPr="00315052" w:rsidRDefault="00315052" w:rsidP="00315052">
            <w:pPr>
              <w:jc w:val="center"/>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Concepto (b)</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center"/>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 xml:space="preserve">Año en Cuestión </w:t>
            </w:r>
          </w:p>
        </w:tc>
        <w:tc>
          <w:tcPr>
            <w:tcW w:w="1112" w:type="dxa"/>
            <w:vMerge w:val="restart"/>
            <w:tcBorders>
              <w:top w:val="nil"/>
              <w:left w:val="single" w:sz="8" w:space="0" w:color="auto"/>
              <w:bottom w:val="single" w:sz="8" w:space="0" w:color="000000"/>
              <w:right w:val="single" w:sz="8" w:space="0" w:color="auto"/>
            </w:tcBorders>
            <w:shd w:val="clear" w:color="auto" w:fill="auto"/>
            <w:vAlign w:val="center"/>
            <w:hideMark/>
          </w:tcPr>
          <w:p w:rsidR="00315052" w:rsidRPr="00315052" w:rsidRDefault="00315052" w:rsidP="00315052">
            <w:pPr>
              <w:jc w:val="center"/>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Año 2024 (d)</w:t>
            </w:r>
          </w:p>
        </w:tc>
        <w:tc>
          <w:tcPr>
            <w:tcW w:w="1259" w:type="dxa"/>
            <w:vMerge w:val="restart"/>
            <w:tcBorders>
              <w:top w:val="nil"/>
              <w:left w:val="single" w:sz="8" w:space="0" w:color="auto"/>
              <w:bottom w:val="single" w:sz="8" w:space="0" w:color="000000"/>
              <w:right w:val="single" w:sz="8" w:space="0" w:color="auto"/>
            </w:tcBorders>
            <w:shd w:val="clear" w:color="auto" w:fill="auto"/>
            <w:vAlign w:val="center"/>
            <w:hideMark/>
          </w:tcPr>
          <w:p w:rsidR="00315052" w:rsidRPr="00315052" w:rsidRDefault="00315052" w:rsidP="00315052">
            <w:pPr>
              <w:jc w:val="center"/>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Año 2025 (d)</w:t>
            </w:r>
          </w:p>
        </w:tc>
        <w:tc>
          <w:tcPr>
            <w:tcW w:w="1191" w:type="dxa"/>
            <w:vMerge w:val="restart"/>
            <w:tcBorders>
              <w:top w:val="nil"/>
              <w:left w:val="single" w:sz="8" w:space="0" w:color="auto"/>
              <w:bottom w:val="single" w:sz="8" w:space="0" w:color="000000"/>
              <w:right w:val="single" w:sz="8" w:space="0" w:color="auto"/>
            </w:tcBorders>
            <w:shd w:val="clear" w:color="auto" w:fill="auto"/>
            <w:vAlign w:val="center"/>
            <w:hideMark/>
          </w:tcPr>
          <w:p w:rsidR="00315052" w:rsidRPr="00315052" w:rsidRDefault="00315052" w:rsidP="00315052">
            <w:pPr>
              <w:jc w:val="center"/>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Año 2026 (d)</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315052" w:rsidRPr="00315052" w:rsidRDefault="00315052" w:rsidP="00315052">
            <w:pPr>
              <w:jc w:val="center"/>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Año 2027 (d)</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315052" w:rsidRPr="00315052" w:rsidRDefault="00315052" w:rsidP="00315052">
            <w:pPr>
              <w:jc w:val="center"/>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Año 2028 (d)</w:t>
            </w:r>
          </w:p>
        </w:tc>
      </w:tr>
      <w:tr w:rsidR="00315052" w:rsidRPr="00315052" w:rsidTr="00315052">
        <w:trPr>
          <w:trHeight w:val="240"/>
        </w:trPr>
        <w:tc>
          <w:tcPr>
            <w:tcW w:w="2129" w:type="dxa"/>
            <w:vMerge/>
            <w:tcBorders>
              <w:top w:val="nil"/>
              <w:left w:val="single" w:sz="8" w:space="0" w:color="auto"/>
              <w:bottom w:val="single" w:sz="8" w:space="0" w:color="000000"/>
              <w:right w:val="single" w:sz="8" w:space="0" w:color="auto"/>
            </w:tcBorders>
            <w:vAlign w:val="center"/>
            <w:hideMark/>
          </w:tcPr>
          <w:p w:rsidR="00315052" w:rsidRPr="00315052" w:rsidRDefault="00315052" w:rsidP="00315052">
            <w:pPr>
              <w:rPr>
                <w:rFonts w:ascii="Arial" w:eastAsia="Times New Roman" w:hAnsi="Arial" w:cs="Arial"/>
                <w:b/>
                <w:bCs/>
                <w:color w:val="000000"/>
                <w:sz w:val="16"/>
                <w:szCs w:val="16"/>
                <w:lang w:val="es-MX" w:eastAsia="es-MX"/>
              </w:rPr>
            </w:pPr>
          </w:p>
        </w:tc>
        <w:tc>
          <w:tcPr>
            <w:tcW w:w="1103" w:type="dxa"/>
            <w:tcBorders>
              <w:top w:val="nil"/>
              <w:left w:val="nil"/>
              <w:bottom w:val="single" w:sz="8" w:space="0" w:color="auto"/>
              <w:right w:val="single" w:sz="8" w:space="0" w:color="auto"/>
            </w:tcBorders>
            <w:shd w:val="clear" w:color="auto" w:fill="auto"/>
            <w:vAlign w:val="center"/>
            <w:hideMark/>
          </w:tcPr>
          <w:p w:rsidR="00315052" w:rsidRPr="00315052" w:rsidRDefault="00315052" w:rsidP="00315052">
            <w:pPr>
              <w:jc w:val="center"/>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(2023) (c)</w:t>
            </w:r>
          </w:p>
        </w:tc>
        <w:tc>
          <w:tcPr>
            <w:tcW w:w="1112" w:type="dxa"/>
            <w:vMerge/>
            <w:tcBorders>
              <w:top w:val="nil"/>
              <w:left w:val="single" w:sz="8" w:space="0" w:color="auto"/>
              <w:bottom w:val="single" w:sz="8" w:space="0" w:color="000000"/>
              <w:right w:val="single" w:sz="8" w:space="0" w:color="auto"/>
            </w:tcBorders>
            <w:vAlign w:val="center"/>
            <w:hideMark/>
          </w:tcPr>
          <w:p w:rsidR="00315052" w:rsidRPr="00315052" w:rsidRDefault="00315052" w:rsidP="00315052">
            <w:pPr>
              <w:rPr>
                <w:rFonts w:ascii="Arial" w:eastAsia="Times New Roman" w:hAnsi="Arial" w:cs="Arial"/>
                <w:b/>
                <w:bCs/>
                <w:color w:val="000000"/>
                <w:sz w:val="16"/>
                <w:szCs w:val="16"/>
                <w:lang w:val="es-MX" w:eastAsia="es-MX"/>
              </w:rPr>
            </w:pPr>
          </w:p>
        </w:tc>
        <w:tc>
          <w:tcPr>
            <w:tcW w:w="1259" w:type="dxa"/>
            <w:vMerge/>
            <w:tcBorders>
              <w:top w:val="nil"/>
              <w:left w:val="single" w:sz="8" w:space="0" w:color="auto"/>
              <w:bottom w:val="single" w:sz="8" w:space="0" w:color="000000"/>
              <w:right w:val="single" w:sz="8" w:space="0" w:color="auto"/>
            </w:tcBorders>
            <w:vAlign w:val="center"/>
            <w:hideMark/>
          </w:tcPr>
          <w:p w:rsidR="00315052" w:rsidRPr="00315052" w:rsidRDefault="00315052" w:rsidP="00315052">
            <w:pPr>
              <w:rPr>
                <w:rFonts w:ascii="Arial" w:eastAsia="Times New Roman" w:hAnsi="Arial" w:cs="Arial"/>
                <w:b/>
                <w:bCs/>
                <w:color w:val="000000"/>
                <w:sz w:val="16"/>
                <w:szCs w:val="16"/>
                <w:lang w:val="es-MX" w:eastAsia="es-MX"/>
              </w:rPr>
            </w:pPr>
          </w:p>
        </w:tc>
        <w:tc>
          <w:tcPr>
            <w:tcW w:w="1191" w:type="dxa"/>
            <w:vMerge/>
            <w:tcBorders>
              <w:top w:val="nil"/>
              <w:left w:val="single" w:sz="8" w:space="0" w:color="auto"/>
              <w:bottom w:val="single" w:sz="8" w:space="0" w:color="000000"/>
              <w:right w:val="single" w:sz="8" w:space="0" w:color="auto"/>
            </w:tcBorders>
            <w:vAlign w:val="center"/>
            <w:hideMark/>
          </w:tcPr>
          <w:p w:rsidR="00315052" w:rsidRPr="00315052" w:rsidRDefault="00315052" w:rsidP="00315052">
            <w:pPr>
              <w:rPr>
                <w:rFonts w:ascii="Arial" w:eastAsia="Times New Roman" w:hAnsi="Arial" w:cs="Arial"/>
                <w:b/>
                <w:bCs/>
                <w:color w:val="000000"/>
                <w:sz w:val="16"/>
                <w:szCs w:val="16"/>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315052" w:rsidRPr="00315052" w:rsidRDefault="00315052" w:rsidP="00315052">
            <w:pPr>
              <w:rPr>
                <w:rFonts w:ascii="Arial" w:eastAsia="Times New Roman" w:hAnsi="Arial" w:cs="Arial"/>
                <w:b/>
                <w:bCs/>
                <w:color w:val="000000"/>
                <w:sz w:val="16"/>
                <w:szCs w:val="16"/>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315052" w:rsidRPr="00315052" w:rsidRDefault="00315052" w:rsidP="00315052">
            <w:pPr>
              <w:rPr>
                <w:rFonts w:ascii="Arial" w:eastAsia="Times New Roman" w:hAnsi="Arial" w:cs="Arial"/>
                <w:b/>
                <w:bCs/>
                <w:color w:val="000000"/>
                <w:sz w:val="16"/>
                <w:szCs w:val="16"/>
                <w:lang w:val="es-MX" w:eastAsia="es-MX"/>
              </w:rPr>
            </w:pPr>
          </w:p>
        </w:tc>
      </w:tr>
      <w:tr w:rsidR="00315052" w:rsidRPr="00315052" w:rsidTr="00315052">
        <w:trPr>
          <w:trHeight w:val="450"/>
        </w:trPr>
        <w:tc>
          <w:tcPr>
            <w:tcW w:w="2129" w:type="dxa"/>
            <w:tcBorders>
              <w:top w:val="nil"/>
              <w:left w:val="single" w:sz="8" w:space="0" w:color="auto"/>
              <w:bottom w:val="nil"/>
              <w:right w:val="single" w:sz="8" w:space="0" w:color="auto"/>
            </w:tcBorders>
            <w:shd w:val="clear" w:color="auto" w:fill="auto"/>
            <w:vAlign w:val="center"/>
            <w:hideMark/>
          </w:tcPr>
          <w:p w:rsidR="00315052" w:rsidRPr="007D3703" w:rsidRDefault="00315052" w:rsidP="00315052">
            <w:pPr>
              <w:ind w:firstLineChars="100" w:firstLine="161"/>
              <w:rPr>
                <w:rFonts w:ascii="Arial" w:eastAsia="Times New Roman" w:hAnsi="Arial" w:cs="Arial"/>
                <w:b/>
                <w:bCs/>
                <w:color w:val="000000"/>
                <w:sz w:val="16"/>
                <w:szCs w:val="16"/>
                <w:lang w:val="pt-BR" w:eastAsia="es-MX"/>
              </w:rPr>
            </w:pPr>
            <w:r w:rsidRPr="007D3703">
              <w:rPr>
                <w:rFonts w:ascii="Arial" w:eastAsia="Times New Roman" w:hAnsi="Arial" w:cs="Arial"/>
                <w:b/>
                <w:bCs/>
                <w:color w:val="000000"/>
                <w:sz w:val="16"/>
                <w:szCs w:val="16"/>
                <w:lang w:val="pt-BR" w:eastAsia="es-MX"/>
              </w:rPr>
              <w:t>1. Gasto No Etiquetado (1=A+B+C+D+E+F+G+H+I)</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693,394,267</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715,582,884</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738,481,536</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762,112,945</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786,500,559</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811,668,577</w:t>
            </w:r>
          </w:p>
        </w:tc>
      </w:tr>
      <w:tr w:rsidR="00315052" w:rsidRPr="00315052" w:rsidTr="00315052">
        <w:trPr>
          <w:trHeight w:val="22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A.    Servicios Personales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632,167,172</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652,396,522</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673,273,210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694,817,953</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717,052,127</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739,997,795</w:t>
            </w:r>
          </w:p>
        </w:tc>
      </w:tr>
      <w:tr w:rsidR="00315052" w:rsidRPr="00315052" w:rsidTr="00315052">
        <w:trPr>
          <w:trHeight w:val="450"/>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B.    Materiales y Suministros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18,392,450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18,981,008</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19,588,401</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20,215,229</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20,862,117</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21,529,705</w:t>
            </w:r>
          </w:p>
        </w:tc>
      </w:tr>
      <w:tr w:rsidR="00315052" w:rsidRPr="00315052" w:rsidTr="00315052">
        <w:trPr>
          <w:trHeight w:val="22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C.    Servicios Generales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42,834,645</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44,205,354</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45,619,925</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47,079,763</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48,586,315</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50,141,077</w:t>
            </w:r>
          </w:p>
        </w:tc>
      </w:tr>
      <w:tr w:rsidR="00315052" w:rsidRPr="00315052" w:rsidTr="00315052">
        <w:trPr>
          <w:trHeight w:val="67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D.    Transferencias, Asignaciones, Subsidios y Otras Ayudas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450"/>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E.    Bienes Muebles, Inmuebles e Intangibles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22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F.     Inversión Pública</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67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G.    Inversiones Financieras y Otras Provisiones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450"/>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xml:space="preserve">H.    Participaciones y Aportaciones </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22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I.      Deuda Pública</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450"/>
        </w:trPr>
        <w:tc>
          <w:tcPr>
            <w:tcW w:w="2129" w:type="dxa"/>
            <w:tcBorders>
              <w:top w:val="nil"/>
              <w:left w:val="single" w:sz="8" w:space="0" w:color="auto"/>
              <w:bottom w:val="nil"/>
              <w:right w:val="single" w:sz="8" w:space="0" w:color="auto"/>
            </w:tcBorders>
            <w:shd w:val="clear" w:color="auto" w:fill="auto"/>
            <w:vAlign w:val="center"/>
            <w:hideMark/>
          </w:tcPr>
          <w:p w:rsidR="00315052" w:rsidRPr="007D3703" w:rsidRDefault="00315052" w:rsidP="00315052">
            <w:pPr>
              <w:ind w:firstLineChars="100" w:firstLine="161"/>
              <w:rPr>
                <w:rFonts w:ascii="Arial" w:eastAsia="Times New Roman" w:hAnsi="Arial" w:cs="Arial"/>
                <w:b/>
                <w:bCs/>
                <w:color w:val="000000"/>
                <w:sz w:val="16"/>
                <w:szCs w:val="16"/>
                <w:lang w:val="pt-BR" w:eastAsia="es-MX"/>
              </w:rPr>
            </w:pPr>
            <w:r w:rsidRPr="007D3703">
              <w:rPr>
                <w:rFonts w:ascii="Arial" w:eastAsia="Times New Roman" w:hAnsi="Arial" w:cs="Arial"/>
                <w:b/>
                <w:bCs/>
                <w:color w:val="000000"/>
                <w:sz w:val="16"/>
                <w:szCs w:val="16"/>
                <w:lang w:val="pt-BR" w:eastAsia="es-MX"/>
              </w:rPr>
              <w:t>2. Gasto Etiquetado (2=A+B+C+D+E+F+G+H+I)</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21,237,001</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21,916,585</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22,617,916</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23,341,689</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24,088,623</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24,859,459</w:t>
            </w:r>
          </w:p>
        </w:tc>
      </w:tr>
      <w:tr w:rsidR="00315052" w:rsidRPr="00315052" w:rsidTr="00315052">
        <w:trPr>
          <w:trHeight w:val="22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A.    Servicios Personales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450"/>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B.    Materiales y Suministros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22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C.    Servicios Generales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67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D.    Transferencias, Asignaciones, Subsidios y Otras Ayudas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450"/>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E.    Bienes Muebles, Inmuebles e Intangibles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r>
      <w:tr w:rsidR="00315052" w:rsidRPr="00315052" w:rsidTr="00315052">
        <w:trPr>
          <w:trHeight w:val="22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F.     Inversión Pública</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21,237,001</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21,916,585</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22,617,916</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23,341,689</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24,088,623</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24,859,459</w:t>
            </w:r>
          </w:p>
        </w:tc>
      </w:tr>
      <w:tr w:rsidR="00315052" w:rsidRPr="00315052" w:rsidTr="00315052">
        <w:trPr>
          <w:trHeight w:val="67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G.    Inversiones Financieras y Otras Provisiones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r>
      <w:tr w:rsidR="00315052" w:rsidRPr="00315052" w:rsidTr="00315052">
        <w:trPr>
          <w:trHeight w:val="450"/>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H.    Participaciones y Aportaciones</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r>
      <w:tr w:rsidR="00315052" w:rsidRPr="00315052" w:rsidTr="00315052">
        <w:trPr>
          <w:trHeight w:val="225"/>
        </w:trPr>
        <w:tc>
          <w:tcPr>
            <w:tcW w:w="2129" w:type="dxa"/>
            <w:tcBorders>
              <w:top w:val="nil"/>
              <w:left w:val="single" w:sz="8" w:space="0" w:color="auto"/>
              <w:bottom w:val="nil"/>
              <w:right w:val="single" w:sz="8" w:space="0" w:color="auto"/>
            </w:tcBorders>
            <w:shd w:val="clear" w:color="auto" w:fill="auto"/>
            <w:vAlign w:val="center"/>
            <w:hideMark/>
          </w:tcPr>
          <w:p w:rsidR="00315052" w:rsidRPr="00315052" w:rsidRDefault="00315052" w:rsidP="00315052">
            <w:pPr>
              <w:ind w:firstLineChars="300" w:firstLine="480"/>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I.      Deuda Pública</w:t>
            </w:r>
          </w:p>
        </w:tc>
        <w:tc>
          <w:tcPr>
            <w:tcW w:w="1103"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0</w:t>
            </w:r>
          </w:p>
        </w:tc>
        <w:tc>
          <w:tcPr>
            <w:tcW w:w="1112"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259"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191"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134"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c>
          <w:tcPr>
            <w:tcW w:w="1276" w:type="dxa"/>
            <w:tcBorders>
              <w:top w:val="nil"/>
              <w:left w:val="nil"/>
              <w:bottom w:val="nil"/>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color w:val="000000"/>
                <w:sz w:val="16"/>
                <w:szCs w:val="16"/>
                <w:lang w:val="es-MX" w:eastAsia="es-MX"/>
              </w:rPr>
            </w:pPr>
            <w:r w:rsidRPr="00315052">
              <w:rPr>
                <w:rFonts w:ascii="Arial" w:eastAsia="Times New Roman" w:hAnsi="Arial" w:cs="Arial"/>
                <w:color w:val="000000"/>
                <w:sz w:val="16"/>
                <w:szCs w:val="16"/>
                <w:lang w:val="es-MX" w:eastAsia="es-MX"/>
              </w:rPr>
              <w:t> </w:t>
            </w:r>
          </w:p>
        </w:tc>
      </w:tr>
      <w:tr w:rsidR="00315052" w:rsidRPr="00315052" w:rsidTr="00315052">
        <w:trPr>
          <w:trHeight w:val="465"/>
        </w:trPr>
        <w:tc>
          <w:tcPr>
            <w:tcW w:w="2129" w:type="dxa"/>
            <w:tcBorders>
              <w:top w:val="nil"/>
              <w:left w:val="single" w:sz="8" w:space="0" w:color="auto"/>
              <w:bottom w:val="single" w:sz="8" w:space="0" w:color="auto"/>
              <w:right w:val="single" w:sz="8" w:space="0" w:color="auto"/>
            </w:tcBorders>
            <w:shd w:val="clear" w:color="auto" w:fill="auto"/>
            <w:vAlign w:val="center"/>
            <w:hideMark/>
          </w:tcPr>
          <w:p w:rsidR="00315052" w:rsidRPr="00315052" w:rsidRDefault="00315052" w:rsidP="00315052">
            <w:pPr>
              <w:ind w:firstLineChars="100" w:firstLine="161"/>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3. Total de Egresos Proyectados (3 = 1 + 2)</w:t>
            </w:r>
          </w:p>
        </w:tc>
        <w:tc>
          <w:tcPr>
            <w:tcW w:w="1103" w:type="dxa"/>
            <w:tcBorders>
              <w:top w:val="nil"/>
              <w:left w:val="nil"/>
              <w:bottom w:val="single" w:sz="8" w:space="0" w:color="auto"/>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714,631,268</w:t>
            </w:r>
          </w:p>
        </w:tc>
        <w:tc>
          <w:tcPr>
            <w:tcW w:w="1112" w:type="dxa"/>
            <w:tcBorders>
              <w:top w:val="nil"/>
              <w:left w:val="nil"/>
              <w:bottom w:val="single" w:sz="8" w:space="0" w:color="auto"/>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737,499,469</w:t>
            </w:r>
          </w:p>
        </w:tc>
        <w:tc>
          <w:tcPr>
            <w:tcW w:w="1259" w:type="dxa"/>
            <w:tcBorders>
              <w:top w:val="nil"/>
              <w:left w:val="nil"/>
              <w:bottom w:val="single" w:sz="8" w:space="0" w:color="auto"/>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761,099,452</w:t>
            </w:r>
          </w:p>
        </w:tc>
        <w:tc>
          <w:tcPr>
            <w:tcW w:w="1191" w:type="dxa"/>
            <w:tcBorders>
              <w:top w:val="nil"/>
              <w:left w:val="nil"/>
              <w:bottom w:val="single" w:sz="8" w:space="0" w:color="auto"/>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785,454,634</w:t>
            </w:r>
          </w:p>
        </w:tc>
        <w:tc>
          <w:tcPr>
            <w:tcW w:w="1134" w:type="dxa"/>
            <w:tcBorders>
              <w:top w:val="nil"/>
              <w:left w:val="nil"/>
              <w:bottom w:val="single" w:sz="8" w:space="0" w:color="auto"/>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810,589,182</w:t>
            </w:r>
          </w:p>
        </w:tc>
        <w:tc>
          <w:tcPr>
            <w:tcW w:w="1276" w:type="dxa"/>
            <w:tcBorders>
              <w:top w:val="nil"/>
              <w:left w:val="nil"/>
              <w:bottom w:val="single" w:sz="8" w:space="0" w:color="auto"/>
              <w:right w:val="single" w:sz="8" w:space="0" w:color="auto"/>
            </w:tcBorders>
            <w:shd w:val="clear" w:color="auto" w:fill="auto"/>
            <w:vAlign w:val="center"/>
            <w:hideMark/>
          </w:tcPr>
          <w:p w:rsidR="00315052" w:rsidRPr="00315052" w:rsidRDefault="00315052" w:rsidP="00315052">
            <w:pPr>
              <w:jc w:val="right"/>
              <w:rPr>
                <w:rFonts w:ascii="Arial" w:eastAsia="Times New Roman" w:hAnsi="Arial" w:cs="Arial"/>
                <w:b/>
                <w:bCs/>
                <w:color w:val="000000"/>
                <w:sz w:val="16"/>
                <w:szCs w:val="16"/>
                <w:lang w:val="es-MX" w:eastAsia="es-MX"/>
              </w:rPr>
            </w:pPr>
            <w:r w:rsidRPr="00315052">
              <w:rPr>
                <w:rFonts w:ascii="Arial" w:eastAsia="Times New Roman" w:hAnsi="Arial" w:cs="Arial"/>
                <w:b/>
                <w:bCs/>
                <w:color w:val="000000"/>
                <w:sz w:val="16"/>
                <w:szCs w:val="16"/>
                <w:lang w:val="es-MX" w:eastAsia="es-MX"/>
              </w:rPr>
              <w:t>836,528,036</w:t>
            </w:r>
          </w:p>
        </w:tc>
      </w:tr>
    </w:tbl>
    <w:p w:rsidR="00315052" w:rsidRDefault="00315052" w:rsidP="007D706E">
      <w:pPr>
        <w:pStyle w:val="Texto"/>
        <w:tabs>
          <w:tab w:val="left" w:pos="1530"/>
        </w:tabs>
        <w:jc w:val="both"/>
        <w:rPr>
          <w:rFonts w:cs="Arial"/>
          <w:b/>
          <w:sz w:val="24"/>
        </w:rPr>
      </w:pPr>
    </w:p>
    <w:p w:rsidR="00315052" w:rsidRDefault="00315052" w:rsidP="007D706E">
      <w:pPr>
        <w:pStyle w:val="Texto"/>
        <w:tabs>
          <w:tab w:val="left" w:pos="1530"/>
        </w:tabs>
        <w:jc w:val="both"/>
        <w:rPr>
          <w:rFonts w:cs="Arial"/>
          <w:b/>
          <w:sz w:val="24"/>
        </w:rPr>
      </w:pPr>
    </w:p>
    <w:p w:rsidR="00DF6CC0" w:rsidRDefault="00DF6CC0" w:rsidP="007D706E">
      <w:pPr>
        <w:pStyle w:val="Texto"/>
        <w:tabs>
          <w:tab w:val="left" w:pos="1530"/>
        </w:tabs>
        <w:jc w:val="both"/>
        <w:rPr>
          <w:rFonts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3266A2" w:rsidRDefault="003266A2" w:rsidP="007D706E">
      <w:pPr>
        <w:pStyle w:val="Texto"/>
        <w:tabs>
          <w:tab w:val="left" w:pos="1530"/>
        </w:tabs>
        <w:jc w:val="both"/>
        <w:rPr>
          <w:rFonts w:ascii="Arial" w:hAnsi="Arial" w:cs="Arial"/>
          <w:b/>
          <w:sz w:val="22"/>
          <w:szCs w:val="22"/>
        </w:rPr>
      </w:pPr>
    </w:p>
    <w:p w:rsidR="00AF06F8" w:rsidRPr="00441C1E" w:rsidRDefault="00AF06F8" w:rsidP="007D706E">
      <w:pPr>
        <w:pStyle w:val="Texto"/>
        <w:tabs>
          <w:tab w:val="left" w:pos="1530"/>
        </w:tabs>
        <w:jc w:val="both"/>
        <w:rPr>
          <w:rFonts w:ascii="Arial" w:hAnsi="Arial" w:cs="Arial"/>
          <w:b/>
          <w:sz w:val="22"/>
          <w:szCs w:val="22"/>
        </w:rPr>
      </w:pPr>
      <w:r w:rsidRPr="00441C1E">
        <w:rPr>
          <w:rFonts w:ascii="Arial" w:hAnsi="Arial" w:cs="Arial"/>
          <w:b/>
          <w:sz w:val="22"/>
          <w:szCs w:val="22"/>
        </w:rPr>
        <w:t>Formato 7 c)</w:t>
      </w:r>
      <w:r w:rsidRPr="00441C1E">
        <w:rPr>
          <w:rFonts w:ascii="Arial" w:hAnsi="Arial" w:cs="Arial"/>
          <w:b/>
          <w:sz w:val="22"/>
          <w:szCs w:val="22"/>
        </w:rPr>
        <w:tab/>
        <w:t>Resultados de Ingresos – LDF</w:t>
      </w:r>
    </w:p>
    <w:p w:rsidR="00AF06F8" w:rsidRPr="00106BED" w:rsidRDefault="00106BED" w:rsidP="00DF16A3">
      <w:pPr>
        <w:pStyle w:val="Texto"/>
        <w:tabs>
          <w:tab w:val="left" w:pos="1530"/>
        </w:tabs>
        <w:jc w:val="center"/>
        <w:rPr>
          <w:rFonts w:cs="Arial"/>
          <w:b/>
          <w:i w:val="0"/>
          <w:iCs/>
          <w:sz w:val="24"/>
        </w:rPr>
      </w:pPr>
      <w:r>
        <w:rPr>
          <w:rFonts w:cs="Arial"/>
          <w:b/>
          <w:i w:val="0"/>
          <w:iCs/>
          <w:noProof/>
          <w:sz w:val="24"/>
          <w:lang w:val="es-MX" w:eastAsia="es-MX"/>
        </w:rPr>
        <w:drawing>
          <wp:inline distT="0" distB="0" distL="0" distR="0">
            <wp:extent cx="5968894" cy="7774667"/>
            <wp:effectExtent l="0" t="0" r="63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pic:cNvPicPr/>
                  </pic:nvPicPr>
                  <pic:blipFill>
                    <a:blip r:embed="rId26" cstate="email"/>
                    <a:stretch>
                      <a:fillRect/>
                    </a:stretch>
                  </pic:blipFill>
                  <pic:spPr>
                    <a:xfrm>
                      <a:off x="0" y="0"/>
                      <a:ext cx="5984412" cy="7794880"/>
                    </a:xfrm>
                    <a:prstGeom prst="rect">
                      <a:avLst/>
                    </a:prstGeom>
                  </pic:spPr>
                </pic:pic>
              </a:graphicData>
            </a:graphic>
          </wp:inline>
        </w:drawing>
      </w:r>
    </w:p>
    <w:tbl>
      <w:tblPr>
        <w:tblW w:w="495" w:type="dxa"/>
        <w:tblLayout w:type="fixed"/>
        <w:tblCellMar>
          <w:left w:w="70" w:type="dxa"/>
          <w:right w:w="70" w:type="dxa"/>
        </w:tblCellMar>
        <w:tblLook w:val="04A0"/>
      </w:tblPr>
      <w:tblGrid>
        <w:gridCol w:w="495"/>
      </w:tblGrid>
      <w:tr w:rsidR="00AF06F8" w:rsidRPr="00A27081" w:rsidTr="00AF1B23">
        <w:trPr>
          <w:trHeight w:val="30"/>
        </w:trPr>
        <w:tc>
          <w:tcPr>
            <w:tcW w:w="495" w:type="dxa"/>
          </w:tcPr>
          <w:p w:rsidR="00AF06F8" w:rsidRPr="00A27081" w:rsidRDefault="00AF06F8" w:rsidP="007D706E">
            <w:pPr>
              <w:jc w:val="both"/>
              <w:rPr>
                <w:rFonts w:ascii="Arial" w:eastAsia="Times New Roman" w:hAnsi="Arial" w:cs="Arial"/>
                <w:i/>
                <w:color w:val="000000"/>
                <w:sz w:val="9"/>
                <w:szCs w:val="11"/>
              </w:rPr>
            </w:pPr>
          </w:p>
        </w:tc>
      </w:tr>
    </w:tbl>
    <w:p w:rsidR="00E90EF1" w:rsidRPr="00982583" w:rsidRDefault="00E90EF1" w:rsidP="00E90EF1">
      <w:pPr>
        <w:pStyle w:val="Texto"/>
        <w:spacing w:before="40"/>
        <w:jc w:val="both"/>
        <w:rPr>
          <w:b/>
          <w:bCs/>
          <w:sz w:val="10"/>
          <w:szCs w:val="14"/>
        </w:rPr>
      </w:pPr>
      <w:r w:rsidRPr="00982583">
        <w:rPr>
          <w:b/>
          <w:bCs/>
          <w:sz w:val="14"/>
          <w:szCs w:val="18"/>
          <w:vertAlign w:val="superscript"/>
        </w:rPr>
        <w:t>1</w:t>
      </w:r>
      <w:r w:rsidRPr="00982583">
        <w:rPr>
          <w:b/>
          <w:bCs/>
          <w:sz w:val="14"/>
          <w:szCs w:val="18"/>
        </w:rPr>
        <w:t>.</w:t>
      </w:r>
      <w:r w:rsidRPr="00982583">
        <w:rPr>
          <w:b/>
          <w:bCs/>
          <w:sz w:val="10"/>
          <w:szCs w:val="14"/>
        </w:rPr>
        <w:t xml:space="preserve"> Los importes corresponden al momento contable de los ingresos devengados.</w:t>
      </w:r>
    </w:p>
    <w:p w:rsidR="00E90EF1" w:rsidRPr="00982583" w:rsidRDefault="00E90EF1" w:rsidP="00E90EF1">
      <w:pPr>
        <w:pStyle w:val="Texto"/>
        <w:jc w:val="both"/>
        <w:rPr>
          <w:b/>
          <w:bCs/>
          <w:sz w:val="10"/>
          <w:szCs w:val="14"/>
        </w:rPr>
      </w:pPr>
      <w:r w:rsidRPr="00982583">
        <w:rPr>
          <w:b/>
          <w:bCs/>
          <w:sz w:val="14"/>
          <w:szCs w:val="18"/>
          <w:vertAlign w:val="superscript"/>
        </w:rPr>
        <w:t>2</w:t>
      </w:r>
      <w:r w:rsidRPr="00982583">
        <w:rPr>
          <w:b/>
          <w:bCs/>
          <w:sz w:val="14"/>
          <w:szCs w:val="18"/>
        </w:rPr>
        <w:t>.</w:t>
      </w:r>
      <w:r w:rsidRPr="00982583">
        <w:rPr>
          <w:b/>
          <w:bCs/>
          <w:sz w:val="10"/>
          <w:szCs w:val="14"/>
        </w:rPr>
        <w:t xml:space="preserve"> Los importes corresponden a los ingresos devengados al cierre trimestral más reciente disponible y estimados para el resto del ejercicio. </w:t>
      </w:r>
    </w:p>
    <w:p w:rsidR="00E90EF1" w:rsidRPr="00982583" w:rsidRDefault="00E90EF1" w:rsidP="00E90EF1">
      <w:pPr>
        <w:tabs>
          <w:tab w:val="left" w:pos="2867"/>
        </w:tabs>
        <w:rPr>
          <w:b/>
          <w:bCs/>
        </w:rPr>
        <w:sectPr w:rsidR="00E90EF1" w:rsidRPr="00982583" w:rsidSect="004D4CFF">
          <w:pgSz w:w="12242" w:h="15842" w:code="1"/>
          <w:pgMar w:top="1418" w:right="1701" w:bottom="1418" w:left="1701" w:header="340" w:footer="340" w:gutter="0"/>
          <w:cols w:space="708"/>
          <w:titlePg/>
          <w:docGrid w:linePitch="360"/>
        </w:sectPr>
      </w:pPr>
    </w:p>
    <w:p w:rsidR="00AF06F8" w:rsidRPr="00441C1E" w:rsidRDefault="00AF06F8" w:rsidP="007D706E">
      <w:pPr>
        <w:pStyle w:val="Texto"/>
        <w:tabs>
          <w:tab w:val="left" w:pos="1620"/>
        </w:tabs>
        <w:jc w:val="both"/>
        <w:rPr>
          <w:rFonts w:ascii="Arial" w:hAnsi="Arial" w:cs="Arial"/>
          <w:b/>
          <w:sz w:val="22"/>
          <w:szCs w:val="22"/>
        </w:rPr>
      </w:pPr>
      <w:r w:rsidRPr="00441C1E">
        <w:rPr>
          <w:rFonts w:ascii="Arial" w:hAnsi="Arial" w:cs="Arial"/>
          <w:b/>
          <w:sz w:val="22"/>
          <w:szCs w:val="22"/>
        </w:rPr>
        <w:t>Formato 7 d)</w:t>
      </w:r>
      <w:r w:rsidRPr="00441C1E">
        <w:rPr>
          <w:rFonts w:ascii="Arial" w:hAnsi="Arial" w:cs="Arial"/>
          <w:b/>
          <w:sz w:val="22"/>
          <w:szCs w:val="22"/>
        </w:rPr>
        <w:tab/>
        <w:t xml:space="preserve">Resultados de Egresos – LDF </w:t>
      </w:r>
    </w:p>
    <w:p w:rsidR="00AF06F8" w:rsidRDefault="00AF06F8" w:rsidP="007D706E">
      <w:pPr>
        <w:pStyle w:val="Texto"/>
        <w:tabs>
          <w:tab w:val="left" w:pos="1620"/>
        </w:tabs>
        <w:jc w:val="both"/>
        <w:rPr>
          <w:rFonts w:cs="Arial"/>
          <w:b/>
          <w:sz w:val="24"/>
        </w:rPr>
      </w:pPr>
    </w:p>
    <w:p w:rsidR="00AF06F8" w:rsidRDefault="00AF06F8" w:rsidP="007D706E">
      <w:pPr>
        <w:pStyle w:val="Texto"/>
        <w:tabs>
          <w:tab w:val="left" w:pos="1620"/>
        </w:tabs>
        <w:jc w:val="both"/>
        <w:rPr>
          <w:rFonts w:cs="Arial"/>
          <w:b/>
          <w:sz w:val="24"/>
        </w:rPr>
      </w:pPr>
      <w:r>
        <w:rPr>
          <w:rFonts w:cs="Arial"/>
          <w:b/>
          <w:noProof/>
          <w:sz w:val="24"/>
          <w:lang w:val="es-MX" w:eastAsia="es-MX"/>
        </w:rPr>
        <w:drawing>
          <wp:inline distT="0" distB="0" distL="0" distR="0">
            <wp:extent cx="5822727" cy="3350062"/>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noChangeArrowheads="1"/>
                    </pic:cNvPicPr>
                  </pic:nvPicPr>
                  <pic:blipFill>
                    <a:blip r:embed="rId27" cstate="email"/>
                    <a:stretch>
                      <a:fillRect/>
                    </a:stretch>
                  </pic:blipFill>
                  <pic:spPr bwMode="auto">
                    <a:xfrm>
                      <a:off x="0" y="0"/>
                      <a:ext cx="5862677" cy="3373047"/>
                    </a:xfrm>
                    <a:prstGeom prst="rect">
                      <a:avLst/>
                    </a:prstGeom>
                    <a:noFill/>
                    <a:ln>
                      <a:noFill/>
                    </a:ln>
                  </pic:spPr>
                </pic:pic>
              </a:graphicData>
            </a:graphic>
          </wp:inline>
        </w:drawing>
      </w:r>
    </w:p>
    <w:tbl>
      <w:tblPr>
        <w:tblW w:w="11360" w:type="dxa"/>
        <w:tblInd w:w="55" w:type="dxa"/>
        <w:tblCellMar>
          <w:left w:w="70" w:type="dxa"/>
          <w:right w:w="70" w:type="dxa"/>
        </w:tblCellMar>
        <w:tblLook w:val="04A0"/>
      </w:tblPr>
      <w:tblGrid>
        <w:gridCol w:w="11360"/>
      </w:tblGrid>
      <w:tr w:rsidR="00AF06F8" w:rsidRPr="00982583" w:rsidTr="00AF1B23">
        <w:trPr>
          <w:trHeight w:val="509"/>
        </w:trPr>
        <w:tc>
          <w:tcPr>
            <w:tcW w:w="11360" w:type="dxa"/>
            <w:vMerge w:val="restart"/>
            <w:tcBorders>
              <w:top w:val="nil"/>
              <w:left w:val="nil"/>
              <w:bottom w:val="nil"/>
              <w:right w:val="nil"/>
            </w:tcBorders>
            <w:shd w:val="clear" w:color="auto" w:fill="auto"/>
            <w:vAlign w:val="bottom"/>
            <w:hideMark/>
          </w:tcPr>
          <w:p w:rsidR="00AF06F8" w:rsidRPr="00982583" w:rsidRDefault="00AF06F8" w:rsidP="007D706E">
            <w:pPr>
              <w:pStyle w:val="Texto"/>
              <w:spacing w:after="40"/>
              <w:jc w:val="both"/>
              <w:rPr>
                <w:b/>
                <w:bCs/>
                <w:sz w:val="10"/>
                <w:szCs w:val="14"/>
              </w:rPr>
            </w:pPr>
            <w:r w:rsidRPr="00982583">
              <w:rPr>
                <w:b/>
                <w:bCs/>
                <w:sz w:val="14"/>
                <w:vertAlign w:val="superscript"/>
              </w:rPr>
              <w:t>1</w:t>
            </w:r>
            <w:r w:rsidRPr="00982583">
              <w:rPr>
                <w:b/>
                <w:bCs/>
                <w:sz w:val="14"/>
              </w:rPr>
              <w:t xml:space="preserve">. </w:t>
            </w:r>
            <w:r w:rsidRPr="00982583">
              <w:rPr>
                <w:b/>
                <w:bCs/>
                <w:sz w:val="10"/>
                <w:szCs w:val="14"/>
              </w:rPr>
              <w:t>Los importes corresponden a los egresos totales devengados.</w:t>
            </w:r>
          </w:p>
          <w:p w:rsidR="00AF06F8" w:rsidRPr="00982583" w:rsidRDefault="00AF06F8" w:rsidP="007D706E">
            <w:pPr>
              <w:pStyle w:val="Texto"/>
              <w:spacing w:after="40"/>
              <w:jc w:val="both"/>
              <w:rPr>
                <w:b/>
                <w:bCs/>
                <w:sz w:val="14"/>
                <w:vertAlign w:val="superscript"/>
              </w:rPr>
            </w:pPr>
            <w:r w:rsidRPr="00982583">
              <w:rPr>
                <w:b/>
                <w:bCs/>
                <w:sz w:val="14"/>
                <w:vertAlign w:val="superscript"/>
              </w:rPr>
              <w:t>2. Los importes corresponden a los egresos devengados al cierre trimestral con corte al 30 de septiembre de 2021 más el importe aprobado de octubre a diciembre del mismo año.</w:t>
            </w:r>
          </w:p>
          <w:p w:rsidR="00AF06F8" w:rsidRPr="00982583" w:rsidRDefault="00AF06F8" w:rsidP="007D706E">
            <w:pPr>
              <w:pStyle w:val="Texto"/>
              <w:spacing w:after="40"/>
              <w:jc w:val="both"/>
              <w:rPr>
                <w:b/>
                <w:bCs/>
                <w:sz w:val="14"/>
                <w:vertAlign w:val="superscript"/>
              </w:rPr>
            </w:pPr>
            <w:r w:rsidRPr="00982583">
              <w:rPr>
                <w:b/>
                <w:bCs/>
                <w:sz w:val="14"/>
                <w:vertAlign w:val="superscript"/>
              </w:rPr>
              <w:t>3. También incluyen los importes de la reforma laboral y el incremento del FASP</w:t>
            </w:r>
          </w:p>
        </w:tc>
      </w:tr>
      <w:tr w:rsidR="00AF06F8" w:rsidRPr="00982583" w:rsidTr="00AF1B23">
        <w:trPr>
          <w:trHeight w:val="509"/>
        </w:trPr>
        <w:tc>
          <w:tcPr>
            <w:tcW w:w="11360" w:type="dxa"/>
            <w:vMerge/>
            <w:tcBorders>
              <w:top w:val="nil"/>
              <w:left w:val="nil"/>
              <w:bottom w:val="nil"/>
              <w:right w:val="nil"/>
            </w:tcBorders>
            <w:vAlign w:val="center"/>
            <w:hideMark/>
          </w:tcPr>
          <w:p w:rsidR="00AF06F8" w:rsidRPr="00982583" w:rsidRDefault="00AF06F8" w:rsidP="007D706E">
            <w:pPr>
              <w:pStyle w:val="Texto"/>
              <w:spacing w:after="40"/>
              <w:jc w:val="both"/>
              <w:rPr>
                <w:b/>
                <w:bCs/>
                <w:sz w:val="14"/>
                <w:vertAlign w:val="superscript"/>
              </w:rPr>
            </w:pPr>
          </w:p>
        </w:tc>
      </w:tr>
    </w:tbl>
    <w:p w:rsidR="00AF06F8" w:rsidRPr="00020ED8" w:rsidRDefault="00AF06F8" w:rsidP="007D706E">
      <w:pPr>
        <w:pStyle w:val="Texto"/>
        <w:spacing w:after="40"/>
        <w:jc w:val="both"/>
        <w:rPr>
          <w:sz w:val="14"/>
          <w:vertAlign w:val="superscript"/>
        </w:rPr>
      </w:pPr>
    </w:p>
    <w:p w:rsidR="004D4CFF" w:rsidRDefault="004D4CFF"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F0587C" w:rsidRDefault="00F0587C" w:rsidP="007D706E">
      <w:pPr>
        <w:jc w:val="both"/>
        <w:rPr>
          <w:rFonts w:ascii="Arial" w:eastAsia="Times New Roman" w:hAnsi="Arial" w:cs="Arial"/>
          <w:b/>
        </w:rPr>
      </w:pPr>
    </w:p>
    <w:p w:rsidR="00AF06F8" w:rsidRPr="0089593A" w:rsidRDefault="00AF06F8" w:rsidP="004D4CFF">
      <w:pPr>
        <w:jc w:val="center"/>
        <w:rPr>
          <w:rFonts w:ascii="Arial" w:eastAsia="Times New Roman" w:hAnsi="Arial" w:cs="Arial"/>
          <w:b/>
          <w:sz w:val="22"/>
          <w:szCs w:val="22"/>
        </w:rPr>
      </w:pPr>
      <w:r w:rsidRPr="0089593A">
        <w:rPr>
          <w:rFonts w:ascii="Arial" w:eastAsia="Times New Roman" w:hAnsi="Arial" w:cs="Arial"/>
          <w:b/>
          <w:sz w:val="22"/>
          <w:szCs w:val="22"/>
        </w:rPr>
        <w:t>Balance Presupuestario</w:t>
      </w:r>
    </w:p>
    <w:p w:rsidR="00D911D3" w:rsidRDefault="00D911D3" w:rsidP="004D4CFF">
      <w:pPr>
        <w:jc w:val="center"/>
        <w:rPr>
          <w:rFonts w:ascii="Arial" w:eastAsia="Times New Roman" w:hAnsi="Arial" w:cs="Arial"/>
          <w:b/>
        </w:rPr>
      </w:pPr>
    </w:p>
    <w:p w:rsidR="00AE0B50" w:rsidRDefault="00AE0B50" w:rsidP="007D706E">
      <w:pPr>
        <w:jc w:val="both"/>
        <w:rPr>
          <w:rFonts w:ascii="Arial" w:eastAsia="Times New Roman" w:hAnsi="Arial" w:cs="Arial"/>
          <w:b/>
        </w:rPr>
      </w:pPr>
    </w:p>
    <w:tbl>
      <w:tblPr>
        <w:tblW w:w="0" w:type="auto"/>
        <w:tblCellMar>
          <w:top w:w="15" w:type="dxa"/>
          <w:left w:w="70" w:type="dxa"/>
          <w:right w:w="70" w:type="dxa"/>
        </w:tblCellMar>
        <w:tblLook w:val="04A0"/>
      </w:tblPr>
      <w:tblGrid>
        <w:gridCol w:w="186"/>
        <w:gridCol w:w="8"/>
        <w:gridCol w:w="5129"/>
        <w:gridCol w:w="1560"/>
        <w:gridCol w:w="955"/>
        <w:gridCol w:w="996"/>
        <w:gridCol w:w="146"/>
      </w:tblGrid>
      <w:tr w:rsidR="00DA6038" w:rsidRPr="00DA6038" w:rsidTr="00CC5824">
        <w:trPr>
          <w:gridAfter w:val="1"/>
          <w:trHeight w:val="240"/>
        </w:trPr>
        <w:tc>
          <w:tcPr>
            <w:tcW w:w="0" w:type="auto"/>
            <w:gridSpan w:val="6"/>
            <w:tcBorders>
              <w:top w:val="single" w:sz="8" w:space="0" w:color="auto"/>
              <w:left w:val="single" w:sz="8" w:space="0" w:color="auto"/>
              <w:bottom w:val="nil"/>
              <w:right w:val="single" w:sz="8" w:space="0" w:color="000000"/>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Tribunal Superior de Justicia del Estado de Quintana Roo</w:t>
            </w:r>
          </w:p>
        </w:tc>
      </w:tr>
      <w:tr w:rsidR="00DA6038" w:rsidRPr="00DA6038" w:rsidTr="00CC5824">
        <w:trPr>
          <w:gridAfter w:val="1"/>
          <w:trHeight w:val="240"/>
        </w:trPr>
        <w:tc>
          <w:tcPr>
            <w:tcW w:w="0" w:type="auto"/>
            <w:gridSpan w:val="6"/>
            <w:tcBorders>
              <w:top w:val="nil"/>
              <w:left w:val="single" w:sz="8" w:space="0" w:color="auto"/>
              <w:bottom w:val="nil"/>
              <w:right w:val="single" w:sz="8" w:space="0" w:color="000000"/>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Balance Presupuestario – LDF</w:t>
            </w:r>
          </w:p>
        </w:tc>
      </w:tr>
      <w:tr w:rsidR="00DA6038" w:rsidRPr="00DA6038" w:rsidTr="00CC5824">
        <w:trPr>
          <w:gridAfter w:val="1"/>
          <w:trHeight w:val="240"/>
        </w:trPr>
        <w:tc>
          <w:tcPr>
            <w:tcW w:w="0" w:type="auto"/>
            <w:gridSpan w:val="6"/>
            <w:tcBorders>
              <w:top w:val="nil"/>
              <w:left w:val="single" w:sz="8" w:space="0" w:color="auto"/>
              <w:bottom w:val="nil"/>
              <w:right w:val="single" w:sz="8" w:space="0" w:color="000000"/>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Para el Presupuesto de Egresos 2023 (b)</w:t>
            </w:r>
          </w:p>
        </w:tc>
      </w:tr>
      <w:tr w:rsidR="00DA6038" w:rsidRPr="00DA6038" w:rsidTr="00CC5824">
        <w:trPr>
          <w:gridAfter w:val="1"/>
          <w:trHeight w:val="240"/>
        </w:trPr>
        <w:tc>
          <w:tcPr>
            <w:tcW w:w="0" w:type="auto"/>
            <w:gridSpan w:val="6"/>
            <w:tcBorders>
              <w:top w:val="nil"/>
              <w:left w:val="single" w:sz="8" w:space="0" w:color="auto"/>
              <w:bottom w:val="single" w:sz="8" w:space="0" w:color="auto"/>
              <w:right w:val="single" w:sz="8" w:space="0" w:color="000000"/>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(PESOS)</w:t>
            </w:r>
          </w:p>
        </w:tc>
      </w:tr>
      <w:tr w:rsidR="00DA6038" w:rsidRPr="00DA6038" w:rsidTr="00CC5824">
        <w:trPr>
          <w:gridAfter w:val="1"/>
          <w:trHeight w:val="240"/>
        </w:trPr>
        <w:tc>
          <w:tcPr>
            <w:tcW w:w="5599"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vAlign w:val="center"/>
            <w:hideMark/>
          </w:tcPr>
          <w:p w:rsidR="00DA6038" w:rsidRPr="0089593A" w:rsidRDefault="00DA6038" w:rsidP="00DA6038">
            <w:pP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Concepto (c)</w:t>
            </w:r>
          </w:p>
        </w:tc>
        <w:tc>
          <w:tcPr>
            <w:tcW w:w="1644" w:type="dxa"/>
            <w:tcBorders>
              <w:top w:val="nil"/>
              <w:left w:val="nil"/>
              <w:bottom w:val="nil"/>
              <w:right w:val="single" w:sz="8" w:space="0" w:color="auto"/>
            </w:tcBorders>
            <w:shd w:val="clear" w:color="auto" w:fill="FFFFFF" w:themeFill="background1"/>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Estimado/</w:t>
            </w:r>
          </w:p>
        </w:tc>
        <w:tc>
          <w:tcPr>
            <w:tcW w:w="0" w:type="auto"/>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Devengado</w:t>
            </w:r>
          </w:p>
        </w:tc>
        <w:tc>
          <w:tcPr>
            <w:tcW w:w="0" w:type="auto"/>
            <w:tcBorders>
              <w:top w:val="nil"/>
              <w:left w:val="nil"/>
              <w:bottom w:val="nil"/>
              <w:right w:val="single" w:sz="8" w:space="0" w:color="auto"/>
            </w:tcBorders>
            <w:shd w:val="clear" w:color="auto" w:fill="FFFFFF" w:themeFill="background1"/>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Recaudado/</w:t>
            </w:r>
          </w:p>
        </w:tc>
      </w:tr>
      <w:tr w:rsidR="00DA6038" w:rsidRPr="00DA6038" w:rsidTr="00CC5824">
        <w:trPr>
          <w:gridAfter w:val="1"/>
          <w:trHeight w:val="38"/>
        </w:trPr>
        <w:tc>
          <w:tcPr>
            <w:tcW w:w="5599"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DA6038" w:rsidRPr="0089593A" w:rsidRDefault="00DA6038" w:rsidP="00DA6038">
            <w:pPr>
              <w:rPr>
                <w:rFonts w:ascii="Arial" w:eastAsia="Times New Roman" w:hAnsi="Arial" w:cs="Arial"/>
                <w:b/>
                <w:bCs/>
                <w:sz w:val="16"/>
                <w:szCs w:val="16"/>
                <w:lang w:val="es-MX" w:eastAsia="es-MX"/>
              </w:rPr>
            </w:pPr>
          </w:p>
        </w:tc>
        <w:tc>
          <w:tcPr>
            <w:tcW w:w="1644" w:type="dxa"/>
            <w:tcBorders>
              <w:top w:val="nil"/>
              <w:left w:val="nil"/>
              <w:bottom w:val="single" w:sz="8" w:space="0" w:color="auto"/>
              <w:right w:val="single" w:sz="8" w:space="0" w:color="auto"/>
            </w:tcBorders>
            <w:shd w:val="clear" w:color="auto" w:fill="FFFFFF" w:themeFill="background1"/>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Aprobado (d)</w:t>
            </w:r>
          </w:p>
        </w:tc>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rsidR="00DA6038" w:rsidRPr="0089593A" w:rsidRDefault="00DA6038" w:rsidP="00DA6038">
            <w:pPr>
              <w:rPr>
                <w:rFonts w:ascii="Arial" w:eastAsia="Times New Roman" w:hAnsi="Arial" w:cs="Arial"/>
                <w:b/>
                <w:bCs/>
                <w:sz w:val="16"/>
                <w:szCs w:val="16"/>
                <w:lang w:val="es-MX" w:eastAsia="es-MX"/>
              </w:rPr>
            </w:pPr>
          </w:p>
        </w:tc>
        <w:tc>
          <w:tcPr>
            <w:tcW w:w="0" w:type="auto"/>
            <w:tcBorders>
              <w:top w:val="nil"/>
              <w:left w:val="nil"/>
              <w:bottom w:val="single" w:sz="8" w:space="0" w:color="auto"/>
              <w:right w:val="single" w:sz="8" w:space="0" w:color="auto"/>
            </w:tcBorders>
            <w:shd w:val="clear" w:color="auto" w:fill="FFFFFF" w:themeFill="background1"/>
            <w:vAlign w:val="center"/>
            <w:hideMark/>
          </w:tcPr>
          <w:p w:rsidR="00DA6038" w:rsidRPr="0089593A" w:rsidRDefault="00DA6038" w:rsidP="00DA6038">
            <w:pPr>
              <w:jc w:val="center"/>
              <w:rPr>
                <w:rFonts w:ascii="Arial" w:eastAsia="Times New Roman" w:hAnsi="Arial" w:cs="Arial"/>
                <w:b/>
                <w:bCs/>
                <w:sz w:val="16"/>
                <w:szCs w:val="16"/>
                <w:lang w:val="es-MX" w:eastAsia="es-MX"/>
              </w:rPr>
            </w:pPr>
            <w:r w:rsidRPr="0089593A">
              <w:rPr>
                <w:rFonts w:ascii="Arial" w:eastAsia="Times New Roman" w:hAnsi="Arial" w:cs="Arial"/>
                <w:b/>
                <w:bCs/>
                <w:sz w:val="16"/>
                <w:szCs w:val="16"/>
                <w:lang w:val="es-MX" w:eastAsia="es-MX"/>
              </w:rPr>
              <w:t xml:space="preserve">Pagado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A. Ingresos Totales (A = A1+A2+A3)</w:t>
            </w:r>
          </w:p>
        </w:tc>
        <w:tc>
          <w:tcPr>
            <w:tcW w:w="1644" w:type="dxa"/>
            <w:tcBorders>
              <w:top w:val="nil"/>
              <w:left w:val="nil"/>
              <w:bottom w:val="nil"/>
              <w:right w:val="single" w:sz="8" w:space="0" w:color="auto"/>
            </w:tcBorders>
            <w:shd w:val="clear" w:color="auto" w:fill="auto"/>
            <w:vAlign w:val="center"/>
            <w:hideMark/>
          </w:tcPr>
          <w:p w:rsidR="00DA6038" w:rsidRPr="00DA6038" w:rsidRDefault="00D911D3" w:rsidP="00DA6038">
            <w:pPr>
              <w:jc w:val="right"/>
              <w:rPr>
                <w:rFonts w:ascii="Arial" w:eastAsia="Times New Roman" w:hAnsi="Arial" w:cs="Arial"/>
                <w:b/>
                <w:bCs/>
                <w:color w:val="000000"/>
                <w:sz w:val="16"/>
                <w:szCs w:val="16"/>
                <w:lang w:val="es-MX" w:eastAsia="es-MX"/>
              </w:rPr>
            </w:pPr>
            <w:r>
              <w:rPr>
                <w:rFonts w:ascii="Arial" w:eastAsia="Times New Roman" w:hAnsi="Arial" w:cs="Arial"/>
                <w:b/>
                <w:bCs/>
                <w:color w:val="000000"/>
                <w:sz w:val="16"/>
                <w:szCs w:val="16"/>
                <w:lang w:val="es-MX" w:eastAsia="es-MX"/>
              </w:rPr>
              <w:t>714,631,268</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182"/>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200" w:firstLine="32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A1. Ingresos de Libre Disposición</w:t>
            </w:r>
          </w:p>
        </w:tc>
        <w:tc>
          <w:tcPr>
            <w:tcW w:w="1644" w:type="dxa"/>
            <w:tcBorders>
              <w:top w:val="nil"/>
              <w:left w:val="nil"/>
              <w:bottom w:val="nil"/>
              <w:right w:val="single" w:sz="8" w:space="0" w:color="auto"/>
            </w:tcBorders>
            <w:shd w:val="clear" w:color="auto" w:fill="auto"/>
            <w:vAlign w:val="center"/>
            <w:hideMark/>
          </w:tcPr>
          <w:p w:rsidR="00DA6038" w:rsidRPr="00DA6038" w:rsidRDefault="00D911D3" w:rsidP="00DA6038">
            <w:pPr>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693,394,267</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142"/>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200" w:firstLine="32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A2. Transferencias Federales Etiquetadas</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2</w:t>
            </w:r>
            <w:r w:rsidR="00D911D3">
              <w:rPr>
                <w:rFonts w:ascii="Arial" w:eastAsia="Times New Roman" w:hAnsi="Arial" w:cs="Arial"/>
                <w:color w:val="000000"/>
                <w:sz w:val="16"/>
                <w:szCs w:val="16"/>
                <w:lang w:val="es-MX" w:eastAsia="es-MX"/>
              </w:rPr>
              <w:t>1,237,001</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74"/>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200" w:firstLine="32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A3. Financiamiento Neto</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B. Egresos Presupuestarios</w:t>
            </w:r>
            <w:r w:rsidRPr="00DA6038">
              <w:rPr>
                <w:rFonts w:ascii="Arial" w:eastAsia="Times New Roman" w:hAnsi="Arial" w:cs="Arial"/>
                <w:b/>
                <w:bCs/>
                <w:color w:val="000000"/>
                <w:sz w:val="16"/>
                <w:szCs w:val="16"/>
                <w:vertAlign w:val="superscript"/>
                <w:lang w:val="es-MX" w:eastAsia="es-MX"/>
              </w:rPr>
              <w:t>1</w:t>
            </w:r>
            <w:r w:rsidRPr="00DA6038">
              <w:rPr>
                <w:rFonts w:ascii="Arial" w:eastAsia="Times New Roman" w:hAnsi="Arial" w:cs="Arial"/>
                <w:b/>
                <w:bCs/>
                <w:color w:val="000000"/>
                <w:sz w:val="16"/>
                <w:szCs w:val="16"/>
                <w:lang w:val="es-MX" w:eastAsia="es-MX"/>
              </w:rPr>
              <w:t xml:space="preserve"> (B = B1+B2)</w:t>
            </w:r>
          </w:p>
        </w:tc>
        <w:tc>
          <w:tcPr>
            <w:tcW w:w="1644" w:type="dxa"/>
            <w:tcBorders>
              <w:top w:val="nil"/>
              <w:left w:val="nil"/>
              <w:bottom w:val="nil"/>
              <w:right w:val="single" w:sz="8" w:space="0" w:color="auto"/>
            </w:tcBorders>
            <w:shd w:val="clear" w:color="auto" w:fill="auto"/>
            <w:vAlign w:val="center"/>
            <w:hideMark/>
          </w:tcPr>
          <w:p w:rsidR="00DA6038" w:rsidRPr="00DA6038" w:rsidRDefault="00D911D3" w:rsidP="00DA6038">
            <w:pPr>
              <w:jc w:val="right"/>
              <w:rPr>
                <w:rFonts w:ascii="Arial" w:eastAsia="Times New Roman" w:hAnsi="Arial" w:cs="Arial"/>
                <w:b/>
                <w:bCs/>
                <w:color w:val="000000"/>
                <w:sz w:val="16"/>
                <w:szCs w:val="16"/>
                <w:lang w:val="es-MX" w:eastAsia="es-MX"/>
              </w:rPr>
            </w:pPr>
            <w:r>
              <w:rPr>
                <w:rFonts w:ascii="Arial" w:eastAsia="Times New Roman" w:hAnsi="Arial" w:cs="Arial"/>
                <w:b/>
                <w:bCs/>
                <w:color w:val="000000"/>
                <w:sz w:val="16"/>
                <w:szCs w:val="16"/>
                <w:lang w:val="es-MX" w:eastAsia="es-MX"/>
              </w:rPr>
              <w:t>714,631,268</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195"/>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200" w:firstLine="32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B1. Gasto No Etiquetado (sin incluir Amortización de la Deuda Pública)</w:t>
            </w:r>
          </w:p>
        </w:tc>
        <w:tc>
          <w:tcPr>
            <w:tcW w:w="1644" w:type="dxa"/>
            <w:tcBorders>
              <w:top w:val="nil"/>
              <w:left w:val="nil"/>
              <w:bottom w:val="nil"/>
              <w:right w:val="single" w:sz="8" w:space="0" w:color="auto"/>
            </w:tcBorders>
            <w:shd w:val="clear" w:color="auto" w:fill="auto"/>
            <w:vAlign w:val="center"/>
            <w:hideMark/>
          </w:tcPr>
          <w:p w:rsidR="00DA6038" w:rsidRPr="00DA6038" w:rsidRDefault="00D911D3" w:rsidP="00DA6038">
            <w:pPr>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693,394,267</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126"/>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200" w:firstLine="32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xml:space="preserve">B2. Gasto Etiquetado (sin incluir Amortización de la Deuda Pública) </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2</w:t>
            </w:r>
            <w:r w:rsidR="00D911D3">
              <w:rPr>
                <w:rFonts w:ascii="Arial" w:eastAsia="Times New Roman" w:hAnsi="Arial" w:cs="Arial"/>
                <w:color w:val="000000"/>
                <w:sz w:val="16"/>
                <w:szCs w:val="16"/>
                <w:lang w:val="es-MX" w:eastAsia="es-MX"/>
              </w:rPr>
              <w:t>1,237,001</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58"/>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C. Remanentes del Ejercicio Anterior ( C = C1 + C2 )</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200" w:firstLine="32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C1. Remanentes de Ingresos de Libre Disposición aplicados en el periodo</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18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200" w:firstLine="32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C2. Remanentes de Transferencias Federales Etiquetadas aplicados en el periodo</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10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xml:space="preserve">I. Balance Presupuestario (I = A – B + C)  </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II. Balance Presupuestario sin Financiamiento Neto (II = I - A3)</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192"/>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III. Balance Presupuestario sin Financiamiento Neto y sin Remanentes del Ejercicio Anterior (III= II - C)</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single" w:sz="8" w:space="0" w:color="auto"/>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single" w:sz="8" w:space="0" w:color="auto"/>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1644" w:type="dxa"/>
            <w:tcBorders>
              <w:top w:val="nil"/>
              <w:left w:val="nil"/>
              <w:bottom w:val="single" w:sz="8" w:space="0" w:color="auto"/>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5599"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Concepto</w:t>
            </w:r>
          </w:p>
        </w:tc>
        <w:tc>
          <w:tcPr>
            <w:tcW w:w="1644" w:type="dxa"/>
            <w:tcBorders>
              <w:top w:val="nil"/>
              <w:left w:val="nil"/>
              <w:bottom w:val="single" w:sz="8" w:space="0" w:color="auto"/>
              <w:right w:val="single" w:sz="8" w:space="0" w:color="auto"/>
            </w:tcBorders>
            <w:shd w:val="clear" w:color="auto" w:fill="FFFFFF" w:themeFill="background1"/>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Aprobado</w:t>
            </w:r>
          </w:p>
        </w:tc>
        <w:tc>
          <w:tcPr>
            <w:tcW w:w="0" w:type="auto"/>
            <w:tcBorders>
              <w:top w:val="nil"/>
              <w:left w:val="nil"/>
              <w:bottom w:val="single" w:sz="8" w:space="0" w:color="auto"/>
              <w:right w:val="single" w:sz="8" w:space="0" w:color="auto"/>
            </w:tcBorders>
            <w:shd w:val="clear" w:color="auto" w:fill="FFFFFF" w:themeFill="background1"/>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Devengado</w:t>
            </w:r>
          </w:p>
        </w:tc>
        <w:tc>
          <w:tcPr>
            <w:tcW w:w="0" w:type="auto"/>
            <w:tcBorders>
              <w:top w:val="nil"/>
              <w:left w:val="nil"/>
              <w:bottom w:val="single" w:sz="8" w:space="0" w:color="auto"/>
              <w:right w:val="single" w:sz="8" w:space="0" w:color="auto"/>
            </w:tcBorders>
            <w:shd w:val="clear" w:color="auto" w:fill="FFFFFF" w:themeFill="background1"/>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Pagado</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E. Intereses, Comisiones y Gastos de la Deuda (E = E1+E2)</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E1. Intereses, Comisiones y Gastos de la Deuda con Gasto No Etiquetado</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E2. Intereses, Comisiones y Gastos de la Deuda con Gasto Etiquetado</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285" w:type="dxa"/>
            <w:tcBorders>
              <w:top w:val="nil"/>
              <w:left w:val="nil"/>
              <w:bottom w:val="nil"/>
              <w:right w:val="single" w:sz="8" w:space="0" w:color="auto"/>
            </w:tcBorders>
            <w:shd w:val="clear" w:color="auto" w:fill="auto"/>
            <w:vAlign w:val="center"/>
            <w:hideMark/>
          </w:tcPr>
          <w:p w:rsidR="00DA6038" w:rsidRPr="007D3703" w:rsidRDefault="00DA6038" w:rsidP="00DA6038">
            <w:pPr>
              <w:rPr>
                <w:rFonts w:ascii="Arial" w:eastAsia="Times New Roman" w:hAnsi="Arial" w:cs="Arial"/>
                <w:b/>
                <w:bCs/>
                <w:color w:val="000000"/>
                <w:sz w:val="16"/>
                <w:szCs w:val="16"/>
                <w:lang w:val="it-IT" w:eastAsia="es-MX"/>
              </w:rPr>
            </w:pPr>
            <w:r w:rsidRPr="007D3703">
              <w:rPr>
                <w:rFonts w:ascii="Arial" w:eastAsia="Times New Roman" w:hAnsi="Arial" w:cs="Arial"/>
                <w:b/>
                <w:bCs/>
                <w:color w:val="000000"/>
                <w:sz w:val="16"/>
                <w:szCs w:val="16"/>
                <w:lang w:val="it-IT" w:eastAsia="es-MX"/>
              </w:rPr>
              <w:t>IV. Balance Primario (IV = III + E)</w:t>
            </w:r>
          </w:p>
        </w:tc>
        <w:tc>
          <w:tcPr>
            <w:tcW w:w="1644" w:type="dxa"/>
            <w:tcBorders>
              <w:top w:val="nil"/>
              <w:left w:val="nil"/>
              <w:bottom w:val="nil"/>
              <w:right w:val="single" w:sz="8" w:space="0" w:color="auto"/>
            </w:tcBorders>
            <w:shd w:val="clear" w:color="auto" w:fill="auto"/>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tcBorders>
              <w:top w:val="nil"/>
              <w:left w:val="nil"/>
              <w:bottom w:val="nil"/>
              <w:right w:val="single" w:sz="8" w:space="0" w:color="auto"/>
            </w:tcBorders>
            <w:shd w:val="clear" w:color="auto" w:fill="auto"/>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r>
      <w:tr w:rsidR="00DA6038" w:rsidRPr="00DA6038" w:rsidTr="00CC5824">
        <w:trPr>
          <w:gridAfter w:val="1"/>
          <w:trHeight w:val="240"/>
        </w:trPr>
        <w:tc>
          <w:tcPr>
            <w:tcW w:w="5599"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Concepto</w:t>
            </w:r>
          </w:p>
        </w:tc>
        <w:tc>
          <w:tcPr>
            <w:tcW w:w="164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Estimado/ Aprobado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Devengado</w:t>
            </w:r>
          </w:p>
        </w:tc>
        <w:tc>
          <w:tcPr>
            <w:tcW w:w="0" w:type="auto"/>
            <w:tcBorders>
              <w:top w:val="nil"/>
              <w:left w:val="nil"/>
              <w:bottom w:val="nil"/>
              <w:right w:val="single" w:sz="8" w:space="0" w:color="auto"/>
            </w:tcBorders>
            <w:shd w:val="clear" w:color="auto" w:fill="FFFFFF" w:themeFill="background1"/>
            <w:noWrap/>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Recaudado/</w:t>
            </w:r>
          </w:p>
        </w:tc>
      </w:tr>
      <w:tr w:rsidR="00DA6038" w:rsidRPr="00DA6038" w:rsidTr="00CC5824">
        <w:trPr>
          <w:gridAfter w:val="1"/>
          <w:trHeight w:val="240"/>
        </w:trPr>
        <w:tc>
          <w:tcPr>
            <w:tcW w:w="5599"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164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0" w:type="auto"/>
            <w:tcBorders>
              <w:top w:val="nil"/>
              <w:left w:val="nil"/>
              <w:bottom w:val="single" w:sz="8" w:space="0" w:color="auto"/>
              <w:right w:val="single" w:sz="8" w:space="0" w:color="auto"/>
            </w:tcBorders>
            <w:shd w:val="clear" w:color="auto" w:fill="FFFFFF" w:themeFill="background1"/>
            <w:noWrap/>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Pagado</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F. Financiamiento (F = F1 + F2)</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F1. Financiamiento con Fuente de Pago de Ingresos de Libre Disposición</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F2. Financiamiento con Fuente de Pago de Transferencias Federales Etiquetadas</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G. Amortización de la Deuda (G = G1 + G2)</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G1. Amortización de la Deuda Pública con Gasto No Etiquetado</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G2. Amortización de la Deuda Pública con Gasto Etiquetado</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r>
      <w:tr w:rsidR="00DA6038" w:rsidRPr="00DA6038" w:rsidTr="00CC5824">
        <w:trPr>
          <w:gridAfter w:val="1"/>
          <w:trHeight w:val="273"/>
        </w:trPr>
        <w:tc>
          <w:tcPr>
            <w:tcW w:w="0" w:type="auto"/>
            <w:gridSpan w:val="2"/>
            <w:vMerge w:val="restart"/>
            <w:tcBorders>
              <w:top w:val="nil"/>
              <w:left w:val="single" w:sz="8" w:space="0" w:color="auto"/>
              <w:bottom w:val="single" w:sz="8" w:space="0" w:color="000000"/>
              <w:right w:val="nil"/>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285" w:type="dxa"/>
            <w:vMerge w:val="restart"/>
            <w:tcBorders>
              <w:top w:val="nil"/>
              <w:left w:val="nil"/>
              <w:bottom w:val="single" w:sz="8" w:space="0" w:color="000000"/>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A3. Financiamiento Neto (A3 = F – G)</w:t>
            </w:r>
          </w:p>
        </w:tc>
        <w:tc>
          <w:tcPr>
            <w:tcW w:w="16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r>
      <w:tr w:rsidR="00CC5824" w:rsidRPr="00DA6038" w:rsidTr="00CC5824">
        <w:trPr>
          <w:trHeight w:val="240"/>
        </w:trPr>
        <w:tc>
          <w:tcPr>
            <w:tcW w:w="0" w:type="auto"/>
            <w:gridSpan w:val="2"/>
            <w:vMerge/>
            <w:tcBorders>
              <w:top w:val="nil"/>
              <w:left w:val="single" w:sz="8" w:space="0" w:color="auto"/>
              <w:bottom w:val="single" w:sz="8" w:space="0" w:color="000000"/>
              <w:right w:val="nil"/>
            </w:tcBorders>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5285" w:type="dxa"/>
            <w:vMerge/>
            <w:tcBorders>
              <w:top w:val="nil"/>
              <w:left w:val="nil"/>
              <w:bottom w:val="single" w:sz="8" w:space="0" w:color="000000"/>
              <w:right w:val="single" w:sz="8" w:space="0" w:color="auto"/>
            </w:tcBorders>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1644" w:type="dxa"/>
            <w:vMerge/>
            <w:tcBorders>
              <w:top w:val="nil"/>
              <w:left w:val="single" w:sz="8" w:space="0" w:color="auto"/>
              <w:bottom w:val="single" w:sz="8" w:space="0" w:color="000000"/>
              <w:right w:val="single" w:sz="8" w:space="0" w:color="auto"/>
            </w:tcBorders>
            <w:vAlign w:val="center"/>
            <w:hideMark/>
          </w:tcPr>
          <w:p w:rsidR="00DA6038" w:rsidRPr="00DA6038" w:rsidRDefault="00DA6038" w:rsidP="00DA6038">
            <w:pPr>
              <w:rPr>
                <w:rFonts w:ascii="Arial" w:eastAsia="Times New Roman" w:hAnsi="Arial" w:cs="Arial"/>
                <w:color w:val="000000"/>
                <w:sz w:val="16"/>
                <w:szCs w:val="16"/>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DA6038" w:rsidRPr="00DA6038" w:rsidRDefault="00DA6038" w:rsidP="00DA6038">
            <w:pPr>
              <w:rPr>
                <w:rFonts w:ascii="Arial" w:eastAsia="Times New Roman" w:hAnsi="Arial" w:cs="Arial"/>
                <w:b/>
                <w:bCs/>
                <w:color w:val="000000"/>
                <w:sz w:val="16"/>
                <w:szCs w:val="16"/>
                <w:lang w:val="es-MX" w:eastAsia="es-MX"/>
              </w:rPr>
            </w:pPr>
          </w:p>
        </w:tc>
      </w:tr>
      <w:tr w:rsidR="00DA6038" w:rsidRPr="00DA6038" w:rsidTr="00CC5824">
        <w:trPr>
          <w:trHeight w:val="240"/>
        </w:trPr>
        <w:tc>
          <w:tcPr>
            <w:tcW w:w="5599"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vAlign w:val="center"/>
            <w:hideMark/>
          </w:tcPr>
          <w:p w:rsidR="00DA6038" w:rsidRPr="0089593A" w:rsidRDefault="00DA6038" w:rsidP="00DA6038">
            <w:pPr>
              <w:rPr>
                <w:rFonts w:ascii="Arial" w:eastAsia="Times New Roman" w:hAnsi="Arial" w:cs="Arial"/>
                <w:b/>
                <w:bCs/>
                <w:color w:val="000000"/>
                <w:sz w:val="16"/>
                <w:szCs w:val="16"/>
                <w:lang w:val="es-MX" w:eastAsia="es-MX"/>
              </w:rPr>
            </w:pPr>
            <w:r w:rsidRPr="0089593A">
              <w:rPr>
                <w:rFonts w:ascii="Arial" w:eastAsia="Times New Roman" w:hAnsi="Arial" w:cs="Arial"/>
                <w:b/>
                <w:bCs/>
                <w:color w:val="000000"/>
                <w:sz w:val="16"/>
                <w:szCs w:val="16"/>
                <w:lang w:val="es-MX" w:eastAsia="es-MX"/>
              </w:rPr>
              <w:t>Concepto</w:t>
            </w:r>
          </w:p>
        </w:tc>
        <w:tc>
          <w:tcPr>
            <w:tcW w:w="1644" w:type="dxa"/>
            <w:tcBorders>
              <w:top w:val="nil"/>
              <w:left w:val="nil"/>
              <w:bottom w:val="nil"/>
              <w:right w:val="single" w:sz="8" w:space="0" w:color="auto"/>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color w:val="000000"/>
                <w:sz w:val="16"/>
                <w:szCs w:val="16"/>
                <w:lang w:val="es-MX" w:eastAsia="es-MX"/>
              </w:rPr>
            </w:pPr>
            <w:r w:rsidRPr="0089593A">
              <w:rPr>
                <w:rFonts w:ascii="Arial" w:eastAsia="Times New Roman" w:hAnsi="Arial" w:cs="Arial"/>
                <w:b/>
                <w:bCs/>
                <w:color w:val="000000"/>
                <w:sz w:val="16"/>
                <w:szCs w:val="16"/>
                <w:lang w:val="es-MX" w:eastAsia="es-MX"/>
              </w:rPr>
              <w:t>Estimado/</w:t>
            </w:r>
          </w:p>
        </w:tc>
        <w:tc>
          <w:tcPr>
            <w:tcW w:w="0" w:type="auto"/>
            <w:vMerge w:val="restart"/>
            <w:tcBorders>
              <w:top w:val="nil"/>
              <w:left w:val="single" w:sz="8" w:space="0" w:color="auto"/>
              <w:bottom w:val="single" w:sz="8" w:space="0" w:color="000000"/>
              <w:right w:val="single" w:sz="8" w:space="0" w:color="auto"/>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color w:val="000000"/>
                <w:sz w:val="16"/>
                <w:szCs w:val="16"/>
                <w:lang w:val="es-MX" w:eastAsia="es-MX"/>
              </w:rPr>
            </w:pPr>
            <w:r w:rsidRPr="0089593A">
              <w:rPr>
                <w:rFonts w:ascii="Arial" w:eastAsia="Times New Roman" w:hAnsi="Arial" w:cs="Arial"/>
                <w:b/>
                <w:bCs/>
                <w:color w:val="000000"/>
                <w:sz w:val="16"/>
                <w:szCs w:val="16"/>
                <w:lang w:val="es-MX" w:eastAsia="es-MX"/>
              </w:rPr>
              <w:t>Devengado</w:t>
            </w:r>
          </w:p>
        </w:tc>
        <w:tc>
          <w:tcPr>
            <w:tcW w:w="0" w:type="auto"/>
            <w:tcBorders>
              <w:top w:val="nil"/>
              <w:left w:val="nil"/>
              <w:bottom w:val="nil"/>
              <w:right w:val="single" w:sz="8" w:space="0" w:color="auto"/>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color w:val="000000"/>
                <w:sz w:val="16"/>
                <w:szCs w:val="16"/>
                <w:lang w:val="es-MX" w:eastAsia="es-MX"/>
              </w:rPr>
            </w:pPr>
            <w:r w:rsidRPr="0089593A">
              <w:rPr>
                <w:rFonts w:ascii="Arial" w:eastAsia="Times New Roman" w:hAnsi="Arial" w:cs="Arial"/>
                <w:b/>
                <w:bCs/>
                <w:color w:val="000000"/>
                <w:sz w:val="16"/>
                <w:szCs w:val="16"/>
                <w:lang w:val="es-MX" w:eastAsia="es-MX"/>
              </w:rPr>
              <w:t>Recaudado/</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5599"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DA6038" w:rsidRPr="0089593A" w:rsidRDefault="00DA6038" w:rsidP="00DA6038">
            <w:pPr>
              <w:rPr>
                <w:rFonts w:ascii="Arial" w:eastAsia="Times New Roman" w:hAnsi="Arial" w:cs="Arial"/>
                <w:b/>
                <w:bCs/>
                <w:color w:val="000000"/>
                <w:sz w:val="16"/>
                <w:szCs w:val="16"/>
                <w:lang w:val="es-MX" w:eastAsia="es-MX"/>
              </w:rPr>
            </w:pPr>
          </w:p>
        </w:tc>
        <w:tc>
          <w:tcPr>
            <w:tcW w:w="1644" w:type="dxa"/>
            <w:tcBorders>
              <w:top w:val="nil"/>
              <w:left w:val="nil"/>
              <w:bottom w:val="single" w:sz="8" w:space="0" w:color="auto"/>
              <w:right w:val="single" w:sz="8" w:space="0" w:color="auto"/>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color w:val="000000"/>
                <w:sz w:val="16"/>
                <w:szCs w:val="16"/>
                <w:lang w:val="es-MX" w:eastAsia="es-MX"/>
              </w:rPr>
            </w:pPr>
            <w:r w:rsidRPr="0089593A">
              <w:rPr>
                <w:rFonts w:ascii="Arial" w:eastAsia="Times New Roman" w:hAnsi="Arial" w:cs="Arial"/>
                <w:b/>
                <w:bCs/>
                <w:color w:val="000000"/>
                <w:sz w:val="16"/>
                <w:szCs w:val="16"/>
                <w:lang w:val="es-MX" w:eastAsia="es-MX"/>
              </w:rPr>
              <w:t>Aprobado</w:t>
            </w:r>
          </w:p>
        </w:tc>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rsidR="00DA6038" w:rsidRPr="0089593A" w:rsidRDefault="00DA6038" w:rsidP="00DA6038">
            <w:pPr>
              <w:rPr>
                <w:rFonts w:ascii="Arial" w:eastAsia="Times New Roman" w:hAnsi="Arial" w:cs="Arial"/>
                <w:b/>
                <w:bCs/>
                <w:color w:val="000000"/>
                <w:sz w:val="16"/>
                <w:szCs w:val="16"/>
                <w:lang w:val="es-MX" w:eastAsia="es-MX"/>
              </w:rPr>
            </w:pPr>
          </w:p>
        </w:tc>
        <w:tc>
          <w:tcPr>
            <w:tcW w:w="0" w:type="auto"/>
            <w:tcBorders>
              <w:top w:val="nil"/>
              <w:left w:val="nil"/>
              <w:bottom w:val="single" w:sz="8" w:space="0" w:color="auto"/>
              <w:right w:val="single" w:sz="8" w:space="0" w:color="auto"/>
            </w:tcBorders>
            <w:shd w:val="clear" w:color="auto" w:fill="FFFFFF" w:themeFill="background1"/>
            <w:noWrap/>
            <w:vAlign w:val="center"/>
            <w:hideMark/>
          </w:tcPr>
          <w:p w:rsidR="00DA6038" w:rsidRPr="0089593A" w:rsidRDefault="00DA6038" w:rsidP="00DA6038">
            <w:pPr>
              <w:jc w:val="center"/>
              <w:rPr>
                <w:rFonts w:ascii="Arial" w:eastAsia="Times New Roman" w:hAnsi="Arial" w:cs="Arial"/>
                <w:b/>
                <w:bCs/>
                <w:color w:val="000000"/>
                <w:sz w:val="16"/>
                <w:szCs w:val="16"/>
                <w:lang w:val="es-MX" w:eastAsia="es-MX"/>
              </w:rPr>
            </w:pPr>
            <w:r w:rsidRPr="0089593A">
              <w:rPr>
                <w:rFonts w:ascii="Arial" w:eastAsia="Times New Roman" w:hAnsi="Arial" w:cs="Arial"/>
                <w:b/>
                <w:bCs/>
                <w:color w:val="000000"/>
                <w:sz w:val="16"/>
                <w:szCs w:val="16"/>
                <w:lang w:val="es-MX" w:eastAsia="es-MX"/>
              </w:rPr>
              <w:t>Pagado</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CC5824" w:rsidRPr="00DA6038" w:rsidTr="00CC5824">
        <w:trPr>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xml:space="preserve">A1. Ingresos de Libre Disposición </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911D3" w:rsidP="00DA6038">
            <w:pPr>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693,394,267</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CC5824" w:rsidRPr="00DA6038" w:rsidTr="00CC5824">
        <w:trPr>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A3.1 Financiamiento Neto con Fuente de Pago de Ingresos de Libre Disposición (A3.1 = F1 – G1)</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CC5824" w:rsidRPr="00DA6038" w:rsidTr="00CC5824">
        <w:trPr>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F1. Financiamiento con Fuente de Pago de Ingresos de Libre Disposición</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CC5824" w:rsidRPr="00DA6038" w:rsidTr="00CC5824">
        <w:trPr>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G1. Amortización de la Deuda Pública con Gasto No Etiquetado</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CC5824" w:rsidRPr="00DA6038" w:rsidTr="00CC5824">
        <w:trPr>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B1. Gasto No Etiquetado (sin incluir Amortización de la Deuda Pública)</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911D3" w:rsidP="00DA6038">
            <w:pPr>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693,394,267</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CC5824" w:rsidRPr="00DA6038" w:rsidTr="00CC5824">
        <w:trPr>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C1. Remanentes de Ingresos de Libre Disposición aplicados en el periodo</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CC5824" w:rsidRPr="00DA6038" w:rsidTr="00CC5824">
        <w:trPr>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V. Balance Presupuestario de Recursos Disponibles (V = A1 + A3.1 – B 1 + C1)</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CC5824" w:rsidRPr="00DA6038" w:rsidTr="00CC5824">
        <w:trPr>
          <w:trHeight w:val="240"/>
        </w:trPr>
        <w:tc>
          <w:tcPr>
            <w:tcW w:w="0" w:type="auto"/>
            <w:gridSpan w:val="2"/>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285" w:type="dxa"/>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VI. Balance Presupuestario de Recursos Disponibles sin Financiamiento Neto (VI = V – A3.1)</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5599"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Concepto</w:t>
            </w:r>
          </w:p>
        </w:tc>
        <w:tc>
          <w:tcPr>
            <w:tcW w:w="164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Estimado/ Aprobado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Devengado</w:t>
            </w:r>
          </w:p>
        </w:tc>
        <w:tc>
          <w:tcPr>
            <w:tcW w:w="0" w:type="auto"/>
            <w:tcBorders>
              <w:top w:val="single" w:sz="4" w:space="0" w:color="auto"/>
              <w:left w:val="nil"/>
              <w:bottom w:val="nil"/>
              <w:right w:val="single" w:sz="8" w:space="0" w:color="auto"/>
            </w:tcBorders>
            <w:shd w:val="clear" w:color="auto" w:fill="FFFFFF" w:themeFill="background1"/>
            <w:noWrap/>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Recaudado/</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5599"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164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0" w:type="auto"/>
            <w:tcBorders>
              <w:top w:val="nil"/>
              <w:left w:val="nil"/>
              <w:bottom w:val="single" w:sz="8" w:space="0" w:color="auto"/>
              <w:right w:val="single" w:sz="8" w:space="0" w:color="auto"/>
            </w:tcBorders>
            <w:shd w:val="clear" w:color="auto" w:fill="FFFFFF" w:themeFill="background1"/>
            <w:noWrap/>
            <w:vAlign w:val="center"/>
            <w:hideMark/>
          </w:tcPr>
          <w:p w:rsidR="00DA6038" w:rsidRPr="00DA6038" w:rsidRDefault="00DA6038" w:rsidP="00DA6038">
            <w:pPr>
              <w:jc w:val="cente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Pagado</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425" w:type="dxa"/>
            <w:gridSpan w:val="2"/>
            <w:tcBorders>
              <w:top w:val="nil"/>
              <w:left w:val="nil"/>
              <w:bottom w:val="nil"/>
              <w:right w:val="single" w:sz="8" w:space="0" w:color="000000"/>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A2. Transferencias Federales Etiquetadas</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2</w:t>
            </w:r>
            <w:r w:rsidR="00D911D3">
              <w:rPr>
                <w:rFonts w:ascii="Arial" w:eastAsia="Times New Roman" w:hAnsi="Arial" w:cs="Arial"/>
                <w:color w:val="000000"/>
                <w:sz w:val="16"/>
                <w:szCs w:val="16"/>
                <w:lang w:val="es-MX" w:eastAsia="es-MX"/>
              </w:rPr>
              <w:t>1,237,001</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425" w:type="dxa"/>
            <w:gridSpan w:val="2"/>
            <w:tcBorders>
              <w:top w:val="nil"/>
              <w:left w:val="nil"/>
              <w:bottom w:val="nil"/>
              <w:right w:val="single" w:sz="8" w:space="0" w:color="000000"/>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A3.2 Financiamiento Neto con Fuente de Pago de Transferencias Federales Etiquetadas (A3.2 = F2 – G2)</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425" w:type="dxa"/>
            <w:gridSpan w:val="2"/>
            <w:tcBorders>
              <w:top w:val="nil"/>
              <w:left w:val="nil"/>
              <w:bottom w:val="nil"/>
              <w:right w:val="single" w:sz="8" w:space="0" w:color="000000"/>
            </w:tcBorders>
            <w:shd w:val="clear" w:color="auto" w:fill="auto"/>
            <w:noWrap/>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F2. Financiamiento con Fuente de Pago de Transferencias Federales Etiquetadas</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425" w:type="dxa"/>
            <w:gridSpan w:val="2"/>
            <w:tcBorders>
              <w:top w:val="nil"/>
              <w:left w:val="nil"/>
              <w:bottom w:val="nil"/>
              <w:right w:val="single" w:sz="8" w:space="0" w:color="000000"/>
            </w:tcBorders>
            <w:shd w:val="clear" w:color="auto" w:fill="auto"/>
            <w:noWrap/>
            <w:vAlign w:val="center"/>
            <w:hideMark/>
          </w:tcPr>
          <w:p w:rsidR="00DA6038" w:rsidRPr="00DA6038" w:rsidRDefault="00DA6038" w:rsidP="00DA6038">
            <w:pPr>
              <w:ind w:firstLineChars="100" w:firstLine="160"/>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G2. Amortización de la Deuda Pública con Gasto Etiquetado</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425" w:type="dxa"/>
            <w:gridSpan w:val="2"/>
            <w:tcBorders>
              <w:top w:val="nil"/>
              <w:left w:val="nil"/>
              <w:bottom w:val="nil"/>
              <w:right w:val="single" w:sz="8" w:space="0" w:color="000000"/>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B2. Gasto Etiquetado (sin incluir Amortización de la Deuda Pública)</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2</w:t>
            </w:r>
            <w:r w:rsidR="00D911D3">
              <w:rPr>
                <w:rFonts w:ascii="Arial" w:eastAsia="Times New Roman" w:hAnsi="Arial" w:cs="Arial"/>
                <w:color w:val="000000"/>
                <w:sz w:val="16"/>
                <w:szCs w:val="16"/>
                <w:lang w:val="es-MX" w:eastAsia="es-MX"/>
              </w:rPr>
              <w:t>1,237,001</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5425" w:type="dxa"/>
            <w:gridSpan w:val="2"/>
            <w:tcBorders>
              <w:top w:val="nil"/>
              <w:left w:val="nil"/>
              <w:bottom w:val="nil"/>
              <w:right w:val="single" w:sz="8" w:space="0" w:color="000000"/>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C2. Remanentes de Transferencias Federales Etiquetadas aplicados en el periodo</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tcBorders>
              <w:top w:val="nil"/>
              <w:left w:val="single" w:sz="8" w:space="0" w:color="auto"/>
              <w:bottom w:val="nil"/>
              <w:right w:val="nil"/>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425" w:type="dxa"/>
            <w:gridSpan w:val="2"/>
            <w:tcBorders>
              <w:top w:val="nil"/>
              <w:left w:val="nil"/>
              <w:bottom w:val="nil"/>
              <w:right w:val="single" w:sz="8" w:space="0" w:color="000000"/>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VII. Balance Presupuestario de Recursos Etiquetados (VII = A2 + A3.2 – B2 + C2)</w:t>
            </w:r>
          </w:p>
        </w:tc>
        <w:tc>
          <w:tcPr>
            <w:tcW w:w="1644" w:type="dxa"/>
            <w:tcBorders>
              <w:top w:val="nil"/>
              <w:left w:val="nil"/>
              <w:bottom w:val="nil"/>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5425" w:type="dxa"/>
            <w:gridSpan w:val="2"/>
            <w:vMerge w:val="restart"/>
            <w:tcBorders>
              <w:top w:val="nil"/>
              <w:left w:val="nil"/>
              <w:bottom w:val="single" w:sz="8" w:space="0" w:color="000000"/>
              <w:right w:val="single" w:sz="8" w:space="0" w:color="000000"/>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VIII. Balance Presupuestario de Recursos Etiquetados sin Financiamiento Neto (VIII = VII – A3.2)</w:t>
            </w:r>
          </w:p>
        </w:tc>
        <w:tc>
          <w:tcPr>
            <w:tcW w:w="16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A6038" w:rsidRPr="00DA6038" w:rsidRDefault="00DA6038" w:rsidP="00DA6038">
            <w:pPr>
              <w:jc w:val="right"/>
              <w:rPr>
                <w:rFonts w:ascii="Arial" w:eastAsia="Times New Roman" w:hAnsi="Arial" w:cs="Arial"/>
                <w:color w:val="000000"/>
                <w:sz w:val="16"/>
                <w:szCs w:val="16"/>
                <w:lang w:val="es-MX" w:eastAsia="es-MX"/>
              </w:rPr>
            </w:pPr>
            <w:r w:rsidRPr="00DA6038">
              <w:rPr>
                <w:rFonts w:ascii="Arial" w:eastAsia="Times New Roman" w:hAnsi="Arial" w:cs="Arial"/>
                <w:color w:val="000000"/>
                <w:sz w:val="16"/>
                <w:szCs w:val="16"/>
                <w:lang w:val="es-MX" w:eastAsia="es-MX"/>
              </w:rPr>
              <w:t>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DA6038" w:rsidRPr="00DA6038" w:rsidRDefault="00DA6038" w:rsidP="00DA6038">
            <w:pPr>
              <w:rPr>
                <w:rFonts w:ascii="Arial" w:eastAsia="Times New Roman" w:hAnsi="Arial" w:cs="Arial"/>
                <w:b/>
                <w:bCs/>
                <w:color w:val="000000"/>
                <w:sz w:val="16"/>
                <w:szCs w:val="16"/>
                <w:lang w:val="es-MX" w:eastAsia="es-MX"/>
              </w:rPr>
            </w:pPr>
            <w:r w:rsidRPr="00DA6038">
              <w:rPr>
                <w:rFonts w:ascii="Arial" w:eastAsia="Times New Roman" w:hAnsi="Arial" w:cs="Arial"/>
                <w:b/>
                <w:bCs/>
                <w:color w:val="000000"/>
                <w:sz w:val="16"/>
                <w:szCs w:val="16"/>
                <w:lang w:val="es-MX" w:eastAsia="es-MX"/>
              </w:rPr>
              <w:t> </w:t>
            </w:r>
          </w:p>
        </w:tc>
        <w:tc>
          <w:tcPr>
            <w:tcW w:w="0" w:type="auto"/>
            <w:vAlign w:val="center"/>
            <w:hideMark/>
          </w:tcPr>
          <w:p w:rsidR="00DA6038" w:rsidRPr="00DA6038" w:rsidRDefault="00DA6038" w:rsidP="00DA6038">
            <w:pPr>
              <w:rPr>
                <w:rFonts w:ascii="Times New Roman" w:eastAsia="Times New Roman" w:hAnsi="Times New Roman" w:cs="Times New Roman"/>
                <w:sz w:val="20"/>
                <w:szCs w:val="20"/>
                <w:lang w:val="es-MX" w:eastAsia="es-MX"/>
              </w:rPr>
            </w:pPr>
          </w:p>
        </w:tc>
      </w:tr>
      <w:tr w:rsidR="00DA6038" w:rsidRPr="00DA6038" w:rsidTr="00CC5824">
        <w:trPr>
          <w:trHeight w:val="240"/>
        </w:trPr>
        <w:tc>
          <w:tcPr>
            <w:tcW w:w="0" w:type="auto"/>
            <w:vMerge/>
            <w:tcBorders>
              <w:top w:val="nil"/>
              <w:left w:val="single" w:sz="8" w:space="0" w:color="auto"/>
              <w:bottom w:val="single" w:sz="8" w:space="0" w:color="000000"/>
              <w:right w:val="nil"/>
            </w:tcBorders>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5425" w:type="dxa"/>
            <w:gridSpan w:val="2"/>
            <w:vMerge/>
            <w:tcBorders>
              <w:top w:val="nil"/>
              <w:left w:val="nil"/>
              <w:bottom w:val="single" w:sz="8" w:space="0" w:color="000000"/>
              <w:right w:val="single" w:sz="8" w:space="0" w:color="000000"/>
            </w:tcBorders>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1644" w:type="dxa"/>
            <w:vMerge/>
            <w:tcBorders>
              <w:top w:val="nil"/>
              <w:left w:val="single" w:sz="8" w:space="0" w:color="auto"/>
              <w:bottom w:val="single" w:sz="8" w:space="0" w:color="000000"/>
              <w:right w:val="single" w:sz="8" w:space="0" w:color="auto"/>
            </w:tcBorders>
            <w:vAlign w:val="center"/>
            <w:hideMark/>
          </w:tcPr>
          <w:p w:rsidR="00DA6038" w:rsidRPr="00DA6038" w:rsidRDefault="00DA6038" w:rsidP="00DA6038">
            <w:pPr>
              <w:rPr>
                <w:rFonts w:ascii="Arial" w:eastAsia="Times New Roman" w:hAnsi="Arial" w:cs="Arial"/>
                <w:color w:val="000000"/>
                <w:sz w:val="16"/>
                <w:szCs w:val="16"/>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A6038" w:rsidRPr="00DA6038" w:rsidRDefault="00DA6038" w:rsidP="00DA6038">
            <w:pPr>
              <w:rPr>
                <w:rFonts w:ascii="Arial" w:eastAsia="Times New Roman"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DA6038" w:rsidRPr="00DA6038" w:rsidRDefault="00DA6038" w:rsidP="00DA6038">
            <w:pPr>
              <w:rPr>
                <w:rFonts w:ascii="Arial" w:eastAsia="Times New Roman" w:hAnsi="Arial" w:cs="Arial"/>
                <w:b/>
                <w:bCs/>
                <w:color w:val="000000"/>
                <w:sz w:val="16"/>
                <w:szCs w:val="16"/>
                <w:lang w:val="es-MX" w:eastAsia="es-MX"/>
              </w:rPr>
            </w:pPr>
          </w:p>
        </w:tc>
      </w:tr>
    </w:tbl>
    <w:p w:rsidR="00E90EF1" w:rsidRPr="00E90EF1" w:rsidRDefault="00E90EF1" w:rsidP="00E90EF1">
      <w:pPr>
        <w:tabs>
          <w:tab w:val="left" w:pos="4386"/>
        </w:tabs>
      </w:pPr>
    </w:p>
    <w:sectPr w:rsidR="00E90EF1" w:rsidRPr="00E90EF1" w:rsidSect="004D4CFF">
      <w:pgSz w:w="12242" w:h="15842" w:code="1"/>
      <w:pgMar w:top="1418" w:right="1701" w:bottom="1418" w:left="1701" w:header="34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752" w:rsidRDefault="00895752" w:rsidP="001205A1">
      <w:r>
        <w:separator/>
      </w:r>
    </w:p>
  </w:endnote>
  <w:endnote w:type="continuationSeparator" w:id="0">
    <w:p w:rsidR="00895752" w:rsidRDefault="00895752" w:rsidP="001205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New Roman (Body CS)">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A47" w:rsidRDefault="0060391D" w:rsidP="00AF1B23">
    <w:pPr>
      <w:pStyle w:val="Piedepgina"/>
      <w:tabs>
        <w:tab w:val="right" w:pos="8270"/>
      </w:tabs>
    </w:pPr>
    <w:r w:rsidRPr="0060391D">
      <w:rPr>
        <w:rFonts w:ascii="Times New Roman" w:eastAsia="Times New Roman" w:hAnsi="Times New Roman" w:cs="Times New Roman"/>
        <w:noProof/>
        <w:color w:val="000000"/>
        <w:sz w:val="0"/>
        <w:szCs w:val="0"/>
        <w:u w:color="000000"/>
        <w:lang w:val="es-MX" w:eastAsia="es-MX"/>
      </w:rPr>
      <w:pict>
        <v:rect id="Rectangle 52" o:spid="_x0000_s1027" style="position:absolute;margin-left:443.55pt;margin-top:-27.2pt;width:45.35pt;height:25.95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jX2QEAAJgDAAAOAAAAZHJzL2Uyb0RvYy54bWysU9tu2zAMfR+wfxD0vviyJF2NOEXRosOA&#10;7gJ0+wBFlmxhtqhRSuzs60fJaZptb8NeBPGiw3NIanMzDT07KPQGbM2LRc6ZshIaY9uaf/v68OYd&#10;Zz4I24gerKr5UXl+s339ajO6SpXQQd8oZARifTW6mnchuCrLvOzUIPwCnLIU1ICDCGRimzUoRkIf&#10;+qzM83U2AjYOQSrvyXs/B/k24WutZPistVeB9TUnbiGdmM5dPLPtRlQtCtcZeaIh/oHFIIylomeo&#10;exEE26P5C2owEsGDDgsJQwZaG6mSBlJT5H+oeeqEU0kLNce7c5v8/4OVnw5P7gtG6t49gvzumYW7&#10;TthW3SLC2CnRULkiNiobna/OD6Lh6SnbjR+hodGKfYDUg0njEAFJHZtSq4/nVqspMEnO1dU6L1ec&#10;SQq9La9X67mCqJ4fO/ThvYKBxUvNkSaZwMXh0YdIRlTPKbGWhQfT92mavf3NQYnRk8hHvnE1fBWm&#10;3UTZ8bqD5kgyEObloGWmSwf4k7ORFqPm/sdeoOKs/2CpFdfFchk3KRnL1VVJBl5GdpcRYSVB1VwG&#10;5Gw27sK8f3uHpu2oVpGEWbilBmqTxL3wOjGn8SfNp1WN+3Vpp6yXD7X9BQAA//8DAFBLAwQUAAYA&#10;CAAAACEA19eKmd8AAAAKAQAADwAAAGRycy9kb3ducmV2LnhtbEyPwU6DQBCG7ya+w2ZMvLVLGyqI&#10;LA0xatKjxcR4W9gRUHaWsFtK397xpMeZ+fLP9+f7xQ5ixsn3jhRs1hEIpMaZnloFb9XzKgXhgyaj&#10;B0eo4IIe9sX1Va4z4870ivMxtIJDyGdaQRfCmEnpmw6t9ms3IvHt001WBx6nVppJnzncDnIbRXfS&#10;6p74Q6dHfOyw+T6erAJfz4fqMpbvXx++qcsnslV8eFHq9mYpH0AEXMIfDL/6rA4FO9XuRMaLQUGa&#10;JhtGFax2cQyCifsk4TI1b7Y7kEUu/1cofgAAAP//AwBQSwECLQAUAAYACAAAACEAtoM4kv4AAADh&#10;AQAAEwAAAAAAAAAAAAAAAAAAAAAAW0NvbnRlbnRfVHlwZXNdLnhtbFBLAQItABQABgAIAAAAIQA4&#10;/SH/1gAAAJQBAAALAAAAAAAAAAAAAAAAAC8BAABfcmVscy8ucmVsc1BLAQItABQABgAIAAAAIQA9&#10;btjX2QEAAJgDAAAOAAAAAAAAAAAAAAAAAC4CAABkcnMvZTJvRG9jLnhtbFBLAQItABQABgAIAAAA&#10;IQDX14qZ3wAAAAoBAAAPAAAAAAAAAAAAAAAAADMEAABkcnMvZG93bnJldi54bWxQSwUGAAAAAAQA&#10;BADzAAAAPwUAAAAA&#10;" filled="f" stroked="f" strokeweight="2pt">
          <v:textbox>
            <w:txbxContent>
              <w:p w:rsidR="003E6A47" w:rsidRPr="000D5A10" w:rsidRDefault="003E6A47" w:rsidP="00AF1B23">
                <w:pPr>
                  <w:pStyle w:val="Encabezado"/>
                  <w:jc w:val="center"/>
                  <w:rPr>
                    <w:rFonts w:ascii="Arial" w:hAnsi="Arial" w:cs="Arial"/>
                    <w:color w:val="808080" w:themeColor="background1" w:themeShade="80"/>
                    <w:sz w:val="28"/>
                    <w:szCs w:val="28"/>
                  </w:rPr>
                </w:pPr>
                <w:r w:rsidRPr="000D5A10">
                  <w:rPr>
                    <w:rFonts w:ascii="Arial" w:hAnsi="Arial" w:cs="Arial"/>
                    <w:color w:val="808080" w:themeColor="background1" w:themeShade="80"/>
                    <w:sz w:val="28"/>
                    <w:szCs w:val="28"/>
                  </w:rPr>
                  <w:t xml:space="preserve"> </w:t>
                </w:r>
              </w:p>
              <w:p w:rsidR="003E6A47" w:rsidRPr="000D5A10" w:rsidRDefault="003E6A47" w:rsidP="00AF1B23">
                <w:pPr>
                  <w:pStyle w:val="Encabezado"/>
                  <w:jc w:val="center"/>
                  <w:rPr>
                    <w:rFonts w:ascii="Arial" w:hAnsi="Arial" w:cs="Arial"/>
                    <w:color w:val="808080" w:themeColor="background1" w:themeShade="80"/>
                    <w:sz w:val="28"/>
                    <w:szCs w:val="28"/>
                  </w:rPr>
                </w:pPr>
              </w:p>
              <w:p w:rsidR="003E6A47" w:rsidRPr="000D5A10" w:rsidRDefault="003E6A47">
                <w:pPr>
                  <w:rPr>
                    <w:sz w:val="28"/>
                    <w:szCs w:val="28"/>
                  </w:rPr>
                </w:pPr>
              </w:p>
            </w:txbxContent>
          </v:textbox>
        </v:rect>
      </w:pict>
    </w:r>
    <w:r w:rsidRPr="0060391D">
      <w:rPr>
        <w:rFonts w:ascii="Times New Roman" w:eastAsia="Times New Roman" w:hAnsi="Times New Roman" w:cs="Times New Roman"/>
        <w:noProof/>
        <w:color w:val="000000"/>
        <w:sz w:val="0"/>
        <w:szCs w:val="0"/>
        <w:u w:color="000000"/>
        <w:lang w:val="es-MX" w:eastAsia="es-MX"/>
      </w:rPr>
      <w:pict>
        <v:group id="_x0000_s1026" style="position:absolute;margin-left:17.75pt;margin-top:0;width:1125pt;height:150pt;z-index:251665920" coordsize="142875,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d1ZBwQAAEoJAAAOAAAAZHJzL2Uyb0RvYy54bWysVttu4zYQfS/QfyD0&#10;ntiS7WYjxFkYjhOkyK1JFvsSoKAp6oKVSJak4mT/ph/Qr9gf6xlKcm6Lbhv0wQbJGQ4Pz5wZ6uDj&#10;Q1Oze2ldpdU8infHEZNK6KxSxTz6dHu88yFiznOV8VorOY8epYs+Hv7808HGpDLRpa4zaRmCKJdu&#10;zDwqvTfpaOREKRvudrWRCsZc24Z7TG0xyizfIHpTj5Lx+JfRRtvMWC2kc1g96ozRYYif51L4yzx3&#10;0rN6HgGbD/82/K/pf3R4wNPCclNWoofB34Gi4ZXCodtQR9xz1trqTaimElY7nftdoZuRzvNKyHAH&#10;3CYev7rNidWtCXcp0k1htjSB2lc8vTusuLg/sebGXNkOPYZnWnxx4GW0MUX63E7z4sn5IbcNbcIl&#10;2ENg9HHLqHzwTGAxniYf9mZjMC9gjPfHGPekixKZebNRlKsfbR3xtDs6ANwCMpVI8etJwugNST8W&#10;E3b51sqoD9L8qxgNt19as4N8Gu6rdVVX/jFoE5kjUOr+qhLEL03A55VlVTaPkiRiijeoCZjpVDaZ&#10;TCOWSSegz6P07vbm17tly1EfqqprzYRWhZVO312vfvu0uj49P11d3F6eHR2vzn9fXl4slnc3lWL+&#10;21++rfVOsmtUQfIeTu0wcOIoZJgpvSy5KuTCGZQJsgM8w5K1elNKnjlaJi28jBKmL+61ritzDJgk&#10;CBr3DOImr5T6nSR0VXCkRdtI5buytrIGmVq5sjIuYjaVzVqCNXuaBUA8dVZcA3coYOet9KKkw3OA&#10;6NchlK0hIH4CSddxED1bb851hhzw1mvka5DWO1W9lSZots6fSN0wGgA3oIb4/P7MEWi4Di50rNLE&#10;3sA0QetJB1JqZuiObiAVsze0/qcGcFNyI4GGwj4T5GQQZDxJZoxI/PanKiAmUkDvS52in3Ug3zAW&#10;T+L9ZErqRsVPxlN0ANrP021PGO/Pxnt4F0JLiGdJ3Hn8D+TxtFYv2exW0ClcyHd3D+cfa0l+tbqW&#10;OaoRnSoJ2QnvjlzWlt1zvBhcCCgy7kwlSrFbpiYWuhgpjF4q2hFSGgJS5E6Gfew+wOD5MjblfOsf&#10;eArP1hbY+J+AdZvlsCOcrJXfbm4qpe33AtS4VX9y5w8UgaSOGhqudfaICrEa8kUDd0YcV9DyGXf+&#10;ilu8kljEyw9rqe3XiG3wis4j90fLqYPWpwoq3Y+nU3p2w2Q620swsc8t6+cW1TZLDdrRiXBaGJK/&#10;r4dhbnXzGQ/+gk6FiSuBs+eR8HaYLD3mMOGTQcjFIoy71nymbgwaepcMqr3bh8/cmr5APeR5oYfK&#10;4OmrOu18iV+lF+gVeRWK+Imnnj9UaRiFBztktv+4oC+C5/Pg9fQJdPg3AAAA//8DAFBLAwQKAAAA&#10;AAAAACEA94YrtCc+AAAnPgAAFAAAAGRycy9tZWRpYS9pbWFnZTEucG5niVBORw0KGgoAAAANSUhE&#10;UgAABdwAAADICAYAAADySiNOAAAACXBIWXMAAAsTAAALEwEAmpwYAAAAIGNIUk0AAHolAACAgwAA&#10;+f8AAIDpAAB1MAAA6mAAADqYAAAXb5JfxUYAAD2tSURBVHja7N3LkdvG+vfxn1XenJVxIjAUgaEI&#10;BEUgKgJxIpiZKu/J2btqZiIYKgJREQwVgaEIDEfwwquz1Ltg4z8whW7i0gAa4PdTNeVzKF6ARl+e&#10;fgA0fvr+/bsAAAAAAAAAAOO6u7v7nyRtNpv/UBrL8IoiAAAAAAAAAACgPxLuAAAAAAAAAAB4QMId&#10;AAAAAAAAAAAPSLgDAAAAAAAAAOABCXcAAAAAAAAAADwg4Q4AAAAAAAAAgAck3AEAAAAAAAAA8ICE&#10;OwAAAAAAAAAAHpBwBwAAAAAAAADAAxLuAAAAAAAAAAB4QMIdAAAAAAAAAAAPSLgDAAAAAAAAAOAB&#10;CXcAAAAAAAAAADwg4Q4AAAAAAAAAgAck3AEAAAAAAAAA8ICEOwAAAAAAAAAAHpBwBwAAAAAAAADA&#10;AxLuAAAAAAAAAAB4QMIdAAAAAAAAAAAPSLgDAAAAAAAAAOABCXcAAAAAAAAAADwg4Q4AAAAAAAAA&#10;gAck3AEAAAAAAAAA8ICEOwAAAAAAAAAAHpBwBwAAAAAAAADAAxLuAAAAAAAAAAB4QMIdAAAAAAAA&#10;AAAPSLgDAAAAAAAAAOABCXcAAAAAAAAAADwg4Q4AAAAAAAAAgAck3AEAAAAAAAAA8ICEOwAAAAAA&#10;AAAAHpBwBwAAAAAAAADAAxLuAAAAAAAAAAB4QMIdAAAAAAAAAAAPSLgDAAAAAAAAAOABCXcAAAAA&#10;AAAAADwg4Q4AAAAAAAAAgAck3AEAAAAAAAAA8ICEOwAAAAAAAAAAHpBwBwAAAAAAAADAAxLuAAAA&#10;AAAAAAB4QMIdAAAAAAAAAAAPSLgDAAAAAAAAAOABCXcAAAAAAAAAADwg4Q4AAAAAAAAAgAck3AEA&#10;AAAAAAAA8ICEOwAAAAAAAAAAHpBwBwAAAAAAAADAg59PX/j9998pFSmSlJy8lkkqKJpBJabsS4Up&#10;96VJT/5/bv6AS3baLg4UCXqO3UscQ4hPQD2bj9j8TRnvnW7DVOMrYzwWMwf9448/KDEAwFk/17y2&#10;afH5f8xg1DaAbPobf1e+e8gANZa0kvS+ZsDVyeB7kPRV0r7jNt1I+qWmHB88BArva15/rEyQYkkf&#10;PZXZVw/BcrXME8f7cvNbX0y5961XY+5vdLKfseO9h8p+ZhP2C6mkty0/861Sz3xOotaSfvX0XXcT&#10;l9O3Sh8yxG987VH+U/QNsaRr0z5s7SIzbf5Ti/7WVmZ3Ax3vu0DryBz216XpMU9N3V05xu6D+b69&#10;7AlDn22gz/5MGZ9M2W9/bZLk6MBXXPC3pF0A5TTU+FbGkKl+TIzWtacvPevZWPOAKcp4bcpydaat&#10;fjoT0/Y5lh/Nf9MGsfXXM31jn7nVEGN8n+352KHd55Vt9VVGY4yVQ8UGY5V/WfaZhjnR13QOmp20&#10;E0m9LlC8tDlW09/4p3Ksp5wD92k/dfvqI3bo8r0hxWFDlctp/5J7/K6PPuJ4TsxBkn76/v37v174&#10;/fffv3f8rlzH5O5Dg/d+7/H9O88Bz7UjKD5nb7apzeC3lvRU8/qHnoH3nzUBw07S1cn+Pnsqu23H&#10;oC0yZX7jSBy4FKaOPdbUg+8DtpW2+xubCeWq435mlfo+to3Z3z5yNTtJcs5zg8l/4/4uoHLameOb&#10;DfQbOxMYNO2bxu4buuxX0zZo++6fBjrePwVaR+a2v6fenam/kRlL24zfhRkT9wO3gS77E0J84ouP&#10;frtMcnzqOfHzFRcczDEMrZz6tve1abdxj37qrsNEd6x5wJhlnJg+KWlZz688JTfWps9IOny2MH1G&#10;l2M59hjfZ87Xt48vTmLbYsTyaTu2DBUbTFH+B9P29z23oZyDrjv2eXklNpvy2M9pjtXlN4pKOecT&#10;1dcu7aduX33EDl2+N6Q4bKhyqfYtG8/f9+whju+UcL+7u/ufJG02m/8Ii+BzDfdY0r3qE7+hfX8k&#10;6bNpTKse37My3/FZzZOqO0tjfVK3xGw5KCQ1g9VtYPVtJekvM4BFPY7d1nzPTaDtamO2b91jP8uJ&#10;21DtaWix2f/PlbLAvyfGf2q4uzLWpm+6D3DfnzpONraqP1lJHbk8Ucfxuxz714Hv21TxSUgSM8b/&#10;6TkpgJcJ5V+mT4179lN/jdRPDT3P6FtfnztsV9fPnX7Hn2qf7D/td3wdyyWP8ZHpW58qZRXRnYzS&#10;X33uOZ5V56Bd+7y4MgddTVgeS59jRZXxn/kjcdg512p2dx4wiVcDNc4hJ3hxz+A0HWCgLAfxpg39&#10;yjK4bDqWx43lN4qABs4nz/UiMhOvm4DaU2wGpa3n9vSnwj250LRcypMHsXA6wRzy2N4ENoG97xk8&#10;rxXmSYQ515E56pugantl/JhJhanjEwVaLs/qd2ECXmxMefocj7fmO8c4PrGHPmCI7em671GP43Ej&#10;/ycgtj3itUsa4yO9JF9TYQyrDjHtUHPQz4GMSUueY5XHbk3VJw5z1P9VJbYBgvNqwMo/ZMAUqVsS&#10;ad0iKM70sqZ21iJgbjIo5KpPyt50CJrrOr6DhlkXss9EoulgeTj5O+eXQPYzaTHpyVvuYzmJmfvV&#10;vW3K6JLcDxwkrxVGcjGVO3F8MP3iVu4lA250eSdu7sXJKlUCalsfUpixr6xH+zNlGpJQ4pOQtSkj&#10;2GPGbcP3Zi1jlXTE49N1HjBUmUaOeG9X6ZMyx/5sOvxu036sehzzgeK1Sx3jl9K/zsWqRVm3OTbF&#10;STspZjYmLXmORQxMHOaaE1THoJRDhND83PB9Ox3XbyrFOj78YOXo2NdqtxZg9TciSb/p5YE/kWVg&#10;Wav5GtfrM8F5OVF3rYeW6vzD2Z4q++PyqPo15J4kvWm4Tzc1HUuh+ivoXW7Vfm2uJse1DHSSMxO6&#10;xzOTgKRS9qff9XflfzdZu+u5Qf1uu79Jg8GnWrcKy3e8l3tdwTJgvJqov3BN0uOTv3N14p26rweX&#10;KbzlkuSoh2/1cgY+cgQMVx1/IzH9cepoa/fqdhLOZ99w7TieH2o+d6X6NRRz+X04zlLrSMj727Sd&#10;28Y9WwxxW9O/Rqq/ov20HmUNtjNRfYKrSTvJZhSfDCE/87uJ2e7kzFiaVMaQouO2NBnz647BGIYc&#10;385dKVgeI9eD28tY5cYRm1+r21rcQ88DhijjxDHBv9WPz7W6U7e13rscy73sa+9GJ32Gj3htrmP8&#10;zvFb0UnfdO6Y9O1ffY6Vc3E6fiaVHEPsiIfOlXPTOWj58OLcMrdJ5X42go8x6dLmWKe/8bZS1rFl&#10;v+YcA4cipDjMh7hmHNxommcXAVY/t2igdZX3Ti/rqkWW4Ou242/sK52s7RbF64aBTXpmMrtXsyVY&#10;DubvVu5b0p8cZVadvF3pxwRwYiYyDw0CiY3lmLQNUrOBOifXhCI3+39ouH2ZKZPU7Hda+Z7q8ek6&#10;AHX9bBncRI5tb/JArHIf7+R+oM7abO/dBP1F09+MzSTONiGPTN3oOlAXgQ+mB8v/v3X0ZWvVJwub&#10;/MbhpK+r649j01/tJ+wbVpZj+cHRZ91J+seUW1nvd5q/MepIyPvbVWrpUzLHRKysY59NHTyYenTw&#10;2K/0aSchxidDTfSajiGJXh5sZ/v3+x6T7yn2f+rxbeMoz8Icm4eGdT3T8UKJ65pY5bbh94w9Dxiq&#10;jN9bXn9wlENm4p9yCYhdy9jddSylZg8fLUz57uU+AVDGuK8b9EFzHeObPmA+MvvoesjwfaWNTDlW&#10;zklmiWlvzTzi3jLPOBfTfpb7brirBjFxburjTi/L2USWMemz+j208ZLmWIVjHmM75nOOgUMRUhzm&#10;K66pi6kTzf9EJBbEx5IyBxNM2Rqjj075yhKsNfn+yAyCru/+0LIDLwPIqzMDfdSg7PaWDuTcZ+sG&#10;/azHRMe3G8eEf6/jVfyHjvXtXUCDrus4P5j9bNvp35nPFY7JVDqDAf21I5hNdHlrrZX9zWHA/vIg&#10;+0nO3ybc98TRF5xLMjyY/va1lpFsn7qOzJlt/x8bfPbKjB3vAkpqhByfTCkz2+8aP9cKcx3+EKWy&#10;n8TPTJtoGzsWZpwv62dujtcQMWjfeUCIfVJRGdeu1DzZ7jqW5TG469De3jjGV1c/dUljfGG277Xj&#10;GES6rIe7D+3BUdaumHbjmCcdzsxP5KjLrx1jUjrSvGbpc6wHRz+Q0CSIw4xY9pMB1xw+hMTXGu4H&#10;y4Qw9bitj44BzuXeMbF81zO428l+NjtSs7UV665cOxewrSwdXCi3WkWOgX7fIYFgG5DfadplJdZy&#10;30rc55a8TO4riuYQ0JcTSlsbu9Flrsn3xfL6W0/fvxuhP+7SJ9gmDk0nOtQRf3Vkrn7pUY8KhXf1&#10;YOjxSQgTPtet8fdCE08dy7dp3/xO3S4uGGseEOrYlnWIYZ8cv9f3GFzJntxM5b6q/tLG+DvHnCsR&#10;67mPEQ/Z2n3sqMdlf9V1DlrIfcHYdsR5zZLnWI/EwMRhZ7hOKK3Fmv8IyCvPDXLoBt+WK0C88rTN&#10;B0fQ1aTBF6q/GmVlCSYiS8D9oHBun7lW+9v+u9aJfKJ9dCUsdvJzlVfhCAzjGQX0rvWNL/EsdLaQ&#10;3/CBgGjex4961N0c4pMQFLIvqROLq9zPsR3nQn4ufij7q2KEfZlTvzhE29qMcCxdS7psAimHUOwc&#10;ZcUVltO1e9cJRl9z0A+O7Rr7yvIlzrGIgYnDzo0r6wbjJRCEVwvfv4+W1/fye9viTvarM5o0+AfL&#10;4FK3bEzdcjO5plnT2+bGERQUC6lbK9WfVMjl92EzmePYzmUwKRxlshYuQe5oRzHFg4b+XtCkci7x&#10;SSiT74eW5Qh32+jyvB80H9uG6JPWjmOZefydW9kfILlmjG80r0nE8hdTiGW/8r3Js1DazGtCOZnN&#10;HAuXFofVxa6HidshYOUz4R63CMB8fb/rNyLHQDPE07ddg13U4PNXln2uBu2p6pPZPoMIHxOCyNIR&#10;Hi5kEuv7WDw4Jj+rmZSX7fhHCns9+qEmBHX+nlF/3CUpkVuOf+jrSS+1jsyRbQxJNK91c+cWn4Tg&#10;0TK2rgRXP5JY+uOHBfWLU45tXy2v38hvsmvlGNd9H8tC9gs9rhnjfygrW/m/pwsavd3b6udO/q+a&#10;zhTOHQ5Lm2MRAxOHuerGuqYvqItzucodQfCVcE8tnaPPwe29JdDJHcGpbdAdIjjPHQNvk44oswRt&#10;20rZ1iUU9gorkf3W0UlfwiR2N9Bv3i0goP/Uss4s1UdHH+BDYumPv0283zvH9v6lyzvxMmUdmavc&#10;Md6tJf2peVzRMrf4JASF7Ffq03e0r2dz1HYeMIa93M/aqbtT1de+u2JDH+N13iK+uOQx/hP90iTx&#10;0LcWfd5Q7eQuoHF1SXOsFTEwcViL/mCv+mWG1+IqdwTgZw/fsZZ9LesvnrbzxtL5HhyfeTvwNtm+&#10;e23ZliYTnDvVX8Wy0fEqmrim4/OxHt3HDgPyV0v5p45JyVJMsY971Z9wmVNAf3CUZ5tgOFa3s9ZT&#10;L7sUm76y7pjlngLJWPYrfQ8T9w2Ppn9Lav4tkvRs+slLXupgjDoyhS7t9ZOlHtyauhLV/FuiY9L9&#10;QfYrcUIwx/gkBF8d+9Cmf+sybv49Ujn5HN+mqGdD6TIPGKOMC9MnPTnmSGWM06f+TBV33li2ZccY&#10;/6+xOa+Zo3XpZ3yOlXMX6Xil+LZh3Y9lv/gvH/DYZzV1vtyWMY/LUuZYqeX3C5FwX1Ic1rVPuLGM&#10;PeV/72v61CsOG6bUNOGe1lT4xPxFls8ULYPL+OR33prvXsl+durxzPe1GZCGHOzihp8vA/fPloC9&#10;bnDzkVBYd/jM1rK/8chlPoVfHYPQUApHUDenSYltAG07Wd5OGAy2nTAlst8V0aQvO9cnx6ZOJrJf&#10;FXLoGKj67BsKE/Q8O4752vztzCRyaX3HmHUkJF3a61dLn5HJneCKzO/dmHr0GGAyYo7xyZLGkFTt&#10;k2EHjZdw9zW+2col1KSF73nAWDHEzmzr2vF7T6bffzTvLzz0GZmGPan41ZLc+NURp17qGJ9bjlHU&#10;8hj5HCvn4vTCjljutdilY7I9D2BcLb8/sbTZfOQ6OJc5VnRyfBNJv8h+wk6a5zJoS+SrnnVxXfM7&#10;u8o27fTjsw7XWtYzBDFDbRLubScnbc8mrdUuubM7M4imlk5iyAZXWIKupMV37M1+pWcCiUOAg086&#10;s8nd3PYzs9SlZEZlXFe3k4XVj22H49q2LT+37JduAymbTNIbHU8qJg3Gg4PZ9ow6wmSjJsB2rQ0c&#10;6ZgsujHvDyngnmt8EsL4IcsYiGb1LOS+1Pc8YExXOi5xce94T2z+fWP687sex3GsmLNte7vUMf5g&#10;OU6JlnvhgM9233Ysq4tpbXf0DL2c4jdHOzkEUA9DHB+TlvOYTMtamnbufd0UcVgZ05/6dNI3PNTM&#10;sa41/V3uuGCvBvrenYa/zbHL7SH5CGWaWzqJtoF70eA9c1FcSHvKJ/r+SJirYuC2XEj6ENhkNjcT&#10;8m3DRMOfJkkRUUdwEvS/bhhrrHVcQ/jmgscPX/EJ5t+fdJXo5QKcpn9xYPOAIT2Yse3ceBuZ8a/v&#10;uuahxpyM8RjSbcu6P1U7+YVD5UVm5jEFRXHR6q5uP+jHEwB1y0neML5gSr4T7mViYKgguDAD7YeF&#10;H5dc7qsZt7rcNY6BpTjomDDMBvz+Nwr36qo7NU+Y3phJeUIdwUlM8EHSOzVLct3LvdwBALuy/bT5&#10;+3hh84DMjLtNLpyJTRndL7S+MMbD99z4jeb70Ge092Diu5yiuGiR6i+YsT1X5aHm89cUI6bS96Gp&#10;hV4eRvLVBFWF523MzPd+07IevNkkUF3rx6uDcvm/LabL7ZwMfphyQns70+0udEyifpH/JGpx0lfm&#10;M+gbch0TJ6mOt9mnjvfGOiYn3mm5Ceih68hU3nUsi6YOZiK+NvUodrw3rdSjQrhEO/37NuSm/Svj&#10;23T9os95wBhlvDPbeq3zV9eV/77EO5kY48MaK+dWd3Kzf18vLAdwqXOs/KSvJ0aD1Pzq9tKjfrzD&#10;6kb1V78Dg2uacP9phG15I/uVZ10SzLn8PDG+rdSyLfK0D/kA25zJz1Wwtm1LFhgE2o79YeS6NVSd&#10;GEpc81rbwa9QuFdtbzX8OnFbU47rk9cjHZO0+wD7hnPKwCnV8YrIteV9kRkn3mi+J/3GqCOhGau9&#10;7szf2tSj1DEmlfVoqjFk7vFJKONHlzEkD3gM8Tm+1dWzkOMx3/OAqWOIwmz3o+mTrh11eC372tSu&#10;mPNu5P6ia5+x9DHeV9900GU5qNtJhjp/W15/O3C5vm25PcyxjifhNjXjUaQwH3QP/31dU5GaX91e&#10;3ZbdyTgTibXcMZFXAW1LZgk0E0lPHScabToKHxKPwekcTVHml7SfS6hfsaXtox3bledPmvcJroOO&#10;V/m5rnCLTKAO2OxMHXIt65Co/cPa5jyGLHX8YAxpV8+igGMy3/OAUBR6Wd9963jfjeXYLCnmXOoY&#10;T9/E3CyEsXUuc6zCEp9FOj5wOaI609cZ65r6ULat1PH31TLGUrcwuleBbc9O9WuzrTtMjA+W11cD&#10;bn/acluW6GAJRpbUwX21vP5+4IAumnndSgMKSufOFaw+LaC9HcyEfNciAAPqYgrXQwyvJ6zfxCft&#10;hXQl4RxkLevCObemX7b9ZZ7arK95QIjj9p3cy1ldt2insYY9wf62ZQx8yWN8Smwb5Pxz6HE1pLF1&#10;bnOsTPYTrPdUZ+Iwx5gY6/zzY+pO0kdiLXdM4FWA22S7cvO+ZWD5ZYIJ9nXLbbmkgGe9sH0sLEFd&#10;TN2yej/g5O0SLT1YLXQ8qZC1nFzY9J28RzMrv0vbXzkmmx8sfXYy0X4Sn3Szahl3XDrb2Nr1QaaZ&#10;XpYGqfura2PfJpwHhBxDXrUc18buM2JLeys8tjffYzz9EvaWWGaoOejaEkPsmWM1stNyT7D6jKVD&#10;isfH7O/W8p9XWUq9woyEmHAvA7CiprNpc+VmpvqzuvFAjc3WKeS6rFsKp0gkhBLUScPcBuuqs/uZ&#10;lJcr4GVSQrDqYnt402+W1/+xvJ703I7EMl5N7dL2t4tcxyUdhiinLohP2kstxyoXV5K64pSiRVn2&#10;5avP8DUPCP3YHFr0R/sRExKuWHaImLPtGB8a2/yGi0nCmYMOtUTRpuV2MMeqb/91ccgcT7AWA8WY&#10;ocTjY8dhY+dUgEG8CnS7MvlZx/HR8vq954A9kv2K0kt7OENmGThjLWvd5UfH5Cf1/Fu2Or+bUaLh&#10;2tLmMpEsGSpYnft67l0nC1mLgLVvwJsF0ude0v52FVryg/jEz8RrzxDgtHfUM58S+V32ztc8YClj&#10;W+44lr7LI3UkJO4mLofQpI6Yn75pfDvVJyKHmINuZD+RvWOO1Vih5aznPkQ8nrT8raXEYWsNt2oA&#10;zwHDqF4FvG07y4C1Uv3Tim3fkVsmoM8eJ7PPlgFhikE35ETCVn4TgJGme/hX5hhgPnvcridHMD+X&#10;ZEkq+4PCHumGBwtWFWCwmpo6vZog4P3Y4ztXjslMqAH+Uve3DMSfNe8rXYlP2k2OUsaQTu4cfbHP&#10;pPv1AJNwH/OAMURmez4v4Fgmjv2w9Vljj/EhHXdXWRV0P0H1eVuP9XLtmNeMPTdbwhwrU/0J1ljz&#10;OsH6bYB4/GPL31pKHLax9KvvOvwVNfVqTVeJsbwKfPtctxmlDT5fyH6rYqL+t6aWwVbi2P5LtJP9&#10;ipVn+bu96k9Nl3Avj2/hqBd9t+3eMSA8aB5Xhrsmb7ku84TU2MHq5wC2L9XLg2zWarfE1KplsFlY&#10;2kbSY7K1CSTgvfT9XUv6Sy8nItvUo/eOtjPVcSM+6ZfY2Ik7pM5xjbM3niada8v3+FhWoe88YEiR&#10;6Sv/MtuzarlNq5b9USb70lg36n8SoozXIkt/dRfIGB+CSO6Tvpd2d3NIHhzt6MlDv7GW/QRXNvK8&#10;ZklzrJ3sJ1jnckVy5qgzXXICsWOMHjN2HTsOs5XXndzPkbH9PbSY5wDehZ5wL9T/ys29Y8BZm4Cp&#10;SyeYmM+mjg5of8F1y5WMflb3RFA5wZk62V4GM66EyZ8dA7vI1O8bxyAbejBfPU62dnpFFzxKsJpO&#10;HFhENX1lquaJnusOwebeMdlKWm6/7TNFQH38Jezvymxbtd+/abh/kaW+5Zr2KkTiE/dE87PsV7cV&#10;utyLGnzFY2V773NyZ205Rrn8JHt8zAOGsjFJiOo2NF0SKlW3ZbvuHO+573EsV2f6m1vZkypTjPFT&#10;Wut4ksU29mzFicCpXZ2Zg970aPO2NlaMOK9Z6hzLdoJ1q/FPsHb5vdyy/VGH8cr1mcNIfcxUcZjt&#10;6vau+/zJsm9rASN4NYNtzCyNueyI+nTg5cT0L9nXYqtroE9mkEsc23zpycTM0QmXx+6zmieDYr1c&#10;SbQNaD93jkllGdg13c+oso8rx+D2QeHdqhqZ4GRlJn3njtNWPCx16cFqtc7WHeunBpMe29VI2ZnA&#10;6/FMm2wSZJWBpu29+4Da4SXs70H1a3w+n6nb5Xsiyz6F2mYvLT6J9ZKkezozDirQcTBUxZljvjZ1&#10;Zt0iIZCcmYj7nIT7mAcM4YulXM6dKEsc2/2l4bEsHMfyrxbHMq3Eqbb3P8h98mSKMX5MqV4uXCjv&#10;sIoc4xRXt4c9B5WZp/yp5hd/rRvMa6403EmiS5ljufq3IU6wljFWYinvU036pEfHb52LV0/7ZVsc&#10;92nBcdjaMn722efcMoZxlTtG8fNMtnMn6W1NIiA1A8+5wL7QcQ0nV+e1rQxQBx1vZSwqHe9vptNJ&#10;Ggzy72ZWD7qsF7ttEFTuKgF1nZX5yyplnp8MTr/KfiVQKK4qg0SX/XyrZss/lPV4qknId4/tuc+E&#10;JO24LT9dUGKlLsH4WdKblvXHV9/wyRJk3ut4ddvupM99K/ctmOfWC8xNkuDGMnF5MoHWvmN7LAKb&#10;VIe+v13a67uTCWNhtn9ds3/PlbH7a+X1sh5FHevRWG32EuKTrv22bcztk0zYqv2J+8NIZTfU+LY3&#10;5fbkmGiXV7vvTV35djKZbhqT7eT/ZFbfecAQZXwwfWlsSeKU41pWKeO3jlgxb1huWaXPiBx9/r3Z&#10;xkz/fmh0XOkz4gbl3qRsxx7jp54D2Y7Lhwni7Hct+8PvA39/SLkD1xw0MXFxXhlXs5N/L9tJ1GBM&#10;2k9w7Jc4x8pMn/NkifXeePqdpNKHPpsY+qvpk64dfXST8r+2jJHlb2aVeLxtLJep+91jIcVhNteW&#10;+Kvvbz3WjL2xea1pebYdK7biBCw0n4S7TOeb1HRCN6aDPDfQlZPaz3KfXUzV/UrQckJTULUaBzyy&#10;HNe5KY/7zUD7mWnYqyfG8iCWARiaK1j97DFYbdsPfLT0rbHaJb8ODYOjO7kTQ7G631Z8q/BuGb+E&#10;/b11TH7bjt3bgI4h8UnzcroVz/4YMh6TXi4S6DP+hDgPGCr2s03C1x2+q005l31GbHlP1PNYtkkW&#10;TDHGh+Qg7roJuc9zLfUUq/vSEoX8JNuZY/143OpOTiZqf4LVNh+vnrCMGvZRTZ9LYrvwqW8+oND0&#10;dygOGYfZ5jA+rujPTD99OkZ9JKbE0F7NaFsLx2TxSc1uty4ntdsBtu2WYMs5cA5xZXahsJJeQ9WB&#10;B1N+2YzrQG7KhmT7eG1uZwny7ifaJh9tI1PzK8iKgdrNVaDB2SXsb6H+VxCW7eMu0ONHfFLvYMqH&#10;iZGfeKyY2Xf7mgcMUS99tNkuVwtmOp5A3w8Qr73r0EeOPcaH0m9vB6738NMvZQO0/SHaH3Oslzl1&#10;3TG7UfeTiKWmz9o4betN449sgD5hqBg/pDhsY6nbvn6vLnGfavoHsGPhXs1sezO513Fs2nneSXrt&#10;aZDcmQH3gerUKDDZehqAHswxzAPbz73Zrq2nMnsn9wPPQpebiaSv9gY/wep6oonpmx7B4qFDAFsG&#10;qHtPdfmDwk74XcL+dqkHp2NHyM9YIT6pP95zP+kcWpm+9lgvCtNXjHEHha95gO82e9uj7Pqc1CzL&#10;3kf7KEzs+kbdbt+fYoyfcqzdmnbEkgHzyB+88dRHlfOaKZf4vIQ5ViH3Cdakx3d/6NDHtZ2LZx7j&#10;lsPEMdAYcViq+sS3z+XFdpY2y1ruGNSrGW7zTn6u3CyTCa/N97XpRAu9JHyvxNPo25RbmUy47dBp&#10;55VyDzkJXe7nf9Vt2YJdZWA7zOjYHszfgzk+byrtC2EFq/eaZhmnXC8n3vIWn7nqMRGvJiS61MWs&#10;Up/3MznuS9/fQ4exu5wwzOEKsEuMT/LKGLKtJBHmun7wHPqJW71cIJB37CumSPb4mgf49NChz9yZ&#10;z/iIkQ7mu7qccM0rdeGuZ2w9xRg/xnhzMMdpa7bzvx7KCtPkEP6rbkt0Hir93djzmkudY2Wyn2B1&#10;Pby4SXmWdxQWDd7b9eKTTC8nerrEMftK35iNUN5TxmEbS9nvBugDTqXiKncM6Kfv3//97ITff//9&#10;kssjMQ3uV/2YjMok/a2XBxDBj1gvD6ZJagbPg6R/FlDucaVupTUDXK7jGqQkFnBJUr08tDM6aRPf&#10;Bmz35e9GNX19cdLf5wsq5yXub2T277eavjWr1KO5H0fiE4wZj8X6cYmW/KRvLigyZ7z3W01bPYxY&#10;fmW/X3csDyP1+VON8UDb+OG0jhYnMQT93XLrwKqmv87k/9kg1frGGHsB/vjjj9afubu7+58kbTab&#10;/1CCy/BDwh0AMA8XfoIUAAAAAICgkHCHNM8lZQAAAAAAAAAACA4JdwAAAAAAAAAAPCDhDgAAAAAA&#10;AACAByTcAQAAAAAAAADwgIQ7AAAAAAAAAAAekHAHAAAAAAAAAMADEu4AAAAAAAAAAHhAwh0AAAAA&#10;AAAAAA9IuAMAAAAAAAAA4AEJdwAAAAAAAAAAPCDhDgAAAAAAAACAByTcAQAAAAAAAADwgIQ7AAAA&#10;AAAAAAAekHAHAAAAAAAAAMADEu4AAAAAAAAAAHhAwh0AAAAAAAAAAA9IuAMAAAAAAAAA4AEJdwAA&#10;AAAAAAAAPCDhDgAAAAAAAACAByTcAQAAAAAAAADw4GeKAAAAYJEiSStJv0pKT/7tIOmb+W9BUc1e&#10;Yv7qjnVu/r6a443l1oHU1IHk5N8ySX+b459RVP9nRR84urWkHcXAeDTxeJRWtnGu/WW5D79UXvvb&#10;lO9QZRuZ33xbee0fU05LiS9is4+/LXgfMRIS7gAALF8q6bnlZ8pJke/Jx0bS1tN+vbMEv7bf+GlG&#10;5W+zlXTXYEJ0r2Niw7VN0jHRtJd0K3vS6blm0uzLwRzHrhO/taSHBbaTppPCj6YM4haf20v6ZP47&#10;hS716VCpr5n8nSzyWben6F8SSdc6Jo6jBu292uYfPdTT7x37qCG+t8tnfjPjxTsNl3SvG49Ot8vn&#10;GNFmrGziRscEua/y+ahjsu5q5D6mTxkMXSZD919lv1nomOgeYtvnMB5N3V/6ilPKfTh3zPemn8k9&#10;lt16hN9MTb95TmZiVx/KePK6Qf3dBVQfEDgS7gAAwDZ5imsmH3kl2CwopuAkZhIetZxkrExCYk4T&#10;iGtNn/iYop1EOn9CxWVl/nIzWd3P4FinJ9tf2psyPlxgO79Xt5MFZZtfm3K7vfDEQdlnvhNjWl1d&#10;2eh4Be2dx+8t+64rymS0bU4r/ee9jieq7zzU+TmMR0voLyNJTzqfaK/b7m3PunpvYq02v3mr7hdD&#10;bDTcRR62+vFZzU8Ulfv4IH8JfywUa7gDAIA2YhO8/6VmV6Bg3ElDm2T76UTpWT/eWh2ytdnu6wtq&#10;JyvznWtP2/jZ/EUzrfMrU2/nVnf72Ej6U34SEqn5rkvvy8u+M2YY+aF9RTom23z3EWsdE4gRZTKJ&#10;mx7xwpzGoyX0l7E5VquOn9+attbFk5ol20/dd/zNVOMn27v2/Tc9yhUXgoQ7AADoIjJBfN8JG/wd&#10;j74T1fI75mBdmSDdBFwHfbaTew2THF+ZJEIy4/qfmjJeL7yNP8vfklxV9OXH+j/3duDbplL3hjix&#10;uZ5hvRu6TMau813H/NDHo6X0l2Vclnhoa21PFDz1HFPXap+sH/NkRuThOK7FCWs4sKQMAADoI5Wf&#10;2/EPHT5TzLzssg778Lfldde6kzsd10gtyzg2k9pNzUQj1o8PtcsaTtyjmuOTNSiDLjYnk6ZrhX17&#10;f9920mTim+t4O/43/Xv91Ld6eaCmbWIZV7Yvm2l7ivRytdmux/cUAZZBmRhIGrSnsg4Ulc/+Ztp8&#10;MkJfPmfRRO2gaDAGRpbj12Qc6XI81ydjyo2GWSIrmVG9G6tM+tal7KRdnxub1i37zNDHIx/9ZXqm&#10;7MbqL68d+3GQ9KVSRrGk97JfCb81sWDe4HdXjmOcme/JKm3YFoPemzLOGx63g6UvjOX/hPq9pQ7m&#10;Jp48VLa73Md1z3LFhSHhDgDA5XI9RKyc3EdmgrSSPaGb6HgFzrue23JpbuVv7em14zceaiYTD2aC&#10;XZ2UlpOMXc13nFP38LZsoOO6rqmLQyY+pm4n55Ibe3PcMsekvNzWlWOSGWm6pPvhTLkklbJ+K/et&#10;9U+mLndtW0PV264inU8e7eR+UF1ZR2IdT1atHeX8LOnNBY+LU7SDJnUuVf2DVX2OI1WbmnIZ6sRm&#10;onkk3ccsE591KdbLgyhjy37tFjIeNekvt3InSKv95UfZr5Ifut5Gsl8hblsjfWeOte3ug5Wara1+&#10;3+J3D+Y1W914ajimFo62lMpvwj2yfF9mOZ6Zjs+c+Kr6ZWSalisuDEvKAAAAW+B7MBOPW0mvTbBZ&#10;OIJhbqucRmSZRGdnJgCFpA+VicRr9bsyeCwbSxmsFthO1o5JZnn8PjRMSBTm+L6W/cF0kcJcVzmr&#10;TOo/nNkHad7r0p+6lz15lOmYHL9Ss6vrcvPeN446k4h1aSMtf4mic/1ObHl9KInCXtJnijLxJTd9&#10;/xtLPxE3LPc5jEdN+su7Fv3lXYP+8n6g47ay7Pv2TGx3kP2BxO971PWHM797pfqTf2mA7dq2Pbdy&#10;nzzZWeLk9wJqkHAHAABNlZMj28RjKx46F9LEYd9wQvlG80i0uyaCUjgnfHy1k9gxkS8TB/sO21fo&#10;mBTZOupT6CfPcrMPtqRCpOGSIGNayX1bf9ersMvPHhztbHXh/Wqk/msYz9XG0ScNWR6xwn0A8lRl&#10;4lMh+xXESYNjE/p45Oovdx76y/3I/eVvlvJ6bPDZvepPKjRpW9eWMbfJnRy2MfljYG3hrWUfDw0+&#10;+7XmtZSpCOqQcAcAAG0nR67bZ7nKHUPanEkIrBfUTmy32hc6JijynttYt3xQ6UbzOHm2kz1Rs9a8&#10;TwBGcie4+i5jUNajzFH/cHlJ93PtZjNCvQ8t6T51mfi0t7z+68zHo3P95ZWH/vJq5P4ysRy/osex&#10;js58Jrb87q7h7+aW313NoG3knt8HkHAHAACdJh4fLP+20nKWcpi71cL2Z10z6T6dAG4W0k4Sx/Hz&#10;kdwo2W4BD60sXe4c+/BxYfW9rFe+1gx2fVesy11S5dSTLudk8uZMHztGvYh0TLqvKJNBxqW25jAe&#10;nesvfZXdmP3lJx1PKFf/Pg18rFeObWnqi6V8EoYSXBoS7gAAoIuDZWIUiaUIpjgWtknyzYL2s27C&#10;fTfCpHeKdnJteX0n/w9ItN0CvtZ8rhC/c+zDXNnqwLk1ZtsqZH8w8iXesZRZXt9q+Wvb17X5nX5M&#10;qG5GKPNIx2cxrC+0TObQF4U0Hi2xv9yZsa3617e88zP/bltqJW/xG66YNBTfal5L1eyCofctxg1c&#10;OBLuAACgq8cWATuGtbe8fr+QRMCqZrK9V/0t6JsFtJOV5fW7AbYvl/1W/tVM6sfBMuGNNc9lZRLL&#10;druOVR879XuY4tL60q3l39ZadtK9Lmn5qWZ8ieU3EX4re5Ju6iV9piqToaSW17/OeDyiv2xeXtmZ&#10;z8QdPlNX7kXN678FFjPYYuZzY/O6xffhwpFwBwAAXe1bTugwHNdDtLY63p4fz3j/6pIeX8ykblcz&#10;YVzPuJ2kqr/Kaq/h1g611Z/39EeTeN+hnVMH/HGtJ73WMpPuqX5MFuY6Jtvq6obvE5uu5wlMlXSf&#10;ukyGYNvGbMbjEf3lj2LVJ/+/nvlc0qJuuGQNv3sqhaWPX+t4Z01s+bdnS3t4FFCDhDsAAOjjYAn0&#10;2/re4S+dedk9d9jnjeM4bM8kDv4yiYt4ZuWU1hzrvDJZ+tQiqTCHdmK78v3rgNuXqf6KtDm1MVv5&#10;/NqhvnXpj3zX+ab1yJe95fXkQse2K7mT7n9qWc8rcS3ZldfUvVh+k+CFjutjZ5Z/f9L4JzqmLhOf&#10;VibmSC39SjHj8WiK/vLQclvG9rFlPy9Hf/ZPx/YculvVnzRamXj5T9NmniX9P9P/1JXRVjxIFRYk&#10;3AEAQB+2IDOhaEZ3J+nhzHvWZiLxrPkkU+uSHo8nE9/TyW8c2P61aSex5b3ZwNuYtZyE0xcNZ4o6&#10;kLfclkvgSronsl/tODdpTX9ZnOx73fIhvh9KXMiddF9rvKR7KGXSVlkvq4nC7zpetZs6YoeQ+qK2&#10;49EU2xjyeBmr/gKMndyJ4cRjOWaWNhWSc/1NUukHbMd1q2GWVsJCkHAHAAB95AFPOi7RrY635hcN&#10;kgnPst86G4pU55MetoTBZqbtxHY8DgNv46HlJJy+aDjxBMff9huJLtslJN3r+sqHmrpxaNA/91Uo&#10;jKR7SGXSRlTZhrRB3bw907fMYTyiv/w3W/sgMVwfN7yR+w7ROpnppyhTOJFwBwAAWJa9pNdq9rCw&#10;lY63zd4Eui+2pEdRM/E9nfym4nkCAPprknRPZrpvdf1kofo1icc6sVnofNL9s4Y70RFimQxRxlc6&#10;f1cc5uXGEvc8iGVPXHFm2xg40fHZQjHFB5efKQIAABCAQ8cJ45xlHfbh75aT6UdJ93InniPznt/M&#10;Z0KRqnnSQzomPtKaidSB5oWW/UpGMeDElY7rVtddPZromHR/N8O60/SkZjlOH0762bKfPgzQDt/I&#10;/sDUlY7JrncDxAKhlokPuY4n5R9FAnZpEhPL1R1zrsSuj337nCxdmXZ+q2YXuOACkXAHAAAheHeB&#10;+3zuVm4fMlO2qUkipI73rs1/Q0m6t0l6yJRlrn9fcZQq3MRHW7GGTZDEdEP/ajMhJgeW8BtztjP/&#10;fbKU3dyS7qnandSUjg+pTmv66qH62KuT8akqqZR5cUFl4rLXMRFo69d8lVPo49EY41lIY2ak410f&#10;dT5o/heoDMGWbM9NO/paKbdExwcIr2rK/cm8b0+R4hRLygAAgL6TU1kmdwjHwUy2X59JAqxVn9iY&#10;ol6d1q1C7qSHFO7t/W3ayWGiyX3iqDv0ReO316bHZ+g6cBCqdrKflIw0r+Vl2p7ULPc/b9Bf+zTm&#10;OvpzKRObR9WvR510HNvnMB4dJti+SNOtHV/n2bI9t8Tj1nZeV8e2Jk6+1TGBfjB/DzqeuHhjKc8n&#10;ccIaNbjCHQAA9GGb1BQUTZByHRPvax1vPY4sE5HdxNv50fL65w7flWr6q9zbtBPbskHvB9yHSPYr&#10;veiLpmmntro8VB1YtdyWS7Yz9aouyRJpHle6x6pPCK/ULVE89BXdV6Yubmv+LZGfK93nViY2d6pP&#10;+N+bOtlmm+YwHuWOPm0/0DamAfWXT5by2qndGv224/m2w7GuK59Q+sNI9Wu2P+j80juZ6Wf+Oun7&#10;Ix3XdGfpHvwLCXcAANBnchq3CNoRjp2ZOPxpOa7JhJOjWPVX4kXqfsXg9YT1sm07OTiSB7cDbeOq&#10;5baE6K3l9a8zbJ9fLW3gY4tjkuiYFKvzpaZ9v19Q+Y1hr2Nyre7q6kgvCeBQbRz1pot0hHHjTscE&#10;8Ll19C+pTGw+6MekoHQ8af1azU9MzGE8svWX7zVcwj2U/nJj2fdswOPTVRHIdqxq2kWh5snyQsfk&#10;/Pbk9bVIuOMES8oAAICuPracFCEsmeqvFiwTBVMZYgmYlaZbb7VtO8lVn6CJNdxyP7Yy/zKTuhxp&#10;GScNSvsWiQJX+45NGz/9O70y21V++5bbnvTc92RGxymT/arqSOEuMzBUX3I9wrbvZF/SJ1H9QyOX&#10;XiZ1Ch2T7nX1ss2dYnMYj2x91Hqgcd+17/sRj/HaEsPl6n63x8FTPJha+ssQ/GbZ7zbl9cVSL0Ls&#10;7zEhEu4AAKCLSPW3ZLomRQiPbU30Xybanikm8SG2k0fHPvie0N2oPimRaz4PAbu2lMt+pu2yUP2y&#10;TlHLemxb+zrRv6/MtiWGd3InITJLG+7bB9T5FuixynRMbuWWcr4JcJuH6gvXGufE5s7U7cKyDekF&#10;lkmdg+oTsqnanZgIfTyy9ZdS9xMwLveOelmMdGwTy3YU6veQVFs/1nbbQu7Dk4Zj2bl+Xx7KCgvH&#10;kjIAAKDrhCOyBOsZxTOZ2DFpsk1UQ7Kx1Km8w3elJ/9/rePtvvkM2sne8tnYvH7lceJpSzTN5dbo&#10;RMs8+fdJ9SefbnRctmDf8HtuTRklNeX2rGMybdWxDuSW7417tLP3jt8KVabjw/Tm8MDU2FKvDh2/&#10;K67pw69G2I+dKXcfD0xdSpnY2nBaMx626UfmMB7Z+suVeX3naRvXPfpLXyJHvf/QMwavW54nUrul&#10;kVLL6wcBF4aEOwAA6DLhWE884cCPE5yN+e+2xXGILa//M8E+xJZ6dddxsvxcM/EbM/HRp50UOiZK&#10;nyzf+03tHoZmK2/bpD3X9A/ObSKS/ersueyDzcFsf10delLzk5uFjldg1yWDE0sdk/nt/Mx3Z6pP&#10;Pn3sOBZEsiezssCPl6ucQ2I7qdll7fPU7O9p/zTWic2sUuYRZWJlW8+9aT8yh/HoXH+ZeehDVj37&#10;S19jnq2crtQ/qb237ON1i9jpo+UYTlX/+8TCvt6PC8WSMgAAoO3E9Mkx+d1RRKMqJ1/V5PJNi+TD&#10;R8exnKJudZlo2zxakgPxTNrJzjF5vle/W+UTHR+Ya6snVzOo+4ncyc3bBbTvW9nXB3+WPTl9qtAx&#10;eZi1eH+T8rPdQbBVt6Sz7eTJfibHq205jy2W/aRmFwfLvo65fFem7utVL7VM6uqlbT33ps8ZmMN4&#10;dOuoB8/qt1zdWva175v2lz7cW/rWB0/xd2Hpb1cNY6fUsn0hzQ0yy/61EVLsjICRcAcAAE0nG3/J&#10;/pDNQvNI0i1NUTO5idTsir9E9UtxFBr/1t/YMhl+7PGde9VfUbWZUTtxrcV6o/ZX00Zm/13JjVuF&#10;fet3rGOS6E/Hvu803/XbT+vLB8ex/Cz7skV139U0Mdn0fZnsVy22rZtPsic9Ps3smL1TmCefN5bt&#10;7bOtU57YrNbDN+qW7FpqmZw6WMalRM2T5aGPR+f6yye1f5BxbPrZJw/9pY/2u7aMdz4T/p8c5Xfu&#10;eD7NoA//5qiLTettXeycK7xlGjExlpQBAOByfZT01vHv6cl/XW7V78qOLknQT2p3i+pm4O/3Xf51&#10;vtZMPnc1wX9iJrG25VjWsifq9hPUxSGSHjL7/1Sz721u75+ynRRyL5mQmuO8N/X1YJnwJWY/1meS&#10;DTv1Xxqgi/hM+4xP/lyynsmHWN36o6GW0zroeJLGlsi40csaxV9kT04lOi4LcM5Vyzp6Z9m2yNTN&#10;nY4JyMzynpUpb9txzTW/kyeFXk6srQPZptiyLX3b+85y/MZetzxX+yV9ll4mdW01Vf3zTb42GG/n&#10;MB6d6y/Xps+pbmOdlY7PkzjXftv2l12tVX/CpO94J0sMeKipJ6mOJx/qHlicmDKv68e3Cms5mb0l&#10;/t02GMvL/Yws9RX4FxLuAABcLl+JgCsPgea2w2e+tgzitwN//xjlv62ZID5aJq6xXq7oyioTpPTM&#10;hHrsdfgj1V/ZulP/q4VsE6vrFpPUqdtJpvPrFK8qZZif1Nu04e/sNF0yKO7YB9jKqphgW4ZsN2W9&#10;eXK0oRu9nHjLTsogHXjbPjp+Y11pQ4eTco4btpu5CinpblsC4dFTHdjWHPdbjXvFZ6F2SfdLKJNT&#10;rvXcM51PHs9hPGrSX1b7pWp/Gan5CRsfsW8Tidx3IXxu+X1Nnk1wq+PJk7pjm+rfdxCmjuOae2pP&#10;vvuJB8s4vzX1Ym/mAEXlGLyV/S6sIsD9RABIuAMAgD5B6weFvfzEJchlf6BZdcLWxK3GvxLp2jJx&#10;f/RUR3f68Q6AtY4J0mIm7STTccmEzw2OZax2SxcU5rjvZt4Odpo+mTX0/uWmDkRn3pv0+J2nyu81&#10;9UHNkpxpy23x8RDAqZVXg95MuA2R5fd3ntrLo+qTV9ca/wRuoWNC8fOZ+nZJZVI3Hj3X/NtnM86c&#10;2/85jEdD9pe5KcNshOMVy31yIxnodzPZ7xSI1OwkYlnXQhyT73RMnieWMr9p2WdfieVkUIM13AEA&#10;QJcJ21bSa5FsD8VO/W+DH+tqrdOJ241jsuzDo+V3r2fWTnIdkxxbjxO7g/nO3Yzr/kHHBNslTHgP&#10;pj7tB/6dJ7W7KruQ/4eFXmk5t+jfator9W0nNX0lfgvLsbpRu/Wyffa959bRv7QyOe1HtjWvxzq/&#10;TvecxqOyv/TZjzyo+/MCusRHnyesLzt1v/NsiDHBN1/bd6VlPDMGAyDhDgAA2kxebs0EZqyrg9Hc&#10;rbpdTZRruof82ZIePh+wlVsmQzcDTWSHbid35rsfenz3wRzzdwprbdU2x3RX2YfDBbXzwrTzdz0n&#10;+TsdE0e2RPC92l09WchPAu4g/0myEOw0TdI9Uv1JzYPntj/ViU0X20mbSy6T6jhS12+u1O4ZFqGP&#10;R4WpB30T+Tuzn2PeRfWk4a5gb3N828aV5fHMZjCW9hmzDpr/BQsYGEvKAACwfLm6r5Feft7XJOir&#10;/KzVLMc2+fqNfOLydx0Tm72ZBKzkXle5MO/74mmyUPfwsb8bfO6fmrL5R/4TqHeWyV9ceT2kdtJk&#10;onirl9ui35pjHZ+ZHB40/MOAu9SVc/6ubPNh4m0JRXk8Y7084C890w9lps3vKwmGsv6fXtka6biU&#10;QdvEyZ35Wzesl6r0RfsedXPbob+sGyu+DnjMyr72V4/jyLnyilV/99MXz/uWmT7pl5r+/FybG7I/&#10;uppBmfjsv9qU5QfZk/+Rmich5zAeZaYunG5jdCZGKh8mW2hciZqtqT+GMq5cm7gycbzvk4a52ruu&#10;//vb03ff6eVZSE3G0cPMYweM6Kfv379TCgAwQ7///juFAKDpxC06mTDkFMtipTUTRI735Yj1Y6Kr&#10;SWJgrfrlJAr5uVrxtB+Sfny466WIxB1ilDnjUSj1IqFf6nVcC4V/NftY4+j/+eOPP1r/6N3d3f8k&#10;abPZ/Icqtgwk3AEAAIARccIUgdqo/irqQvNYIgAYXJdEGgCcQ8J9eVhSBgAAAABwp+NyF7/U/Fsi&#10;Eu4AAACNkHAHAAAARsQVkgjYA0UAAADQzyuKAAAAAAAAAACA/ki4AwAAAAAAAADgAQl3AAAAAAAA&#10;AAA8IOEOAAAAAAAAAIAHJNwBAAAAAAAAAPCAhDsAAAAAAAAAAB6QcAcAAAAAAAAAwAMS7gAAAAAA&#10;AAAAeEDCHQAAAAAAAAAAD0i4AwAAAAAAAADgAQl3AAAAAAAAAAA8IOEOAAAAAAAAAIAHJNwBAAAA&#10;AAAAAPCAhDsAAAAAAAAAAB6QcAcAAAAAAAAAwAMS7gAAAAAAAAAAeEDCHQAAAAAAAAAAD0i4AwAA&#10;AAAAAADgAQl3AAAAAAAAAAA8IOEOAAAAAAAAAIAHJNwBAAAAAAAAAPCAhDsAAAAAAAAAAB6QcAcA&#10;AAAAAAAAwAMS7gAAAAAAAAAAeEDCHQAAAAAAAAAAD0i4AwAAAAAAAADgAQl3AAAAAAAAAAA8IOEO&#10;AAAAAAAAAIAHJNwBAAAAAAAAAPCAhDsAAAAAAAAAAB6QcAcAAAAAAAAAwAMS7gAAAAAAAAAAeEDC&#10;HQAAAAAAAAAAD0i4AwAAAAAAAADgAQl3AAAAAAAAAAA8IOEOAAAAAAAAAIAHJNwBAAAAAAAAAPCA&#10;hDsAAAAAAAAAAB6QcAcAAAAAAAAAwAMS7gAAAAAAAAAAeEDCHQAAAAAAAAAAD0i4AwAAAAAAAADg&#10;AQl3AAAAAAAAAAA8IOEOAAAAAAAAAIAHJNwBAAAAAAAAAPCAhDsAAAAAAAAAAB6QcAcAAAAAAAAA&#10;wAMS7gAAAAAAAAAAeEDCHQAAAAAAAAAAD0i4AwAAAAAAAADgAQl3AAAAAAAAAAA8IOEOAAAAAAAA&#10;AIAHJNwBAAAAAAAAAPCAhDsAAAAAAAAAAB78/wEAk/GaB9NeRe8AAAAASUVORK5CYIJQSwMEFAAG&#10;AAgAAAAhAB6noKHdAAAACAEAAA8AAABkcnMvZG93bnJldi54bWxMj8FqwzAQRO+F/oPYQm+NZAeX&#10;4FoOIbQ9hUKTQultY21sE0sylmI7f9/NqT3OzjD7pljPthMjDaH1TkOyUCDIVd60rtbwdXh7WoEI&#10;EZ3BzjvScKUA6/L+rsDc+Ml90riPteASF3LU0MTY51KGqiGLYeF7cuyd/GAxshxqaQacuNx2MlXq&#10;WVpsHX9osKdtQ9V5f7Ea3iecNsvkddydT9vrzyH7+N4lpPXjw7x5ARFpjn9huOEzOpTMdPQXZ4Lo&#10;NCyzjJMaeBC7abq66SPflVIgy0L+H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293VkHBAAASgkAAA4AAAAAAAAAAAAAAAAAOgIAAGRycy9lMm9Eb2MueG1s&#10;UEsBAi0ACgAAAAAAAAAhAPeGK7QnPgAAJz4AABQAAAAAAAAAAAAAAAAAbQYAAGRycy9tZWRpYS9p&#10;bWFnZTEucG5nUEsBAi0AFAAGAAgAAAAhAB6noKHdAAAACAEAAA8AAAAAAAAAAAAAAAAAxkQAAGRy&#10;cy9kb3ducmV2LnhtbFBLAQItABQABgAIAAAAIQCqJg6+vAAAACEBAAAZAAAAAAAAAAAAAAAAANBF&#10;AABkcnMvX3JlbHMvZTJvRG9jLnhtbC5yZWxzUEsFBgAAAAAGAAYAfAEAAMN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33" type="#_x0000_t75" style="position:absolute;width:142875;height:19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z8wgAAANsAAAAPAAAAZHJzL2Rvd25yZXYueG1sRI/fasIw&#10;FMbvhb1DOIPdaWoGsnVNRQaCOBBX9wCH5th0NiddE7V7eyMMdvnx/fnxFcvRdeJCQ2g9a5jPMhDE&#10;tTctNxq+DuvpC4gQkQ12nknDLwVYlg+TAnPjr/xJlyo2Io1wyFGDjbHPpQy1JYdh5nvi5B394DAm&#10;OTTSDHhN466TKssW0mHLiWCxp3dL9ak6u8Q9/mRSfX8slN1aNd+/7mR4Jq2fHsfVG4hIY/wP/7U3&#10;RoNScP+SfoAsbwAAAP//AwBQSwECLQAUAAYACAAAACEA2+H2y+4AAACFAQAAEwAAAAAAAAAAAAAA&#10;AAAAAAAAW0NvbnRlbnRfVHlwZXNdLnhtbFBLAQItABQABgAIAAAAIQBa9CxbvwAAABUBAAALAAAA&#10;AAAAAAAAAAAAAB8BAABfcmVscy8ucmVsc1BLAQItABQABgAIAAAAIQDLBSz8wgAAANsAAAAPAAAA&#10;AAAAAAAAAAAAAAcCAABkcnMvZG93bnJldi54bWxQSwUGAAAAAAMAAwC3AAAA9gIAAAAA&#10;">
            <v:imagedata r:id="rId1" o:title="Sin título-2"/>
          </v:shape>
          <v:rect id="1325 Rectángulo" o:spid="_x0000_s1028" style="position:absolute;left:131924;top:3044;width:10951;height:11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group>
      </w:pict>
    </w:r>
    <w:r w:rsidRPr="0060391D">
      <w:rPr>
        <w:rFonts w:ascii="Times New Roman" w:eastAsia="Times New Roman" w:hAnsi="Times New Roman" w:cs="Times New Roman"/>
        <w:noProof/>
        <w:color w:val="000000"/>
        <w:sz w:val="0"/>
        <w:szCs w:val="0"/>
        <w:u w:color="000000"/>
        <w:lang w:val="es-MX" w:eastAsia="es-MX"/>
      </w:rPr>
      <w:pict>
        <v:group id="1326 Grupo" o:spid="_x0000_s1030" style="position:absolute;margin-left:0;margin-top:0;width:1125pt;height:150pt;z-index:251648512" coordsize="142875,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GzCCAQAAEoJAAAOAAAAZHJzL2Uyb0RvYy54bWysVttu4zYQfS/QfyD0&#10;nthSnM1GiLMwnAtSOJcmWexLgIKmqAtWIlmSvvVv+gH9iv2xnqEk5+JFtw36YIPkDIeHZ84MdfJp&#10;3dRsKa2rtBpH8f4wYlIJnVWqGEefHy/2PkbMea4yXmslx9FGuujT6c8/naxMKhNd6jqTliGIcunK&#10;jKPSe5MOBk6UsuFuXxupYMy1bbjH1BaDzPIVojf1IBkOPwxW2mbGaiGdw+pZa4xOQ/w8l8Lf5rmT&#10;ntXjCNh8+Lfhf07/g9MTnhaWm7ISHQz+DhQNrxQO3YY6456zha12QjWVsNrp3O8L3Qx0nldChjvg&#10;NvHwzW0urV6YcJciXRVmSxOofcPTu8OKm+WlNQ/mzrboMZxp8dWBl8HKFOlLO82LZ+d1bhvahEuw&#10;dWB0s2VUrj0TWIxHycejwyGYFzDGx0OMO9JFiczsbBTl+Y+2DnjaHh0AbgGZSqT4dSRhtEPSj8WE&#10;XX5hZdQFaf5VjIbbrwuzh3wa7qt5VVd+E7SJzBEotbyrBPFLE/B5Z1mVjaPkQ8QUb1ATMNOp7OBg&#10;FLFMOgF9nqVPjw+/PE0XHPWhqrrWTGhVWOn00/35r5/P76+ur85vHm9nZxfn179Nb28m06eHSjH/&#10;7S+/qPVesm9UQfLuT20xcOIoZJgpPS25KuTEGZQJsgM8/ZK1elVKnjlaJi28jhKmr+41rytzAZgk&#10;CBp3DOImb5T6nSS0VXCmxaKRyrdlbWUNMrVyZWVcxGwqm7kEa/YqC4B46qy4B+5QwM5b6UVJh+cA&#10;0a1DKFtDQPwMkq7jIHo2X13rDDngC6+Rr15a71T1Vpqg2Tp/KXXDaADcgBri8+XMEWi49i50rNLE&#10;Xs80QetIB1JqZuiOricVsx1a/1MDeCi5kUBDYV8I8qgXZHyQHDIi8dufqoCYSAGdL3WKbtaC3GEs&#10;PoiPk1GSRAwVfzAcoQPQfp5ue8Lw+HB4hHchtIT4MIlbj/+BPJ7W6jWb7Qo6hQv5bu/h/KaW5Fer&#10;e5mjGtGpkpCd8O7IaW3ZkuPF4EJAkXFrKlGK7TI1sdDFSGH0UtGOkNIQkCK3MuxidwF6z9exKedb&#10;/8BTeLa2wIb/BKzdLPsd4WSt/HZzUyltvxegxq26k1t/oAgktdTQcK6zDSrEasgXDdwZcVFByzPu&#10;/B23eCWxiJcf1lLbPyK2wis6jtzvC04dtL5SUOlxPBrRsxsmo8OjBBP70jJ/aVGLZqpBOzoRTgtD&#10;8vd1P8ytbr7gwZ/QqTBxJXD2OBLe9pOpxxwmfDIIOZmEcduaZ+rBoKG3yaDae1x/4dZ0Beohzxvd&#10;VwZP39Rp60v8Kj1Br8irUMTPPHX8oUrDKDzYIbPdxwV9EbycB6/nT6DTvwEAAP//AwBQSwMECgAA&#10;AAAAAAAhAPeGK7QnPgAAJz4AABQAAABkcnMvbWVkaWEvaW1hZ2UxLnBuZ4lQTkcNChoKAAAADUlI&#10;RFIAAAXcAAAAyAgGAAAA8kojTgAAAAlwSFlzAAALEwAACxMBAJqcGAAAACBjSFJNAAB6JQAAgIMA&#10;APn/AACA6QAAdTAAAOpgAAA6mAAAF2+SX8VGAAA9rUlEQVR42uzdy5Hbxvr38Z9V3pyVcSIwFIGh&#10;CARFICoCcSKYmSrvydm7amYiGCoCUREMFYGhCAxH8MKrs9S7YOM/MIVu4tIAGuD3UzXlcyhegEZf&#10;nn4ANH76/v27AAAAAAAAAADjuru7+58kbTab/1Aay/CKIgAAAAAAAAAAoD8S7gAAAAAAAAAAeEDC&#10;HQAAAAAAAAAAD0i4AwAAAAAAAADgAQl3AAAAAAAAAAA8IOEOAAAAAAAAAIAHJNwBAAAAAAAAAPCA&#10;hDsAAAAAAAAAAB6QcAcAAAAAAAAAwAMS7gAAAAAAAAAAeEDCHQAAAAAAAAAAD0i4AwAAAAAAAADg&#10;AQl3AAAAAAAAAAA8IOEOAAAAAAAAAIAHJNwBAAAAAAAAAPCAhDsAAAAAAAAAAB6QcAcAAAAAAAAA&#10;wAMS7gAAAAAAAAAAeEDCHQAAAAAAAAAAD0i4AwAAAAAAAADgAQl3AAAAAAAAAAA8IOEOAAAAAAAA&#10;AIAHJNwBAAAAAAAAAPCAhDsAAAAAAAAAAB6QcAcAAAAAAAAAwAMS7gAAAAAAAAAAeEDCHQAAAAAA&#10;AAAAD0i4AwAAAAAAAADgAQl3AAAAAAAAAAA8IOEOAAAAAAAAAIAHJNwBAAAAAAAAAPCAhDsAAAAA&#10;AAAAAB6QcAcAAAAAAAAAwAMS7gAAAAAAAAAAeEDCHQAAAAAAAAAAD0i4AwAAAAAAAADgAQl3AAAA&#10;AAAAAAA8IOEOAAAAAAAAAIAHJNwBAAAAAAAAAPCAhDsAAAAAAAAAAB6QcAcAAAAAAAAAwAMS7gAA&#10;AAAAAAAAeEDCHQAAAAAAAAAAD0i4AwAAAAAAAADgAQl3AAAAAAAAAAA8IOEOAAAAAAAAAIAHJNwB&#10;AAAAAAAAAPCAhDsAAAAAAAAAAB6QcAcAAAAAAAAAwIOfT1/4/fffKRUpkpScvJZJKiiaQSWm7EuF&#10;KfelSU/+f27+gEt22i4OFAl6jt1LHEOIT0A9m4/Y/E0Z751uw1TjK2M8FjMH/eOPPygxAMBZP9e8&#10;tmnx+X/MYNQ2gGz6G39XvnvIADWWtJL0vmbA1cnge5D0VdK+4zbdSPqlphwfPAQK72tef6xMkGJJ&#10;Hz2V2VcPwXK1zBPH+3LzW19MufetV2Pub3Syn7HjvYfKfmYT9guppLctP/OtUs98TqLWkn719F13&#10;E5fTt0ofMsRvfO1R/lP0DbGka9M+bO0iM23+U4v+1lZmdwMd77tA68gc9tel6TFPTd1dOcbug/m+&#10;vewJQ59toM/+TBmfTNlvf22S5OjAV1zwt6RdAOU01PhWxpCpfkyM1rWnLz3r2VjzgCnKeG3KcnWm&#10;rX46E9P2OZYfzX/TBrH11zN9Y5+51RBjfJ/t+dih3eeVbfVVRmOMlUPFBmOVf1n2mYY50dd0Dpqd&#10;tBNJvS5QvLQ5VtPf+KdyrKecA/dpP3X76iN26PK9IcVhQ5XLaf+Se/yujz7ieE7MQZJ++v79+79e&#10;+P333793/K5cx+TuQ4P3fu/x/TvPAc+1Iyg+Z2+2qc3gt5b0VPP6h56B9581AcNO0tXJ/j57Krtt&#10;x6AtMmV+40gcuBSmjj3W1IPvA7aVtvsbmwnlquN+ZpX6PraN2d8+cjU7SXLOc4PJf+P+LqBy2pnj&#10;mw30GzsTGDTtm8buG7rsV9M2aPvunwY63j8FWkfmtr+n3p2pv5EZS9uM34UZE/cDt4Eu+xNCfOKL&#10;j367THJ86jnx8xUXHMwxDK2c+rb3tWm3cY9+6q7DRHesecCYZZyYPilpWc+vPCU31qbPSDp8tjB9&#10;RpdjOfYY32fO17ePL05i22LE8mk7tgwVG0xR/gfT9vc9t6Gcg6479nl5JTab8tjPaY7V5TeKSjnn&#10;E9XXLu2nbl99xA5dvjekOGyocqn2LRvP3/fsIY7vlHC/u7v7nyRtNpv/CIvgcw33WNK96hO/oX1/&#10;JOmzaUyrHt+zMt/xWc2TqjtLY31St8RsOSgkNYPVbWD1bSXpLzOART2O3dZ8z02g7Wpjtm/dYz/L&#10;idtQ7Wlosdn/z5WywL8nxn9quLsy1qZvug9w3586Tja2qj9ZSR25PFHH8bsc+9eB79tU8UlIEjPG&#10;/+k5KYCXCeVfpk+Ne/ZTf43UTw09z+hbX587bFfXz51+x59qn+w/7Xd8Hcslj/GR6VufKmUV0Z2M&#10;0l997jmeVeegXfu8uDIHXU1YHkufY0WV8Z/5I3HYOddqdnceMIlXAzXOISd4cc/gNB1goCwH8aYN&#10;/coyuGw6lseN5TeKgAbOJ8/1IjITr5uA2lNsBqWt5/b0p8I9udC0XMqTB7FwOsEc8tjeBDaBve8Z&#10;PK8V5kmEOdeROeqboGp7ZfyYSYWp4xMFWi7P6ndhAl5sTHn6HI+35jvHOD6xhz5giO3puu9Rj+Nx&#10;I/8nILY94rVLGuMjvSRfU2EMqw4x7VBz0M+BjElLnmOVx25N1ScOc9T/VSW2AYLzasDKP2TAFKlb&#10;EmndIijO9LKmdtYiYG4yKOSqT8redAia6zq+g4ZZF7LPRKLpYHk4+Tvnl0D2M2kx6clb7mM5iZn7&#10;1b1tyuiS3A8cJK8VRnIxlTtxfDD94lbuJQNudHknbu7FySpVAmpbH1KYsa+sR/szZRqSUOKTkLUp&#10;I9hjxm3D92YtY5V0xOPTdR4wVJlGjnhvV+mTMsf+bDr8btN+rHoc84HitUsd45fSv87FqkVZtzk2&#10;xUk7KWY2Ji15jkUMTBzmmhNUx6CUQ4TQ/NzwfTsd128qxTo+/GDl6NjXarcWYPU3Ikm/6eWBP5Fl&#10;YFmr+RrX6zPBeTlRd62Hlur8w9meKvvj8qj6NeSeJL1puE83NR1Lofor6F1u1X5tribHtQx0kjMT&#10;usczk4CkUvan3/V35X83WbvruUH9bru/SYPBp1q3Cst3vJd7XcEyYLyaqL9wTdLjk79zdeKduq8H&#10;lym85ZLkqIdv9XIGPnIEDFcdfyMx/XHqaGv36nYSzmffcO04nh9qPnel+jUUc/l9OM5S60jI+9u0&#10;ndvGPVsMcVvTv0aqv6L9tB5lDbYzUX2Cq0k7yWYUnwwhP/O7idnu5MxYmlTGkKLjtjQZ8+uOwRiG&#10;HN/OXSlYHiPXg9vLWOXGEZtfq9ta3EPPA4Yo48Qxwb/Vj8+1ulO3td67HMu97GvvRid9ho94ba5j&#10;/M7xW9FJ33TumPTtX32OlXNxOn4mlRxD7IiHzpVz0zlo+fDi3DK3SeV+NoKPMenS5linv/G2Utax&#10;Zb/mHAOHIqQ4zIe4ZhzcaJpnFwFWP7dooHWV904v66pFluDrtuNv7CudrO0WxeuGgU16ZjK7V7Ml&#10;WA7m71buW9KfHGVWnbxd6ccEcGImMg8NAomN5Zi0DVKzgTon14QiN/t/aLh9mSmT1Ox3Wvme6vHp&#10;OgB1/WwZ3ESObW/yQKxyH+/kfqDO2mzv3QT9RdPfjM0kzjYhj0zd6DpQF4EPpgfL/7919GVr1ScL&#10;m/zG4aSvq+uPY9Nf7SfsG1aWY/nB0WfdSfrHlFtZ73eavzHqSMj721Vq6VMyx0SsrGOfTR08mHp0&#10;8Niv9GknIcYnQ030mo4hiV4ebGf79/sek+8p9n/q8W3jKM/CHJuHhnU90/FCieuaWOW24feMPQ8Y&#10;qozfW15/cJRDZuKfcgmIXcvY3XUspWYPHy1M+e7lPgFQxrivG/RBcx3jmz5gPjL76HrI8H2ljUw5&#10;Vs5JZolpb8084t4yzzgX036W+264qwYxcW7q404vy9lEljHps/o9tPGS5liFYx5jO+ZzjoFDEVIc&#10;5iuuqYupE83/RCQWxMeSMgcTTNkao49O+coSrDX5/sgMgq7v/tCyAy8DyKszA33UoOz2lg7k3Gfr&#10;Bv2sx0THtxvHhH+v41X8h4717V1Ag67rOD+Y/Wzb6d+ZzxWOyVQ6gwH9tSOYTXR5a62V/c1hwP7y&#10;IPtJzt8m3PfE0RecSzI8mP72tZaRbJ+6jsyZbf8fG3z2yowd7wJKaoQcn0wpM9vvGj/XCnMd/hCl&#10;sp/Ez0ybaBs7FmacL+tnbo7XEDFo33lAiH1SURnXrtQ82e46luUxuOvQ3t44xldXP3VJY3xhtu+1&#10;4xhEuqyHuw/twVHWrph245gnHc7MT+Soy68dY1I60rxm6XOsB0c/kNAkiMOMWPaTAdccPoTE1xru&#10;B8uEMPW4rY+OAc7l3jGxfNczuNvJfjY7UrO1FeuuXDsXsK0sHVwot1pFjoF+3yGBYBuQ32naZSXW&#10;ct9K3OeWvEzuK4rmENCXE0pbG7vRZa7J98Xy+ltP378boT/u0ifYJg5NJzrUEX91ZK5+6VGPCoV3&#10;9WDo8UkIEz7XrfH3QhNPHcu3ad/8Tt0uLhhrHhDq2JZ1iGGfHL/X9xhcyZ7cTOW+qv7Sxvg7x5wr&#10;Eeu5jxEP2dp97KjHZX/VdQ5ayH3B2HbEec2S51iPxMDEYWe4TiitxZr/CMgrzw1y6AbflitAvPK0&#10;zQdH0NWkwReqvxplZQkmIkvA/aBwbp+5Vvvb/rvWiXyifXQlLHbyc5VX4QgM4xkF9K71jS/xLHS2&#10;kN/wgYBo3sePetTdHOKTEBSyL6kTi6vcz7Ed50J+Ln4o+6tihH2ZU784RNvajHAsXUu6bAIph1Ds&#10;HGXFFZbTtXvXCUZfc9APju0a+8ryJc6xiIGJw86NK+sG4yUQhFcL37+Pltf38nvb4k72qzOaNPgH&#10;y+BSt2xM3XIzuaZZ09vmxhEUFAupWyvVn1TI5fdhM5nj2M5lMCkcZbIWLkHuaEcxxYOG/l7QpHIu&#10;8Ukok++HluUId9vo8rwfNB/bhuiT1o5jmXn8nVvZHyC5ZoxvNK9JxPIXU4hlv/K9ybNQ2sxrQjmZ&#10;zRwLlxaH1cWuh4nbIWDlM+EetwjAfH2/6zcix0AzxNO3XYNd1ODzV5Z9rgbtqeqT2T6DCB8TgsjS&#10;ER4uZBLr+1g8OCY/q5mUl+34Rwp7PfqhJgR1/p5Rf9wlKZFbjn/o60kvtY7MkW0MSTSvdXPnFp+E&#10;4NEytq4EVz+SWPrjhwX1i1OObV8tr9/Ib7Jr5RjXfR/LQvYLPa4Z438oK1v5v6cLGr3d2+rnTv6v&#10;ms4Uzh0OS5tjEQMTh7nqxrqmL6iLc7nKHUHwlXBPLZ2jz8HtvSXQyR3BqW3QHSI4zx0Db5OOKLME&#10;bdtK2dYlFPYKK5H91tFJX8IkdjfQb94tIKD/1LLOLNVHRx/gQ2Lpj79NvN87x/b+pcs78TJlHZmr&#10;3DHerSX9qXlc0TK3+CQEhexX6tN3tK9nc9R2HjCGvdzP2qm7U9XXvrtiQx/jdd4ivrjkMf4T/dIk&#10;8dC3Fn3eUO3kLqBxdUlzrBUxMHFYi/5gr/plhtfiKncE4GcP37GWfS3rL56288bS+R4cn3k78DbZ&#10;vntt2ZYmE5w71V/FstHxKpq4puPzsR7dxw4D8ldL+aeOSclSTLGPe9WfcJlTQH9wlGebYDhWt7PW&#10;Uy+7FJu+su6Y5Z4CyVj2K30PE/cNj6Z/S2r+LZL0bPrJS17qYIw6MoUu7fWTpR7cmroS1fxbomPS&#10;/UH2K3FCMMf4JARfHfvQpn/rMm7+PVI5+RzfpqhnQ+kyDxijjAvTJz055khljNOn/kwVd95YtmXH&#10;GP+vsTmvmaN16Wd8jpVzF+l4pfi2Yd2PZb/4Lx/w2Gc1db7cljGPy1LmWKnl9wuRcF9SHNa1T7ix&#10;jD3lf+9r+tQrDhum1DThntZU+MT8RZbPFC2Dy/jkd96a717Jfnbq8cz3tRmQhhzs4oafLwP3z5aA&#10;vW5w85FQWHf4zNayv/HIZT6FXx2D0FAKR1A3p0mJbQBtO1neThgMtp0wJbLfFdGkLzvXJ8emTiay&#10;XxVy6Bio+uwbChP0PDuO+dr87cwkcml9x5h1JCRd2utXS5+RyZ3giszv3Zh69BhgMmKO8cmSxpBU&#10;7ZNhB42XcPc1vtnKJdSkhe95wFgxxM5s69rxe0+m33807y889BmZhj2p+NWS3PjVEade6hifW45R&#10;1PIY+Rwr5+L0wo5Y7rXYpWOyPQ9gXC2/P7G02XzkOjiXOVZ0cnwTSb/IfsJOmucyaEvkq551cV3z&#10;O7vKNu3047MO11rWMwQxQ20S7m0nJ23PJq3VLrmzOzOIppZOYsgGV1iCrqTFd+zNfqVnAolDgINP&#10;OrPJ3dz2M7PUpWRGZVxXt5OF1Y9th+Pati0/t+yXbgMpm0zSGx1PKiYNxoOD2faMOsJkoybAdq0N&#10;HOmYLLox7w8p4J5rfBLC+CHLGIhm9SzkvtT3PGBMVzoucXHveE9s/n1j+vO7HsdxrJizbXu71DH+&#10;YDlOiZZ74YDPdt92LKuLaW139Ay9nOI3Rzs5BFAPQxwfk5bzmEzLWpp27n3dFHFYGdOf+nTSNzzU&#10;zLGuNf1d7rhgrwb63p2Gv82xy+0h+Qhlmls6ibaBe9HgPXNRXEh7yif6/kiYq2LgtlxI+hDYZDY3&#10;E/Jtw0TDnyZJEVFHcBL0v24Ya6x1XEP45oLHD1/xCebfn3SV6OUCnKZ/cWDzgCE9mLHt3HgbmfGv&#10;77rmocacjPEY0m3Luj9VO/mFQ+VFZuYxBUVx0equbj/oxxMAdctJ3jC+YEq+E+5lYmCoILgwA+2H&#10;hR+XXO6rGbe63DWOgaU46JgwzAb8/jcK9+qqOzVPmN6YSXlCHcFJTPBB0js1S3Ldy73cAQC7sv20&#10;+ft4YfOAzIy7TS6ciU0Z3S+0vjDGw/fc+I3m+9BntPdg4rucorhokeovmLE9V+Wh5vPXFCOm0veh&#10;qYVeHkby1QRVhedtzMz3ftOyHrzZJFBd68erg3L5vy2my+2cDH6YckJ7O9PtLnRMon6R/yRqcdJX&#10;5jPoG3IdEyepjrfZp473xjomJ95puQnooevIVN51LIumDmYivjb1KHa8N63Uo0K4RDv9+zbkpv0r&#10;49t0/aLPecAYZbwz23qt81fXlf++xDuZGOPDGivnVndys39fLywHcKlzrPykrydGg9T86vbSo368&#10;w+pG9Ve/A4NrmnD/aYRteSP7lWddEsy5/Dwxvq3Usi3ytA/5ANucyc9VsLZtSxYYBNqO/WHkujVU&#10;nRhKXPNa28GvULhXbW81/DpxW1OO65PXIx2TtPsA+4ZzysAp1fGKyLXlfZEZJ95ovif9xqgjoRmr&#10;ve7M39rUo9QxJpX1aKoxZO7xSSjjR5cxJA94DPE5vtXVs5DjMd/zgKljiMJs96Ppk64ddXgt+9rU&#10;rpjzbuT+omufsfQx3lffdNBlOajbSYY6f1tefztwub5tuT3MsY4n4TY141GkMB90D/99XVORml/d&#10;Xt2W3ck4E4m13DGRVwFtS2YJNBNJTx0nGm06Ch8Sj8HpHE1R5pe0n0uoX7Gl7aMd25XnT5r3Ca6D&#10;jlf5ua5wi0ygDtjsTB1yLeuQqP3D2uY8hix1/GAMaVfPooBjMt/zgFAUelnffet4343l2Cwp5lzq&#10;GE/fxNwshLF1LnOswhKfRTo+cDmiOtPXGeua+lC2rdTx99UyxlK3MLpXgW3PTvVrs607TIwPltdX&#10;A25/2nJbluhgCUaW1MF9tbz+fuCALpp53UoDCkrnzhWsPi2gvR3MhHzXIgAD6mIK10MMryes38Qn&#10;7YV0JeEcZC3rwjm3pl+2/WWe2qyveUCI4/ad3MtZXbdop7GGPcH+tmUMfMljfEpsG+T8c+hxNaSx&#10;dW5zrEz2E6z3VGfiMMeYGOv882PqTtJHYi13TOBVgNtku3LzvmVg+WWCCfZ1y225pIBnvbB9LCxB&#10;XUzdsno/4OTtEi09WC10PKmQtZxc2PSdvEczK79L2185JpsfLH12MtF+Ep90s2oZd1w629ja9UGm&#10;mV6WBqn7q2tj3yacB4QcQ161HNfG7jNiS3srPLY332M8/RL2llhmqDno2hJD7JljNbLTck+w+oyl&#10;Q4rHx+zv1vKfV1lKvcKMhJhwLwOwoqazaXPlZqb6s7rxQI3N1inkuqxbCqdIJIQS1EnD3AbrqrP7&#10;mZSXK+BlUkKw6mJ7eNNvltf/sbye9NyOxDJeTe3S9reLXMclHYYopy6IT9pLLccqF1eSuuKUokVZ&#10;9uWrz/A1Dwj92Bxa9Ef7ERMSrlh2iJiz7RgfGtv8hotJwpmDDrVE0abldjDHqm//dXHIHE+wFgPF&#10;mKHE42PHYWPnVIBBvAp0uzL5Wcfx0fL6veeAPZL9itJLezhDZhk4Yy1r3eVHx+Qn9fxbtjq/m1Gi&#10;4drS5jKRLBkqWJ37eu5dJwtZi4C1b8CbBdLnXtL+dhVa8oP4xM/Ea88Q4LR31DOfEvld9s7XPGAp&#10;Y1vuOJa+yyN1JCTuJi6H0KSOmJ++aXw71Scih5iDbmQ/kb1jjtVYoeWs5z5EPJ60/K2lxGFrDbdq&#10;AM8Bw6heBbxtO8uAtVL904pt35FbJqDPHiezz5YBYYpBN+REwlZ+E4CRpnv4V+YYYD573K4nRzA/&#10;l2RJKvuDwh7phgcLVhVgsJqaOr2aIOD92OM7V47JTKgB/lL3twzEnzXvK12JT9pNjlLGkE7uHH2x&#10;z6T79QCTcB/zgDFEZns+L+BYJo79sPVZY4/xIR13V1kVdD9B9Xlbj/Vy7ZjXjD03W8IcK1P9CdZY&#10;8zrB+m2AePxjy99aShy2sfSr7zr8FTX1ak1XibG8Cnz7XLcZpQ0+X8h+q2Ki/remlsFW4tj+S7ST&#10;/YqVZ/m7vepPTZdwL49v4agXfbft3jEgPGgeV4a7Jm+5LvOE1NjB6ucAti/Vy4Ns1mq3xNSqZbBZ&#10;WNpG0mOytQkk4L30/V1L+ksvJyLb1KP3jrYz1XEjPumX2NiJO6TOcY2zN54mnWvL9/hYVqHvPGBI&#10;kekr/zLbs2q5TauW/VEm+9JYN+p/EqKM1yJLf3UXyBgfgkjuk76XdndzSB4c7ejJQ7+xlv0EVzby&#10;vGZJc6yd7CdY53JFcuaoM11yArFjjB4zdh07DrOV153cz5Gx/T20mOcA3oWecC/U/8rNvWPAWZuA&#10;qUsnmJjPpo4OaH/BdcuVjH5W90RQOcGZOtleBjOuhMmfHQO7yNTvG8cgG3owXz1OtnZ6RRc8SrCa&#10;ThxYRDV9ZarmiZ7rDsHm3jHZSlpuv+0zRUB9/CXs78psW7Xfv2m4f5GlvuWa9ipE4hP3RPOz7Fe3&#10;Fbrcixp8xWNle+9zcmdtOUa5/CR7fMwDhrIxSYjqNjRdEipVt2W77hzvue9xLFdn+ptb2ZMqU4zx&#10;U1rreJLFNvZsxYnAqV2dmYPe9GjztjZWjDivWeocy3aCdavxT7B2+b3csv1Rh/HK9ZnDSH3MVHGY&#10;7er2rvv8ybJvawEjeDWDbcwsjbnsiPp04OXE9C/Z12Kra6BPZpBLHNt86cnEzNEJl8fus5ong2K9&#10;XEm0DWg/d45JZRnYNd3PqLKPK8fg9kHh3aoameBkZSZ9547TVjwsdenBarXO1h3rpwaTHtvVSNmZ&#10;wOvxTJtsEmSVgabtvfuA2uEl7O9B9Wt8Pp+p2+V7Iss+hdpmLy0+ifWSpHs6Mw4q0HEwVMWZY742&#10;dWbdIiGQnJmI+5yE+5gHDOGLpVzOnShLHNv9peGxLBzH8q8WxzKtxKm29z/IffJkijF+TKleLlwo&#10;77CKHOMUV7eHPQeVmaf8qeYXf60bzGuuNNxJokuZY7n6tyFOsJYxVmIp71NN+qRHx2+di1dP+2Vb&#10;HPdpwXHY2jJ+9tnn3DKGcZU7RvHzTLZzJ+ltTSIgNQPPucC+0HENJ1fnta0MUAcdb2UsKh3vb6bT&#10;SRoM8u9mVg+6rBe7bRBU7ioBdZ2V+csqZZ6fDE6/yn4lUCiuKoNEl/18q2bLP5T1eKpJyHeP7bnP&#10;hCTtuC0/XVBipS7B+FnSm5b1x1ff8MkSZN7reHXb7qTPfSv3LZjn1gvMTZLgxjJxeTKB1r5jeywC&#10;m1SHvr9d2uu7kwljYbZ/XbN/z5Wx+2vl9bIeRR3r0Vht9hLik679tm3M7ZNM2Kr9ifvDSGU31Pi2&#10;N+X25Jhol1e7701d+XYymW4ak+3k/2RW33nAEGV8MH1pbEnilONaVinjt45YMW9Yblmlz4gcff69&#10;2cZM/35odFzpM+IG5d6kbMce46eeA9mOy4cJ4ux3LfvD7wN/f0i5A9ccNDFxcV4ZV7OTfy/bSdRg&#10;TNpPcOyXOMfKTJ/zZIn13nj6naTShz6bGPqr6ZOuHX10k/K/toyR5W9mlXi8bSyXqfvdYyHFYTbX&#10;lvir72891oy9sXmtaXm2HSu24gQsNJ+Eu0znm9R0Qjemgzw30JWT2s9yn11M1f1K0HJCU1C1Ggc8&#10;shzXuSmP+81A+5lp2KsnxvIglgEYmitY/ewxWG3bD3y09K2x2iW/Dg2Dozu5E0Oxut9WfKvwbhm/&#10;hP29dUx+247d24COIfFJ83K6Fc/+GDIek14uEugz/oQ4Dxgq9rNNwtcdvqtNOZd9Rmx5T9TzWLZJ&#10;FkwxxofkIO66CbnPcy31FKv70hKF/CTbmWP9eNzqTk4man+C1TYfr56wjBr2UU2fS2K78KlvPqDQ&#10;9HcoDhmH2eYwPq7oz0w/fTpGfSSmxNBezWhbC8dk8UnNbrcuJ7XbAbbtlmDLOXAOcWV2obCSXkPV&#10;gQdTftmM60BuyoZk+3htbmcJ8u4n2iYfbSNT8yvIioHazVWgwdkl7G+h/lcQlu3jLtDjR3xS72DK&#10;h4mRn3ismNl3+5oHDFEvfbTZLlcLZjqeQN8PEK+969BHjj3Gh9Jvbweu9/DTL2UDtP0h2h9zrJc5&#10;dd0xu1H3k4ilps/aOG3rTeOPbIA+YagYP6Q4bGOp275+ry5xn2r6B7Bj4V7NbHszuddxbNp53kl6&#10;7WmQ3JkB94Hq1Cgw2XoagB7MMcwD28+92a6tpzJ7J/cDz0KXm4mkr/YGP8HqeqKJ6ZseweKhQwBb&#10;Bqh7T3X5g8JO+F3C/napB6djR8jPWCE+qT/ecz/pHFqZvvZYLwrTV4xxB4WveYDvNnvbo+z6nNQs&#10;y95H+yhM7PpG3W7fn2KMn3Ks3Zp2xJIB88gfvPHUR5XzmimX+LyEOVYh9wnWpMd3f+jQx7Wdi2ce&#10;45bDxDHQGHFYqvrEt8/lxXaWNsta7hjUqxlu805+rtwskwmvzfe16UQLvSR8r8TT6NuUW5lMuO3Q&#10;aeeVcg85CV3u53/VbdmCXWVgO8zo2B7M34M5Pm8q7QthBav3mmYZp1wvJ97yFp+56jERryYkutTF&#10;rFKf9zM57kvf30OHsbucMMzhCrBLjE/yyhiyrSQR5rp+8Bz6iVu9XCCQd+wrpkj2+JoH+PTQoc/c&#10;mc/4iJEO5ru6nHDNK3XhrmdsPcUYP8Z4czDHaWu2878eygrT5BD+q25LdB4q/d3Y85pLnWNlsp9g&#10;dT28uEl5lncUFg3e2/Xik0wvJ3q6xDH7St+YjVDeU8ZhG0vZ7wboA06l4ip3DOin79///eyE33//&#10;/ZLLIzEN7lf9mIzKJP2tlwcQwY9YLw+mSWoGz4OkfxZQ7nGlbqU1A1yu4xqkJBZwSVK9PLQzOmkT&#10;3wZs9+XvRjV9fXHS3+cLKucl7m9k9u+3mr41q9SjuR9H4hOMGY/F+nGJlvykby4oMme891tNWz2M&#10;WH5lv193LA8j9flTjfFA2/jhtI4WJzEE/d1y68Cqpr/O5P/ZINX6xhh7Af7444/Wn7m7u/ufJG02&#10;m/9QgsvwQ8IdADAPF36CFAAAAACAoJBwhzTPJWUAAAAAAAAAAAgOCXcAAAAAAAAAADwg4Q4AAAAA&#10;AAAAgAck3AEAAAAAAAAA8ICEOwAAAAAAAAAAHpBwBwAAAAAAAADAAxLuAAAAAAAAAAB4QMIdAAAA&#10;AAAAAAAPSLgDAAAAAAAAAOABCXcAAAAAAAAAADwg4Q4AAAAAAAAAgAck3AEAAAAAAAAA8ICEOwAA&#10;AAAAAAAAHpBwBwAAAAAAAADAAxLuAAAAAAAAAAB4QMIdAAAAAAAAAAAPSLgDAAAAAAAAAOABCXcA&#10;AAAAAAAAADwg4Q4AAAAAAAAAgAck3AEAAAAAAAAA8OBnigAAAGCRIkkrSb9KSk/+7SDpm/lvQVHN&#10;XmL+6o51bv6+muON5daB1NSB5OTfMkl/m+OfUVT/Z0UfOLq1pB3FwHg08XiUVrZxrv1luQ+/VF77&#10;25TvUGUbmd98W3ntH1NOS4kvYrOPvy14HzESEu4AACxfKum55WfKSZHvycdG0tbTfr2zBL+23/hp&#10;RuVvs5V012BCdK9jYsO1TdIx0bSXdCt70um5ZtLsy8Ecx64Tv7WkhwW2k6aTwo+mDOIWn9tL+mT+&#10;O4Uu9elQqa+Z/J0s8lm3p+hfEknXOiaOowbtvdrmHz3U0+8d+6ghvrfLZ34z48U7DZd0rxuPTrfL&#10;5xjRZqxs4kbHBLmv8vmoY7LuauQ+pk8ZDF0mQ/dfZb9Z6JjoHmLb5zAeTd1f+opTyn04d8z3pp/J&#10;PZbdeoTfTE2/eU5mYlcfynjyukH93QVUHxA4Eu4AAMA2eYprJh95JdgsKKbgJGYSHrWcZKxMQmJO&#10;E4hrTZ/4mKKdRDp/QsVlZf5yM1ndz+BYpyfbX9qbMj5cYDu/V7eTBWWbX5tyu73wxEHZZ74TY1pd&#10;XdnoeAXtncfvLfuuK8pktG1OK/3nvY4nqu881Pk5jEdL6C8jSU86n2iv2+5tz7p6b2KtNr95q+4X&#10;Q2w03EUetvrxWc1PFJX7+CB/CX8sFGu4AwCANmITvP+lZlegYNxJQ5tk++lE6Vk/3lodsrXZ7usL&#10;aicr851rT9v42fxFM63zK1Nv51Z3+9hI+lN+EhKp+a5L78vLvjNmGPmhfUU6Jtt89xFrHROIEWUy&#10;iZse8cKcxqMl9JexOVarjp/fmrbWxZOaJdtP3Xf8zVTjJ9u79v03PcoVF4KEOwAA6CIyQXzfCRv8&#10;HY++E9XyO+ZgXZkg3QRcB322k3sNkxxfmSRCMuP6n5oyXi+8jT/L35JcVfTlx/o/93bg26ZS94Y4&#10;sbmeYb0bukzGrvNdx/zQx6Ol9JdlXJZ4aGttTxQ89RxT12qfrB/zZEbk4TiuxQlrOLCkDAAA6COV&#10;n9vxDx0+U8y87LIO+/C35XXXupM7HddILcs4NpPaTc1EI9aPD7XLGk7co5rjkzUogy42J5Oma4V9&#10;e3/fdtJk4pvreDv+N/17/dS3enmgpm1iGVe2L5tpe4r0crXZrsf3FAGWQZkYSBq0p7IOFJXP/mba&#10;fDJCXz5n0UTtoGgwBkaW49dkHOlyPNcnY8qNhlkiK5lRvRurTPrWpeykXZ8bm9Yt+8zQxyMf/WV6&#10;puzG6i+vHftxkPSlUkaxpPeyXwm/NbFg3uB3V45jnJnvySpt2BaD3psyzhset4OlL4zl/4T6vaUO&#10;5iaePFS2u9zHdc9yxYUh4Q4AwOVyPUSsnNxHZoK0kj2hm+h4Bc67nttyaW7lb+3pteM3HmomEw9m&#10;gl2dlJaTjF3Nd5xT9/C2bKDjuq6pi0MmPqZuJ+eSG3tz3DLHpLzc1pVjkhlpuqT74Uy5JJWyfiv3&#10;rfVPpi53bVtD1duuIp1PHu3kflBdWUdiHU9WrR3l/CzpzQWPi1O0gyZ1LlX9g1V9jiNVm5pyGerE&#10;ZqJ5JN3HLBOfdSnWy4MoY8t+7RYyHjXpL7dyJ0ir/eVH2a+SH7reRrJfIW5bI31njrXt7oOVmq2t&#10;ft/idw/mNVvdeGo4phaOtpTKb8I9snxfZjmemY7PnPiq+mVkmpYrLgxLygAAAFvgezATj1tJr02w&#10;WTiCYW6rnEZkmURnZyYAhaQPlYnEa/W7MngsG0sZrBbYTtaOSWZ5/D40TEgU5vi+lv3BdJHCXFc5&#10;q0zqP5zZB2ne69Kfupc9eZTpmBy/UrOr63Lz3jeOOpOIdWkjLX+JonP9Tmx5fSiJwl7SZ4oy8SU3&#10;ff8bSz8RNyz3OYxHTfrLuxb95V2D/vJ+oOO2suz79kxsd5D9gcTve9T1hzO/e6X6k39pgO3atj23&#10;cp882Vni5PcCapBwBwAATZWTI9vEYyseOhfSxGHfcEL5RvNItLsmglI4J3x8tZPYMZEvEwf7DttX&#10;6JgU2TrqU+gnz3KzD7akQqThkiBjWsl9W3/Xq7DLzx4c7Wx14f1qpP5rGM/VxtEnDVkescJ9APJU&#10;ZeJTIfsVxEmDYxP6eOTqL3ce+sv9yP3lb5byemzw2b3qTyo0aVvXljG3yZ0ctjH5Y2Bt4a1lHw8N&#10;Pvu15rWUqQjqkHAHAABtJ0eu22e5yh1D2pxJCKwX1E5st9oXOiYo8p7bWLd8UOlG8zh5tpM9UbPW&#10;vE8ARnInuPouY1DWo8xR/3B5Sfdz7WYzQr0PLek+dZn4tLe8/uvMx6Nz/eWVh/7yauT+MrEcv6LH&#10;sY7OfCa2/O6u4e/mlt9dzaBt5J7fB5BwBwAAnSYeHyz/ttJylnKYu9XC9mddM+k+nQBuFtJOEsfx&#10;85HcKNluAQ+tLF3uHPvwcWH1vaxXvtYMdn1XrMtdUuXUky7nZPLmTB87Rr2IdEy6ryiTQcaltuYw&#10;Hp3rL32V3Zj95ScdTyhX/z4NfKxXjm1p6oulfBKGElwaEu4AAKCLg2ViFImlCKY4FrZJ8s2C9rNu&#10;wn03wqR3inZybXl9J/8PSLTdAr7WfK4Qv3Psw1zZ6sC5NWbbKmR/MPIl3rGUWV7favlr29e1+Z1+&#10;TKhuRijzSMdnMawvtEzm0BeFNB4tsb/cmbGt+te3vPMz/25baiVv8RuumDQU32peS9XsgqH3LcYN&#10;XDgS7gAAoKvHFgE7hrW3vH6/kETAqmayvVf9LeibBbSTleX1uwG2L5f9Vv7VTOrHwTLhjTXPZWUS&#10;y3a7jlUfO/V7mOLS+tKt5d/WWnbSvS5p+almfInlNxF+K3uSbuolfaYqk6Gklte/zng8or9sXl7Z&#10;mc/EHT5TV+5Fzeu/BRYz2GLmc2PzusX34cKRcAcAAF3tW07oMBzXQ7S2Ot6eH894/+qSHl/MpG5X&#10;M2Fcz7idpKq/ymqv4dYOtdWf9/RHk3jfoZ1TB/xxrSe91jKT7ql+TBbmOibb6uqG7xObrucJTJV0&#10;n7pMhmDbxmzG4xH95Y9i1Sf/v575XNKibrhkDb97KoWlj1/reGdNbPm3Z0t7eBRQg4Q7AADo42AJ&#10;9Nv63uEvnXnZPXfY543jOGzPJA7+MomLeGbllNYc67wyWfrUIqkwh3Ziu/L964Dbl6n+irQ5tTFb&#10;+fzaob516Y981/mm9ciXveX15ELHtiu5k+5/alnPK3Et2ZXX1L1YfpPghY7rY2eWf3/S+Cc6pi4T&#10;n1Ym5kgt/Uox4/Foiv7y0HJbxvaxZT8vR3/2T8f2HLpb1Z80Wpl4+U/TZp4l/T/T/9SV0VY8SBUW&#10;JNwBAEAftiAzoWhGdyfp4cx71mYi8az5JFPrkh6PJxPf08lvHNj+tWknseW92cDbmLWchNMXDWeK&#10;OpC33JZL4Eq6J7Jf7Tg3aU1/WZzse93yIb4fSlzInXRfa7ykeyhl0lZZL6uJwu86XrWbOmKHkPqi&#10;tuPRFNsY8ngZq/4CjJ3cieHEYzlmljYVknP9TVLpB2zHdathllbCQpBwBwAAfeQBTzou0a2Ot+YX&#10;DZIJz7LfOhuKVOeTHraEwWam7cR2PA4Db+Oh5SScvmg48QTH3/YbiS7bJSTd6/rKh5q6cWjQP/dV&#10;KIyke0hl0kZU2Ya0Qd28PdO3zGE8or/8N1v7IDFcHze8kfsO0TqZ6acoUziRcAcAAFiWvaTXavaw&#10;sJWOt83eBLovtqRHUTPxPZ38puJ5AgD6a5J0T2a6b3X9ZKH6NYnHOrFZ6HzS/bOGO9ERYpkMUcZX&#10;On9XHOblxhL3PIhlT1xxZtsYONHx2UIxxQeXnykCAAAQgEPHCeOcZR324e+Wk+lHSfdyJ54j857f&#10;zGdCkap50kM6Jj7SmonUgeaFlv1KRjHgxJWO61bXXT2a6Jh0fzfDutP0pGY5Th9O+tmynz4M0A7f&#10;yP7A1JWOya53A8QCoZaJD7mOJ+UfRQJ2aRITy9Udc67Ero99+5wsXZl2fqtmF7jgApFwBwAAIXh3&#10;gft87lZuHzJTtqlJIqSO967Nf0NJurdJesiUZa5/X3GUKtzER1uxhk2QxHRD/2ozISYHlvAbc7Yz&#10;/32ylN3cku6p2p3UlI4PqU5r+uqh+tirk/GpKqmUeXFBZeKy1zERaOvXfJVT6OPRGONZSGNmpONd&#10;H3U+aP4XqAzBlmzPTTv6Wim3RMcHCK9qyv3JvG9PkeIUS8oAAIC+k1NZJncIx8FMtl+fSQKsVZ/Y&#10;mKJendatQu6khxTu7f1t2slhosl94qg79EXjt9emx2foOnAQqnayn5SMNK/lZdqe1Cz3P2/QX/s0&#10;5jr6cykTm0fVr0eddBzb5zAeHSbYvkjTrR1f59myPbfE49Z2XlfHtiZOvtUxgX4wfw86nrh4YynP&#10;J3HCGjW4wh0AAPRhm9QUFE2Qch0T72sdbz2OLBOR3cTb+dHy+ucO35Vq+qvc27QT27JB7wfch0j2&#10;K73oi6Zpp7a6PFQdWLXclku2M/WqLskSaR5XuseqTwiv1C1RPPQV3VemLm5r/i2Rnyvd51YmNneq&#10;T/jfmzrZZpvmMB7ljj5tP9A2pgH1l0+W8tqp3Rr9tuP5tsOxriufUPrDSPVrtj/o/NI7meln/jrp&#10;+yMd13Rn6R78Cwl3AADQZ3IatwjaEY6dmTj8aTmuyYSTo1j1V+JF6n7F4PWE9bJtOzk4kge3A23j&#10;quW2hOit5fWvM2yfXy1t4GOLY5LomBSr86Wmfb9fUPmNYa9jcq3u6upILwngUG0c9aaLdIRx407H&#10;BPC5dfQvqUxsPujHpKB0PGn9Ws1PTMxhPLL1l+81XMI9lP5yY9n3bMDj01URyHasatpFoebJ8kLH&#10;5Pz25PW1SLjjBEvKAACArj62nBQhLJnqrxYsEwVTGWIJmJWmW2+1bTvJVZ+giTXccj+2Mv8yk7oc&#10;aRknDUr7FokCV/uOTRs//Tu9MttVfvuW25703PdkRscpk/2q6kjhLjMwVF9yPcK272Rf0idR/UMj&#10;l14mdQodk+519bLNnWJzGI9sfdR6oHHfte/7EY/x2hLD5ep+t8fBUzyYWvrLEPxm2e825fXFUi9C&#10;7O8xIRLuAACgi0j1t2S6JkUIj21N9F8m2p4pJvEhtpNHxz74ntDdqD4pkWs+DwG7tpTLfqbtslD9&#10;sk5Ry3psW/s60b+vzLYlhndyJyEySxvu2wfU+Rboscp0TG7llnK+CXCbh+oL1xrnxObO1O3Csg3p&#10;BZZJnYPqE7Kp2p2YCH08svWXUvcTMC73jnpZjHRsE8t2FOr3kFRbP9Z220Luw5OGY9m5fl8eygoL&#10;x5IyAACg64QjsgTrGcUzmdgxabJNVEOysdSpvMN3pSf/f63j7b75DNrJ3vLZ2Lx+5XHiaUs0zeXW&#10;6ETLPPn3SfUnn250XLZg3/B7bk0ZJTXl9qxjMm3VsQ7klu+Ne7Sz947fClWm48P05vDA1NhSrw4d&#10;vyuu6cOvRtiPnSl3Hw9MXUqZ2NpwWjMetulH5jAe2frLlXl952kb1z36S18iR73/0DMGr1ueJ1K7&#10;pZFSy+sHAReGhDsAAOgy4VhPPOHAjxOcjfnvtsVxiC2v/zPBPsSWenXXcbL8XDPxGzPx0aedFDom&#10;Sp8s3/tN7R6GZitv26Q91/QPzm0ikv3q7Lnsg83BbH9dHXpS85ObhY5XYNclgxNLHZP57fzMd2eq&#10;Tz597DgWRLIns7LAj5ernENiO6nZZe3z1Ozvaf801onNrFLmEWViZVvPvWk/Mofx6Fx/mXnoQ1Y9&#10;+0tfY56tnK7UP6m9t+zjdYvY6aPlGE5V//vEwr7ejwvFkjIAAKDtxPTJMfndUUSjKidf1eTyTYvk&#10;w0fHsZyibnWZaNs8WpID8Uzayc4xeb5Xv1vlEx0fmGurJ1czqPuJ3MnN2wW071vZ1wd/lj05farQ&#10;MXmYtXh/k/Kz3UGwVbeks+3kyX4mx6ttOY8tlv2kZhcHy76OuXxXpu7rVS+1TOrqpW0996bPGZjD&#10;eHTrqAfP6rdc3Vr2te+b9pc+3Fv61gdP8Xdh6W9XDWOn1LJ9Ic0NMsv+tRFS7IyAkXAHAABNJxt/&#10;yf6QzULzSNItTVEzuYnU7Iq/RPVLcRQa/9bf2DIZfuzxnXvVX1G1mVE7ca3FeqP2V9NGZv9dyY1b&#10;hX3rd6xjkuhPx77vNN/120/rywfHsfws+7JFdd/VNDHZ9H2Z7Fcttq2bT7InPT7N7Ji9U5gnnzeW&#10;7e2zrVOe2KzWwzfqluxaapmcOljGpUTNk+Whj0fn+ssntX+QcWz62ScP/aWP9ru2jHc+E/6fHOV3&#10;7ng+zaAP/+aoi03rbV3snCu8ZRoxMZaUAQDgcn2U9Nbx7+nJf11u1e/Kji5J0E9qd4vqZuDv913+&#10;db7WTD53NcF/YiaxtuVY1rIn6vYT1MUhkh4y+/9Us+9tbu+fsp0Uci+ZkJrjvDf19WCZ8CVmP9Zn&#10;kg079V8aoIv4TPuMT/5csp7Jh1jd+qOhltM66HiSxpbIuNHLGsVfZE9OJTouC3DOVcs6emfZtsjU&#10;zZ2OCcjM8p6VKW/bcc01v5MnhV5OrK0D2abYsi192/vOcvzGXrc8V/slfZZeJnVtNVX9802+Nhhv&#10;5zAenesv16bPqW5jnZWOz5M4137b9pddrVV/wqTveCdLDHioqSepjicf6h5YnJgyr+vHtwprOZm9&#10;Jf7dNhjLy/2MLPUV+BcS7gAAXC5fiYArD4HmtsNnvrYM4rcDf/8Y5b+tmSA+WiausV6u6MoqE6T0&#10;zIR67HX4I9Vf2bpT/6uFbBOr6xaT1KnbSabz6xSvKmWYn9TbtOHv7DRdMiju2AfYyqqYYFuGbDdl&#10;vXlytKEbvZx4y07KIB142z46fmNdaUOHk3KOG7abuQop6W5bAuHRUx3Y1hz3W417xWehdkn3SyiT&#10;U6713DOdTx7PYTxq0l9W+6Vqfxmp+QkbH7FvE4ncdyF8bvl9TZ5NcKvjyZO6Y5vq33cQpo7jmntq&#10;T777iQfLOL819WJv5gBF5Ri8lf0urCLA/UQASLgDAIA+QesHhb38xCXIZX+gWXXC1sStxr8S6doy&#10;cX/0VEd3+vEOgLWOCdJiJu0k03HJhM8NjmWsdksXFOa472beDnaaPpk19P7lpg5EZ96b9Pidp8rv&#10;NfVBzZKcactt8fEQwKmVV4PeTLgNkeX3d57ay6Pqk1fXGv8EbqFjQvHzmfp2SWVSNx491/zbZzPO&#10;nNv/OYxHQ/aXuSnDbITjFct9ciMZ6Hcz2e8UiNTsJGJZ10Ick+90TJ4nljK/adlnX4nlZFCDNdwB&#10;AECXCdtW0muRbA/FTv1vgx/raq3TiduNY7Lsw6Pld69n1k5yHZMcW48Tu4P5zt2M6/5BxwTbJUx4&#10;D6Y+7Qf+nSe1uyq7kP+HhV5pObfo32raK/VtJzV9JX4Ly7G6Ubv1sn32vefW0b+0MjntR7Y1r8c6&#10;v073nMajsr/02Y88qPvzArrER58nrC87db/zbIgxwTdf23elZTwzBgMg4Q4AANpMXm7NBGasq4PR&#10;3K26XU2Ua7qH/NmSHj4fsJVbJkM3A01kh24nd+a7H3p898Ec83cKa23VNsd0V9mHwwW188K083c9&#10;J/k7HRNHtkTwvdpdPVnITwLuIP9JshDsNE3SPVL9Sc2D57Y/1YlNF9tJm0suk+o4UtdvrtTuGRah&#10;j0eFqQd9E/k7s59j3kX1pOGuYG9zfNvGleXxzGYwlvYZsw6a/wULGBhLygAAsHy5uq+RXn7e1yTo&#10;q/ys1SzHNvn6jXzi8ncdE5u9mQSs5F5XuTDv++JpslD38LG/G3zun5qy+Uf+E6h3lslfXHk9pHbS&#10;ZKJ4q5fbot+aYx2fmRweNPzDgLvUlXP+rmzzYeJtCUV5PGO9POAvPdMPZabN7ysJhrL+n17ZGum4&#10;lEHbxMmd+Vs3rJeq9EX7HnVz26G/rBsrvg54zMq+9leP48i58opVf/fTF8/7lpk+6Zea/vxcmxuy&#10;P7qaQZn47L/alOUH2ZP/kZonIecwHmWmLpxuY3QmRiofJltoXImarak/hjKuXJu4MnG875OGudq7&#10;rv/729N33+nlWUhNxtHDzGMHjOin79+/UwoAMEO///47hQCg6cQtOpkw5BTLYqU1E0SO9+WI9WOi&#10;q0liYK365SQK+bla8bQfkn58uOuliMQdYpQ541Eo9SKhX+p1XAuFfzX7WOPo//njjz9a/+jd3d3/&#10;JGmz2fyHKrYMJNwBAACAEXHCFIHaqP4q6kLzWCIAGFyXRBoAnEPCfXlYUgYAAAAAcKfjche/1Pxb&#10;IhLuAAAAjZBwBwAAAEbEFZII2ANFAAAA0M8rigAAAAAAAAAAgP5IuAMAAAAAAAAA4AEJdwAAAAAA&#10;AAAAPCDhDgAAAAAAAACAByTcAQAAAAAAAADwgIQ7AAAAAAAAAAAekHAHAAAAAAAAAMADEu4AAAAA&#10;AAAAAHhAwh0AAAAAAAAAAA9IuAMAAAAAAAAA4AEJdwAAAAAAAAAAPCDhDgAAAAAAAACAByTcAQAA&#10;AAAAAADwgIQ7AAAAAAAAAAAekHAHAAAAAAAAAMADEu4AAAAAAAAAAHhAwh0AAAAAAAAAAA9IuAMA&#10;AAAAAAAA4AEJdwAAAAAAAAAAPCDhDgAAAAAAAACAByTcAQAAAAAAAADwgIQ7AAAAAAAAAAAekHAH&#10;AAAAAAAAAMADEu4AAAAAAAAAAHhAwh0AAAAAAAAAAA9IuAMAAAAAAAAA4AEJdwAAAAAAAAAAPCDh&#10;DgAAAAAAAACAByTcAQAAAAAAAADwgIQ7AAAAAAAAAAAekHAHAAAAAAAAAMADEu4AAAAAAAAAAHhA&#10;wh0AAAAAAAAAAA9IuAMAAAAAAAAA4AEJdwAAAAAAAAAAPCDhDgAAAAAAAACAByTcAQAAAAAAAADw&#10;gIQ7AAAAAAAAAAAekHAHAAAAAAAAAMADEu4AAAAAAAAAAHhAwh0AAAAAAAAAAA9IuAMAAAAAAAAA&#10;4AEJdwAAAAAAAAAAPCDhDgAAAAAAAACAByTcAQAAAAAAAADwgIQ7AAAAAAAAAAAekHAHAAAAAAAA&#10;AMADEu4AAAAAAAAAAHhAwh0AAAAAAAAAAA9IuAMAAAAAAAAA4AEJdwAAAAAAAAAAPCDhDgAAAAAA&#10;AACAByTcAQAAAAAAAADwgIQ7AAAAAAAAAAAe/P8BAJPxmgfTXkXvAAAAAElFTkSuQmCCUEsDBBQA&#10;BgAIAAAAIQAAfgM53AAAAAYBAAAPAAAAZHJzL2Rvd25yZXYueG1sTI9Ba8MwDIXvg/0Ho8Juq52U&#10;jpHGKaVsO5XB2sHYTY3VJDS2Q+wm6b+ftst6EXo88fS9fD3ZVgzUh8Y7DclcgSBXetO4SsPn4fXx&#10;GUSI6Ay23pGGKwVYF/d3OWbGj+6Dhn2sBIe4kKGGOsYukzKUNVkMc9+RY+/ke4uRZV9J0+PI4baV&#10;qVJP0mLj+EONHW1rKs/7i9XwNuK4WSQvw+582l6/D8v3r11CWj/Mps0KRKQp/h/DLz6jQ8FMR39x&#10;JohWAxeJf5O9NF0q1kcNC8WLLHJ5i1/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RQbMIIBAAASgkAAA4AAAAAAAAAAAAAAAAAOgIAAGRycy9lMm9Eb2MueG1s&#10;UEsBAi0ACgAAAAAAAAAhAPeGK7QnPgAAJz4AABQAAAAAAAAAAAAAAAAAbgYAAGRycy9tZWRpYS9p&#10;bWFnZTEucG5nUEsBAi0AFAAGAAgAAAAhAAB+AzncAAAABgEAAA8AAAAAAAAAAAAAAAAAx0QAAGRy&#10;cy9kb3ducmV2LnhtbFBLAQItABQABgAIAAAAIQCqJg6+vAAAACEBAAAZAAAAAAAAAAAAAAAAANBF&#10;AABkcnMvX3JlbHMvZTJvRG9jLnhtbC5yZWxzUEsFBgAAAAAGAAYAfAEAAMNGAAAAAA==&#10;">
          <v:shape id="Picture 334" o:spid="_x0000_s1032" type="#_x0000_t75" style="position:absolute;width:142875;height:19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r/wgAAANsAAAAPAAAAZHJzL2Rvd25yZXYueG1sRI9da8Iw&#10;FIbvBf9DOMLuNDWDol2jDGEwHIz58QMOzWnTrTmpTdTu3y+DwS5f3o+Ht9yOrhM3GkLrWcNykYEg&#10;rrxpudFwPr3MVyBCRDbYeSYN3xRgu5lOSiyMv/OBbsfYiDTCoUANNsa+kDJUlhyGhe+Jk1f7wWFM&#10;cmikGfCexl0nVZbl0mHLiWCxp52l6ut4dYlbXzKpPt9yZfdWLT/W7zI8ktYPs/H5CUSkMf6H/9qv&#10;RoPK4fdL+gFy8wMAAP//AwBQSwECLQAUAAYACAAAACEA2+H2y+4AAACFAQAAEwAAAAAAAAAAAAAA&#10;AAAAAAAAW0NvbnRlbnRfVHlwZXNdLnhtbFBLAQItABQABgAIAAAAIQBa9CxbvwAAABUBAAALAAAA&#10;AAAAAAAAAAAAAB8BAABfcmVscy8ucmVsc1BLAQItABQABgAIAAAAIQC0Pir/wgAAANsAAAAPAAAA&#10;AAAAAAAAAAAAAAcCAABkcnMvZG93bnJldi54bWxQSwUGAAAAAAMAAwC3AAAA9gIAAAAA&#10;">
            <v:imagedata r:id="rId1" o:title="Sin título-2"/>
          </v:shape>
          <v:rect id="1325 Rectángulo" o:spid="_x0000_s1031" style="position:absolute;left:131924;top:3044;width:10951;height:11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v:group>
      </w:pict>
    </w:r>
    <w:r w:rsidR="003E6A47">
      <w:rPr>
        <w:rFonts w:ascii="Times New Roman" w:eastAsia="Times New Roman" w:hAnsi="Times New Roman" w:cs="Times New Roman"/>
        <w:snapToGrid w:val="0"/>
        <w:color w:val="000000"/>
        <w:w w:val="0"/>
        <w:sz w:val="0"/>
        <w:szCs w:val="0"/>
        <w:u w:color="000000"/>
        <w:bdr w:val="none" w:sz="0" w:space="0" w:color="000000"/>
        <w:shd w:val="clear" w:color="000000" w:fill="000000"/>
        <w:lang/>
      </w:rPr>
      <w:t>Z</w:t>
    </w:r>
    <w:r w:rsidR="003E6A47" w:rsidRPr="00E6461E">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A47" w:rsidRDefault="003E6A47" w:rsidP="009E32B4">
    <w:pPr>
      <w:pStyle w:val="Piedepgina"/>
      <w:framePr w:wrap="none" w:vAnchor="text" w:hAnchor="margin" w:xAlign="right" w:y="1"/>
      <w:rPr>
        <w:rStyle w:val="Nmerodepgina"/>
      </w:rPr>
    </w:pPr>
  </w:p>
  <w:p w:rsidR="003E6A47" w:rsidRDefault="0060391D" w:rsidP="00257A66">
    <w:pPr>
      <w:pStyle w:val="Piedepgina"/>
      <w:ind w:right="360"/>
    </w:pPr>
    <w:r w:rsidRPr="0060391D">
      <w:rPr>
        <w:noProof/>
      </w:rPr>
      <w:pict>
        <v:rect id="_x0000_s1029" style="position:absolute;margin-left:454.85pt;margin-top:-23.65pt;width:45.35pt;height:25.95pt;z-index:25168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Ec3AEAAJ8DAAAOAAAAZHJzL2Uyb0RvYy54bWysU8tu2zAQvBfoPxC813rUdhrBchAkSFEg&#10;fQBpP4CmSImoxGWXtCX367ukHMdtb0UvBHeXnN0ZDjc309Czg0JvwNa8WOScKSuhMbat+bevD2/e&#10;ceaDsI3owaqaH5XnN9vXrzajq1QJHfSNQkYg1lejq3kXgquyzMtODcIvwClLRQ04iEAhtlmDYiT0&#10;oc/KPF9nI2DjEKTynrL3c5FvE77WSobPWnsVWF9zmi2kFdO6i2u23YiqReE6I09jiH+YYhDGUtMz&#10;1L0Igu3R/AU1GIngQYeFhCEDrY1UiQOxKfI/2Dx1wqnEhcTx7iyT/3+w8tPhyX3BOLp3jyC/e2bh&#10;rhO2VbeIMHZKNNSuiEJlo/PV+UIMPF1lu/EjNPS0Yh8gaTBpHCIgsWNTkvp4llpNgUlKrq7Webni&#10;TFLpbXm9Ws8dRPV82aEP7xUMLG5qjvSSCVwcHn2Iw4jq+UjsZeHB9H16zd7+lqCDMZOGj/NGa/gq&#10;TLuJmebELGZ20ByJDcLsEfI0bTrAn5yN5I+a+x97gYqz/oMlRa6L5TIaKgXL1VVJAV5WdpcVYSVB&#10;1VwG5GwO7sJsw71D03bUq0j8LNySjtokji9znQiQCxL1k2OjzS7jdOrlX21/AQAA//8DAFBLAwQU&#10;AAYACAAAACEAvdmXpN8AAAAKAQAADwAAAGRycy9kb3ducmV2LnhtbEyPwU7DMBBE70j8g7VI3Fob&#10;iFoasqkiBEg90iAhbk68JIF4HcVumv497qkcV/M08zbbzrYXE42+c4xwt1QgiGtnOm4QPsrXxSMI&#10;HzQb3TsmhBN52ObXV5lOjTvyO0370IhYwj7VCG0IQyqlr1uy2i/dQByzbzdaHeI5NtKM+hjLbS/v&#10;lVpJqzuOC60e6Lml+nd/sAi+mnblaSg+f758XRUvbMtk94Z4ezMXTyACzeECw1k/qkMenSp3YONF&#10;j7BRm3VEERbJ+gHEmVBKJSAqhGQFMs/k/xfyPwAAAP//AwBQSwECLQAUAAYACAAAACEAtoM4kv4A&#10;AADhAQAAEwAAAAAAAAAAAAAAAAAAAAAAW0NvbnRlbnRfVHlwZXNdLnhtbFBLAQItABQABgAIAAAA&#10;IQA4/SH/1gAAAJQBAAALAAAAAAAAAAAAAAAAAC8BAABfcmVscy8ucmVsc1BLAQItABQABgAIAAAA&#10;IQCuYYEc3AEAAJ8DAAAOAAAAAAAAAAAAAAAAAC4CAABkcnMvZTJvRG9jLnhtbFBLAQItABQABgAI&#10;AAAAIQC92Zek3wAAAAoBAAAPAAAAAAAAAAAAAAAAADYEAABkcnMvZG93bnJldi54bWxQSwUGAAAA&#10;AAQABADzAAAAQgUAAAAA&#10;" filled="f" stroked="f" strokeweight="2pt">
          <v:textbox>
            <w:txbxContent>
              <w:p w:rsidR="003E6A47" w:rsidRDefault="003E6A47" w:rsidP="00346D94">
                <w:pPr>
                  <w:pStyle w:val="Encabezado"/>
                  <w:jc w:val="center"/>
                  <w:rPr>
                    <w:rFonts w:ascii="Arial" w:hAnsi="Arial" w:cs="Arial"/>
                    <w:color w:val="808080" w:themeColor="background1" w:themeShade="80"/>
                    <w:sz w:val="28"/>
                    <w:szCs w:val="28"/>
                  </w:rPr>
                </w:pPr>
              </w:p>
              <w:p w:rsidR="00C41448" w:rsidRPr="000D5A10" w:rsidRDefault="00C41448" w:rsidP="00346D94">
                <w:pPr>
                  <w:pStyle w:val="Encabezado"/>
                  <w:jc w:val="center"/>
                  <w:rPr>
                    <w:rFonts w:ascii="Arial" w:hAnsi="Arial" w:cs="Arial"/>
                    <w:color w:val="808080" w:themeColor="background1" w:themeShade="80"/>
                    <w:sz w:val="28"/>
                    <w:szCs w:val="28"/>
                  </w:rPr>
                </w:pPr>
              </w:p>
              <w:p w:rsidR="003E6A47" w:rsidRPr="000D5A10" w:rsidRDefault="003E6A47" w:rsidP="00346D94">
                <w:pPr>
                  <w:rPr>
                    <w:sz w:val="28"/>
                    <w:szCs w:val="28"/>
                  </w:rP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752" w:rsidRDefault="00895752" w:rsidP="001205A1">
      <w:bookmarkStart w:id="0" w:name="_Hlk86828058"/>
      <w:bookmarkEnd w:id="0"/>
      <w:r>
        <w:separator/>
      </w:r>
    </w:p>
  </w:footnote>
  <w:footnote w:type="continuationSeparator" w:id="0">
    <w:p w:rsidR="00895752" w:rsidRDefault="00895752" w:rsidP="001205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46C"/>
    <w:multiLevelType w:val="hybridMultilevel"/>
    <w:tmpl w:val="3A8C9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5C1E06"/>
    <w:multiLevelType w:val="hybridMultilevel"/>
    <w:tmpl w:val="0A6E5D5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F096E2E"/>
    <w:multiLevelType w:val="hybridMultilevel"/>
    <w:tmpl w:val="09821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74113C"/>
    <w:multiLevelType w:val="hybridMultilevel"/>
    <w:tmpl w:val="AF2CB9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6D6D20"/>
    <w:multiLevelType w:val="hybridMultilevel"/>
    <w:tmpl w:val="5EC2AC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370E2D"/>
    <w:multiLevelType w:val="hybridMultilevel"/>
    <w:tmpl w:val="26D050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247A23C1"/>
    <w:multiLevelType w:val="hybridMultilevel"/>
    <w:tmpl w:val="CC9283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7D63D6"/>
    <w:multiLevelType w:val="hybridMultilevel"/>
    <w:tmpl w:val="CB9EEB0A"/>
    <w:lvl w:ilvl="0" w:tplc="080A0001">
      <w:start w:val="1"/>
      <w:numFmt w:val="bullet"/>
      <w:lvlText w:val=""/>
      <w:lvlJc w:val="left"/>
      <w:pPr>
        <w:ind w:left="720" w:hanging="360"/>
      </w:pPr>
      <w:rPr>
        <w:rFonts w:ascii="Symbol" w:hAnsi="Symbol" w:hint="default"/>
      </w:rPr>
    </w:lvl>
    <w:lvl w:ilvl="1" w:tplc="7776484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8B12AB"/>
    <w:multiLevelType w:val="hybridMultilevel"/>
    <w:tmpl w:val="D04478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FC1073"/>
    <w:multiLevelType w:val="hybridMultilevel"/>
    <w:tmpl w:val="E13EB1BE"/>
    <w:lvl w:ilvl="0" w:tplc="080A0001">
      <w:start w:val="1"/>
      <w:numFmt w:val="bullet"/>
      <w:lvlText w:val=""/>
      <w:lvlJc w:val="left"/>
      <w:pPr>
        <w:ind w:left="4696" w:hanging="360"/>
      </w:pPr>
      <w:rPr>
        <w:rFonts w:ascii="Symbol" w:hAnsi="Symbol" w:hint="default"/>
      </w:rPr>
    </w:lvl>
    <w:lvl w:ilvl="1" w:tplc="080A0003" w:tentative="1">
      <w:start w:val="1"/>
      <w:numFmt w:val="bullet"/>
      <w:lvlText w:val="o"/>
      <w:lvlJc w:val="left"/>
      <w:pPr>
        <w:ind w:left="5416" w:hanging="360"/>
      </w:pPr>
      <w:rPr>
        <w:rFonts w:ascii="Courier New" w:hAnsi="Courier New" w:cs="Courier New" w:hint="default"/>
      </w:rPr>
    </w:lvl>
    <w:lvl w:ilvl="2" w:tplc="080A0005" w:tentative="1">
      <w:start w:val="1"/>
      <w:numFmt w:val="bullet"/>
      <w:lvlText w:val=""/>
      <w:lvlJc w:val="left"/>
      <w:pPr>
        <w:ind w:left="6136" w:hanging="360"/>
      </w:pPr>
      <w:rPr>
        <w:rFonts w:ascii="Wingdings" w:hAnsi="Wingdings" w:hint="default"/>
      </w:rPr>
    </w:lvl>
    <w:lvl w:ilvl="3" w:tplc="080A0001" w:tentative="1">
      <w:start w:val="1"/>
      <w:numFmt w:val="bullet"/>
      <w:lvlText w:val=""/>
      <w:lvlJc w:val="left"/>
      <w:pPr>
        <w:ind w:left="6856" w:hanging="360"/>
      </w:pPr>
      <w:rPr>
        <w:rFonts w:ascii="Symbol" w:hAnsi="Symbol" w:hint="default"/>
      </w:rPr>
    </w:lvl>
    <w:lvl w:ilvl="4" w:tplc="080A0003" w:tentative="1">
      <w:start w:val="1"/>
      <w:numFmt w:val="bullet"/>
      <w:lvlText w:val="o"/>
      <w:lvlJc w:val="left"/>
      <w:pPr>
        <w:ind w:left="7576" w:hanging="360"/>
      </w:pPr>
      <w:rPr>
        <w:rFonts w:ascii="Courier New" w:hAnsi="Courier New" w:cs="Courier New" w:hint="default"/>
      </w:rPr>
    </w:lvl>
    <w:lvl w:ilvl="5" w:tplc="080A0005" w:tentative="1">
      <w:start w:val="1"/>
      <w:numFmt w:val="bullet"/>
      <w:lvlText w:val=""/>
      <w:lvlJc w:val="left"/>
      <w:pPr>
        <w:ind w:left="8296" w:hanging="360"/>
      </w:pPr>
      <w:rPr>
        <w:rFonts w:ascii="Wingdings" w:hAnsi="Wingdings" w:hint="default"/>
      </w:rPr>
    </w:lvl>
    <w:lvl w:ilvl="6" w:tplc="080A0001" w:tentative="1">
      <w:start w:val="1"/>
      <w:numFmt w:val="bullet"/>
      <w:lvlText w:val=""/>
      <w:lvlJc w:val="left"/>
      <w:pPr>
        <w:ind w:left="9016" w:hanging="360"/>
      </w:pPr>
      <w:rPr>
        <w:rFonts w:ascii="Symbol" w:hAnsi="Symbol" w:hint="default"/>
      </w:rPr>
    </w:lvl>
    <w:lvl w:ilvl="7" w:tplc="080A0003" w:tentative="1">
      <w:start w:val="1"/>
      <w:numFmt w:val="bullet"/>
      <w:lvlText w:val="o"/>
      <w:lvlJc w:val="left"/>
      <w:pPr>
        <w:ind w:left="9736" w:hanging="360"/>
      </w:pPr>
      <w:rPr>
        <w:rFonts w:ascii="Courier New" w:hAnsi="Courier New" w:cs="Courier New" w:hint="default"/>
      </w:rPr>
    </w:lvl>
    <w:lvl w:ilvl="8" w:tplc="080A0005" w:tentative="1">
      <w:start w:val="1"/>
      <w:numFmt w:val="bullet"/>
      <w:lvlText w:val=""/>
      <w:lvlJc w:val="left"/>
      <w:pPr>
        <w:ind w:left="10456" w:hanging="360"/>
      </w:pPr>
      <w:rPr>
        <w:rFonts w:ascii="Wingdings" w:hAnsi="Wingdings" w:hint="default"/>
      </w:rPr>
    </w:lvl>
  </w:abstractNum>
  <w:abstractNum w:abstractNumId="10">
    <w:nsid w:val="43DF1673"/>
    <w:multiLevelType w:val="hybridMultilevel"/>
    <w:tmpl w:val="DD8001F0"/>
    <w:lvl w:ilvl="0" w:tplc="CE3C53F2">
      <w:start w:val="1"/>
      <w:numFmt w:val="decimal"/>
      <w:lvlText w:val="%1."/>
      <w:lvlJc w:val="left"/>
      <w:pPr>
        <w:tabs>
          <w:tab w:val="num" w:pos="720"/>
        </w:tabs>
        <w:ind w:left="720" w:hanging="360"/>
      </w:pPr>
    </w:lvl>
    <w:lvl w:ilvl="1" w:tplc="C4C07C30" w:tentative="1">
      <w:start w:val="1"/>
      <w:numFmt w:val="decimal"/>
      <w:lvlText w:val="%2."/>
      <w:lvlJc w:val="left"/>
      <w:pPr>
        <w:tabs>
          <w:tab w:val="num" w:pos="1440"/>
        </w:tabs>
        <w:ind w:left="1440" w:hanging="360"/>
      </w:pPr>
    </w:lvl>
    <w:lvl w:ilvl="2" w:tplc="D8A6D288" w:tentative="1">
      <w:start w:val="1"/>
      <w:numFmt w:val="decimal"/>
      <w:lvlText w:val="%3."/>
      <w:lvlJc w:val="left"/>
      <w:pPr>
        <w:tabs>
          <w:tab w:val="num" w:pos="2160"/>
        </w:tabs>
        <w:ind w:left="2160" w:hanging="360"/>
      </w:pPr>
    </w:lvl>
    <w:lvl w:ilvl="3" w:tplc="37BA5CF4" w:tentative="1">
      <w:start w:val="1"/>
      <w:numFmt w:val="decimal"/>
      <w:lvlText w:val="%4."/>
      <w:lvlJc w:val="left"/>
      <w:pPr>
        <w:tabs>
          <w:tab w:val="num" w:pos="2880"/>
        </w:tabs>
        <w:ind w:left="2880" w:hanging="360"/>
      </w:pPr>
    </w:lvl>
    <w:lvl w:ilvl="4" w:tplc="976ECE9C">
      <w:start w:val="1"/>
      <w:numFmt w:val="decimal"/>
      <w:lvlText w:val="%5."/>
      <w:lvlJc w:val="left"/>
      <w:pPr>
        <w:tabs>
          <w:tab w:val="num" w:pos="3600"/>
        </w:tabs>
        <w:ind w:left="3600" w:hanging="360"/>
      </w:pPr>
    </w:lvl>
    <w:lvl w:ilvl="5" w:tplc="F3D6F650" w:tentative="1">
      <w:start w:val="1"/>
      <w:numFmt w:val="decimal"/>
      <w:lvlText w:val="%6."/>
      <w:lvlJc w:val="left"/>
      <w:pPr>
        <w:tabs>
          <w:tab w:val="num" w:pos="4320"/>
        </w:tabs>
        <w:ind w:left="4320" w:hanging="360"/>
      </w:pPr>
    </w:lvl>
    <w:lvl w:ilvl="6" w:tplc="F3382A60" w:tentative="1">
      <w:start w:val="1"/>
      <w:numFmt w:val="decimal"/>
      <w:lvlText w:val="%7."/>
      <w:lvlJc w:val="left"/>
      <w:pPr>
        <w:tabs>
          <w:tab w:val="num" w:pos="5040"/>
        </w:tabs>
        <w:ind w:left="5040" w:hanging="360"/>
      </w:pPr>
    </w:lvl>
    <w:lvl w:ilvl="7" w:tplc="01BE3838" w:tentative="1">
      <w:start w:val="1"/>
      <w:numFmt w:val="decimal"/>
      <w:lvlText w:val="%8."/>
      <w:lvlJc w:val="left"/>
      <w:pPr>
        <w:tabs>
          <w:tab w:val="num" w:pos="5760"/>
        </w:tabs>
        <w:ind w:left="5760" w:hanging="360"/>
      </w:pPr>
    </w:lvl>
    <w:lvl w:ilvl="8" w:tplc="2A9C222C" w:tentative="1">
      <w:start w:val="1"/>
      <w:numFmt w:val="decimal"/>
      <w:lvlText w:val="%9."/>
      <w:lvlJc w:val="left"/>
      <w:pPr>
        <w:tabs>
          <w:tab w:val="num" w:pos="6480"/>
        </w:tabs>
        <w:ind w:left="6480" w:hanging="360"/>
      </w:pPr>
    </w:lvl>
  </w:abstractNum>
  <w:abstractNum w:abstractNumId="11">
    <w:nsid w:val="515C09D5"/>
    <w:multiLevelType w:val="hybridMultilevel"/>
    <w:tmpl w:val="34C24C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00676C"/>
    <w:multiLevelType w:val="hybridMultilevel"/>
    <w:tmpl w:val="3A344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7291798"/>
    <w:multiLevelType w:val="hybridMultilevel"/>
    <w:tmpl w:val="435A6732"/>
    <w:lvl w:ilvl="0" w:tplc="4A3C3274">
      <w:start w:val="1"/>
      <w:numFmt w:val="decimal"/>
      <w:lvlText w:val="%1."/>
      <w:lvlJc w:val="left"/>
      <w:pPr>
        <w:ind w:left="360" w:hanging="360"/>
      </w:pPr>
      <w:rPr>
        <w:rFonts w:eastAsiaTheme="minorEastAsia" w:hint="default"/>
        <w:b w:val="0"/>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6A80066B"/>
    <w:multiLevelType w:val="hybridMultilevel"/>
    <w:tmpl w:val="C5087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184269D"/>
    <w:multiLevelType w:val="hybridMultilevel"/>
    <w:tmpl w:val="11424E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A7B1E9A"/>
    <w:multiLevelType w:val="hybridMultilevel"/>
    <w:tmpl w:val="CF7EAD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1D495D"/>
    <w:multiLevelType w:val="multilevel"/>
    <w:tmpl w:val="8C16B1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F5B1A3A"/>
    <w:multiLevelType w:val="hybridMultilevel"/>
    <w:tmpl w:val="B8AAD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
  </w:num>
  <w:num w:numId="4">
    <w:abstractNumId w:val="6"/>
  </w:num>
  <w:num w:numId="5">
    <w:abstractNumId w:val="4"/>
  </w:num>
  <w:num w:numId="6">
    <w:abstractNumId w:val="17"/>
  </w:num>
  <w:num w:numId="7">
    <w:abstractNumId w:val="16"/>
  </w:num>
  <w:num w:numId="8">
    <w:abstractNumId w:val="2"/>
  </w:num>
  <w:num w:numId="9">
    <w:abstractNumId w:val="10"/>
  </w:num>
  <w:num w:numId="10">
    <w:abstractNumId w:val="14"/>
  </w:num>
  <w:num w:numId="11">
    <w:abstractNumId w:val="5"/>
  </w:num>
  <w:num w:numId="12">
    <w:abstractNumId w:val="15"/>
  </w:num>
  <w:num w:numId="13">
    <w:abstractNumId w:val="9"/>
  </w:num>
  <w:num w:numId="14">
    <w:abstractNumId w:val="8"/>
  </w:num>
  <w:num w:numId="15">
    <w:abstractNumId w:val="1"/>
  </w:num>
  <w:num w:numId="16">
    <w:abstractNumId w:val="18"/>
  </w:num>
  <w:num w:numId="17">
    <w:abstractNumId w:val="12"/>
  </w:num>
  <w:num w:numId="18">
    <w:abstractNumId w:val="1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hideGrammaticalErrors/>
  <w:proofState w:spelling="clean"/>
  <w:attachedTemplate r:id="rId1"/>
  <w:defaultTabStop w:val="720"/>
  <w:hyphenationZone w:val="425"/>
  <w:characterSpacingControl w:val="doNotCompress"/>
  <w:savePreviewPicture/>
  <w:hdrShapeDefaults>
    <o:shapedefaults v:ext="edit" spidmax="4098"/>
    <o:shapelayout v:ext="edit">
      <o:idmap v:ext="edit" data="1"/>
    </o:shapelayout>
  </w:hdrShapeDefaults>
  <w:footnotePr>
    <w:footnote w:id="-1"/>
    <w:footnote w:id="0"/>
  </w:footnotePr>
  <w:endnotePr>
    <w:endnote w:id="-1"/>
    <w:endnote w:id="0"/>
  </w:endnotePr>
  <w:compat/>
  <w:rsids>
    <w:rsidRoot w:val="002A7ABE"/>
    <w:rsid w:val="000013D9"/>
    <w:rsid w:val="0000352C"/>
    <w:rsid w:val="00010559"/>
    <w:rsid w:val="00013B79"/>
    <w:rsid w:val="0002714A"/>
    <w:rsid w:val="0004681F"/>
    <w:rsid w:val="000539BA"/>
    <w:rsid w:val="00055969"/>
    <w:rsid w:val="00060629"/>
    <w:rsid w:val="00072CB6"/>
    <w:rsid w:val="000827E8"/>
    <w:rsid w:val="00092ADB"/>
    <w:rsid w:val="000A1C34"/>
    <w:rsid w:val="000C223A"/>
    <w:rsid w:val="000C4ED1"/>
    <w:rsid w:val="000C579B"/>
    <w:rsid w:val="000D5A10"/>
    <w:rsid w:val="000E054A"/>
    <w:rsid w:val="000E1FA1"/>
    <w:rsid w:val="000F7AC6"/>
    <w:rsid w:val="000F7D55"/>
    <w:rsid w:val="0010641E"/>
    <w:rsid w:val="00106BED"/>
    <w:rsid w:val="001205A1"/>
    <w:rsid w:val="00122242"/>
    <w:rsid w:val="001265ED"/>
    <w:rsid w:val="001341FE"/>
    <w:rsid w:val="0014342C"/>
    <w:rsid w:val="00145281"/>
    <w:rsid w:val="00162530"/>
    <w:rsid w:val="001709D6"/>
    <w:rsid w:val="00186CA0"/>
    <w:rsid w:val="001A3553"/>
    <w:rsid w:val="001B1169"/>
    <w:rsid w:val="001B15FB"/>
    <w:rsid w:val="001C44C7"/>
    <w:rsid w:val="001D286A"/>
    <w:rsid w:val="001E4000"/>
    <w:rsid w:val="001E55B3"/>
    <w:rsid w:val="001E606B"/>
    <w:rsid w:val="001E6B2C"/>
    <w:rsid w:val="001E77A0"/>
    <w:rsid w:val="002208C0"/>
    <w:rsid w:val="0023545F"/>
    <w:rsid w:val="00237A0B"/>
    <w:rsid w:val="00244747"/>
    <w:rsid w:val="00246664"/>
    <w:rsid w:val="002558D2"/>
    <w:rsid w:val="002560A5"/>
    <w:rsid w:val="00257A66"/>
    <w:rsid w:val="00281DA2"/>
    <w:rsid w:val="00285199"/>
    <w:rsid w:val="002877E8"/>
    <w:rsid w:val="00297E6F"/>
    <w:rsid w:val="002A7ABE"/>
    <w:rsid w:val="002B0D15"/>
    <w:rsid w:val="002B5742"/>
    <w:rsid w:val="002C6F2A"/>
    <w:rsid w:val="002D6C6F"/>
    <w:rsid w:val="002E285B"/>
    <w:rsid w:val="002E42B8"/>
    <w:rsid w:val="002E6EC4"/>
    <w:rsid w:val="002E7C4E"/>
    <w:rsid w:val="002F65EF"/>
    <w:rsid w:val="002F7480"/>
    <w:rsid w:val="00303C41"/>
    <w:rsid w:val="0031055C"/>
    <w:rsid w:val="003110DF"/>
    <w:rsid w:val="00315052"/>
    <w:rsid w:val="003266A2"/>
    <w:rsid w:val="00326CE0"/>
    <w:rsid w:val="00340D9A"/>
    <w:rsid w:val="003417BB"/>
    <w:rsid w:val="00343E55"/>
    <w:rsid w:val="00346D94"/>
    <w:rsid w:val="003512BD"/>
    <w:rsid w:val="0035776F"/>
    <w:rsid w:val="00361856"/>
    <w:rsid w:val="003626F3"/>
    <w:rsid w:val="003631AE"/>
    <w:rsid w:val="0036440F"/>
    <w:rsid w:val="00371EE1"/>
    <w:rsid w:val="003859C1"/>
    <w:rsid w:val="003A0B0F"/>
    <w:rsid w:val="003A4545"/>
    <w:rsid w:val="003A798E"/>
    <w:rsid w:val="003B42AF"/>
    <w:rsid w:val="003C1C48"/>
    <w:rsid w:val="003D097C"/>
    <w:rsid w:val="003D26F5"/>
    <w:rsid w:val="003D614A"/>
    <w:rsid w:val="003E12F0"/>
    <w:rsid w:val="003E45AA"/>
    <w:rsid w:val="003E6A47"/>
    <w:rsid w:val="00400B76"/>
    <w:rsid w:val="004020A5"/>
    <w:rsid w:val="00402C3A"/>
    <w:rsid w:val="00417F7E"/>
    <w:rsid w:val="00424628"/>
    <w:rsid w:val="00425A99"/>
    <w:rsid w:val="00426EFA"/>
    <w:rsid w:val="00427582"/>
    <w:rsid w:val="0043095C"/>
    <w:rsid w:val="00441359"/>
    <w:rsid w:val="00441C1E"/>
    <w:rsid w:val="004479C4"/>
    <w:rsid w:val="00451E21"/>
    <w:rsid w:val="00457A67"/>
    <w:rsid w:val="00460C63"/>
    <w:rsid w:val="00460E8B"/>
    <w:rsid w:val="004611E9"/>
    <w:rsid w:val="00470769"/>
    <w:rsid w:val="004745B6"/>
    <w:rsid w:val="00476A18"/>
    <w:rsid w:val="00492ADA"/>
    <w:rsid w:val="00493073"/>
    <w:rsid w:val="00494B8E"/>
    <w:rsid w:val="004A1D96"/>
    <w:rsid w:val="004A414E"/>
    <w:rsid w:val="004A71C1"/>
    <w:rsid w:val="004B1C12"/>
    <w:rsid w:val="004D4CFF"/>
    <w:rsid w:val="004E4732"/>
    <w:rsid w:val="004F77F8"/>
    <w:rsid w:val="00501683"/>
    <w:rsid w:val="005254D1"/>
    <w:rsid w:val="0053541A"/>
    <w:rsid w:val="005373CC"/>
    <w:rsid w:val="00546A8F"/>
    <w:rsid w:val="005518C5"/>
    <w:rsid w:val="005600D2"/>
    <w:rsid w:val="0057372A"/>
    <w:rsid w:val="0058009C"/>
    <w:rsid w:val="00581845"/>
    <w:rsid w:val="005A27B5"/>
    <w:rsid w:val="005A703D"/>
    <w:rsid w:val="005B32E8"/>
    <w:rsid w:val="005D1701"/>
    <w:rsid w:val="005E3561"/>
    <w:rsid w:val="005E4D4B"/>
    <w:rsid w:val="005E6B25"/>
    <w:rsid w:val="005F4F46"/>
    <w:rsid w:val="0060391D"/>
    <w:rsid w:val="00607008"/>
    <w:rsid w:val="0060786F"/>
    <w:rsid w:val="00612D21"/>
    <w:rsid w:val="00614C3B"/>
    <w:rsid w:val="00622127"/>
    <w:rsid w:val="00624E7A"/>
    <w:rsid w:val="00643392"/>
    <w:rsid w:val="006540EB"/>
    <w:rsid w:val="006545E0"/>
    <w:rsid w:val="00674418"/>
    <w:rsid w:val="0067533D"/>
    <w:rsid w:val="00681F99"/>
    <w:rsid w:val="00683539"/>
    <w:rsid w:val="0068579A"/>
    <w:rsid w:val="006A62B7"/>
    <w:rsid w:val="006C60E6"/>
    <w:rsid w:val="006C65EB"/>
    <w:rsid w:val="006C6620"/>
    <w:rsid w:val="006F58A4"/>
    <w:rsid w:val="006F788B"/>
    <w:rsid w:val="006F79A5"/>
    <w:rsid w:val="007036F9"/>
    <w:rsid w:val="007151C3"/>
    <w:rsid w:val="007223A0"/>
    <w:rsid w:val="00723535"/>
    <w:rsid w:val="00731194"/>
    <w:rsid w:val="00733B96"/>
    <w:rsid w:val="00744266"/>
    <w:rsid w:val="00755675"/>
    <w:rsid w:val="00770C47"/>
    <w:rsid w:val="007714CD"/>
    <w:rsid w:val="00780579"/>
    <w:rsid w:val="00783AC3"/>
    <w:rsid w:val="007B0740"/>
    <w:rsid w:val="007B343C"/>
    <w:rsid w:val="007C1BAB"/>
    <w:rsid w:val="007D2CCC"/>
    <w:rsid w:val="007D3542"/>
    <w:rsid w:val="007D3703"/>
    <w:rsid w:val="007D383C"/>
    <w:rsid w:val="007D6E5A"/>
    <w:rsid w:val="007D706E"/>
    <w:rsid w:val="007F21D2"/>
    <w:rsid w:val="00807518"/>
    <w:rsid w:val="00810A42"/>
    <w:rsid w:val="008203D2"/>
    <w:rsid w:val="00846FB7"/>
    <w:rsid w:val="00856EA2"/>
    <w:rsid w:val="00864F83"/>
    <w:rsid w:val="008767D1"/>
    <w:rsid w:val="00882120"/>
    <w:rsid w:val="0088727B"/>
    <w:rsid w:val="008943B1"/>
    <w:rsid w:val="008955BD"/>
    <w:rsid w:val="00895752"/>
    <w:rsid w:val="0089593A"/>
    <w:rsid w:val="0089732D"/>
    <w:rsid w:val="008C0E28"/>
    <w:rsid w:val="008C6A76"/>
    <w:rsid w:val="008C6C81"/>
    <w:rsid w:val="008D5DDE"/>
    <w:rsid w:val="008F268F"/>
    <w:rsid w:val="008F289A"/>
    <w:rsid w:val="00901063"/>
    <w:rsid w:val="009106C9"/>
    <w:rsid w:val="0093679F"/>
    <w:rsid w:val="00936999"/>
    <w:rsid w:val="00942C6A"/>
    <w:rsid w:val="00943E78"/>
    <w:rsid w:val="00981E09"/>
    <w:rsid w:val="00982583"/>
    <w:rsid w:val="00990E31"/>
    <w:rsid w:val="00996E61"/>
    <w:rsid w:val="009A4F3A"/>
    <w:rsid w:val="009A5F0B"/>
    <w:rsid w:val="009D3C08"/>
    <w:rsid w:val="009D52E0"/>
    <w:rsid w:val="009E32B4"/>
    <w:rsid w:val="009E5599"/>
    <w:rsid w:val="009E6E6F"/>
    <w:rsid w:val="009F7E3C"/>
    <w:rsid w:val="00A15CF7"/>
    <w:rsid w:val="00A16F3C"/>
    <w:rsid w:val="00A2423F"/>
    <w:rsid w:val="00A24793"/>
    <w:rsid w:val="00A31A5B"/>
    <w:rsid w:val="00A36408"/>
    <w:rsid w:val="00A3750D"/>
    <w:rsid w:val="00A44531"/>
    <w:rsid w:val="00A51D57"/>
    <w:rsid w:val="00A55B61"/>
    <w:rsid w:val="00A64BB1"/>
    <w:rsid w:val="00A65CD7"/>
    <w:rsid w:val="00A67F47"/>
    <w:rsid w:val="00A74B4F"/>
    <w:rsid w:val="00A803E7"/>
    <w:rsid w:val="00A81248"/>
    <w:rsid w:val="00A826F6"/>
    <w:rsid w:val="00A84125"/>
    <w:rsid w:val="00A9739D"/>
    <w:rsid w:val="00AB2AD5"/>
    <w:rsid w:val="00AB4F2E"/>
    <w:rsid w:val="00AB7656"/>
    <w:rsid w:val="00AC78CA"/>
    <w:rsid w:val="00AD10AA"/>
    <w:rsid w:val="00AD43DB"/>
    <w:rsid w:val="00AE0B50"/>
    <w:rsid w:val="00AF06F8"/>
    <w:rsid w:val="00AF19F2"/>
    <w:rsid w:val="00AF1B23"/>
    <w:rsid w:val="00AF483A"/>
    <w:rsid w:val="00AF7E70"/>
    <w:rsid w:val="00B0675C"/>
    <w:rsid w:val="00B17995"/>
    <w:rsid w:val="00B2016E"/>
    <w:rsid w:val="00B27BE2"/>
    <w:rsid w:val="00B30FBA"/>
    <w:rsid w:val="00B33ECD"/>
    <w:rsid w:val="00B66F32"/>
    <w:rsid w:val="00B72DDF"/>
    <w:rsid w:val="00B80E0A"/>
    <w:rsid w:val="00B81909"/>
    <w:rsid w:val="00B94D55"/>
    <w:rsid w:val="00BA36E8"/>
    <w:rsid w:val="00BA4504"/>
    <w:rsid w:val="00BA681E"/>
    <w:rsid w:val="00BC2992"/>
    <w:rsid w:val="00BC3618"/>
    <w:rsid w:val="00C01A42"/>
    <w:rsid w:val="00C178B8"/>
    <w:rsid w:val="00C25F26"/>
    <w:rsid w:val="00C30B6A"/>
    <w:rsid w:val="00C316A8"/>
    <w:rsid w:val="00C41448"/>
    <w:rsid w:val="00C44565"/>
    <w:rsid w:val="00C66528"/>
    <w:rsid w:val="00C66BFC"/>
    <w:rsid w:val="00C673F6"/>
    <w:rsid w:val="00C730EA"/>
    <w:rsid w:val="00C915F0"/>
    <w:rsid w:val="00CA4A79"/>
    <w:rsid w:val="00CB085F"/>
    <w:rsid w:val="00CC00C1"/>
    <w:rsid w:val="00CC0815"/>
    <w:rsid w:val="00CC2FD2"/>
    <w:rsid w:val="00CC31FB"/>
    <w:rsid w:val="00CC5824"/>
    <w:rsid w:val="00CD303B"/>
    <w:rsid w:val="00CD357B"/>
    <w:rsid w:val="00CD46D6"/>
    <w:rsid w:val="00D06121"/>
    <w:rsid w:val="00D143FB"/>
    <w:rsid w:val="00D16E0A"/>
    <w:rsid w:val="00D44696"/>
    <w:rsid w:val="00D45B4B"/>
    <w:rsid w:val="00D568FC"/>
    <w:rsid w:val="00D57413"/>
    <w:rsid w:val="00D57F85"/>
    <w:rsid w:val="00D63C08"/>
    <w:rsid w:val="00D74BF8"/>
    <w:rsid w:val="00D807DC"/>
    <w:rsid w:val="00D817DD"/>
    <w:rsid w:val="00D82F5E"/>
    <w:rsid w:val="00D911D3"/>
    <w:rsid w:val="00D920D5"/>
    <w:rsid w:val="00D9430B"/>
    <w:rsid w:val="00DA6038"/>
    <w:rsid w:val="00DB070D"/>
    <w:rsid w:val="00DB788B"/>
    <w:rsid w:val="00DC2FDE"/>
    <w:rsid w:val="00DE1B7A"/>
    <w:rsid w:val="00DE4143"/>
    <w:rsid w:val="00DF16A3"/>
    <w:rsid w:val="00DF28A3"/>
    <w:rsid w:val="00DF6CC0"/>
    <w:rsid w:val="00E034A2"/>
    <w:rsid w:val="00E0612C"/>
    <w:rsid w:val="00E17650"/>
    <w:rsid w:val="00E226A4"/>
    <w:rsid w:val="00E22969"/>
    <w:rsid w:val="00E239F1"/>
    <w:rsid w:val="00E60443"/>
    <w:rsid w:val="00E63A41"/>
    <w:rsid w:val="00E6740F"/>
    <w:rsid w:val="00E67E94"/>
    <w:rsid w:val="00E711BE"/>
    <w:rsid w:val="00E87077"/>
    <w:rsid w:val="00E90EF1"/>
    <w:rsid w:val="00E95E08"/>
    <w:rsid w:val="00E97386"/>
    <w:rsid w:val="00EB428A"/>
    <w:rsid w:val="00EB547D"/>
    <w:rsid w:val="00EC4AA3"/>
    <w:rsid w:val="00EC52F1"/>
    <w:rsid w:val="00EC68BC"/>
    <w:rsid w:val="00ED5AF4"/>
    <w:rsid w:val="00ED601F"/>
    <w:rsid w:val="00EE6A81"/>
    <w:rsid w:val="00EE6BD9"/>
    <w:rsid w:val="00EF6396"/>
    <w:rsid w:val="00F02A31"/>
    <w:rsid w:val="00F03C48"/>
    <w:rsid w:val="00F04547"/>
    <w:rsid w:val="00F0587C"/>
    <w:rsid w:val="00F1392E"/>
    <w:rsid w:val="00F210CA"/>
    <w:rsid w:val="00F43433"/>
    <w:rsid w:val="00F61AE0"/>
    <w:rsid w:val="00F631BD"/>
    <w:rsid w:val="00F65B8A"/>
    <w:rsid w:val="00F724D8"/>
    <w:rsid w:val="00F73902"/>
    <w:rsid w:val="00FA5AD5"/>
    <w:rsid w:val="00FB0167"/>
    <w:rsid w:val="00FB65B8"/>
    <w:rsid w:val="00FC49AE"/>
    <w:rsid w:val="00FD2FC3"/>
    <w:rsid w:val="00FD6F7B"/>
    <w:rsid w:val="00FD7A2E"/>
    <w:rsid w:val="00FE39E8"/>
    <w:rsid w:val="00FE6E9B"/>
    <w:rsid w:val="00FF4461"/>
    <w:rsid w:val="00FF633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nhideWhenUsed="0"/>
    <w:lsdException w:name="List Bullet 4" w:unhideWhenUsed="0"/>
    <w:lsdException w:name="List Bullet 5" w:unhideWhenUsed="0"/>
    <w:lsdException w:name="Title" w:semiHidden="0" w:uiPriority="1" w:unhideWhenUsed="0" w:qFormat="1"/>
    <w:lsdException w:name="Default Paragraph Font" w:uiPriority="1"/>
    <w:lsdException w:name="Subtitle" w:semiHidden="0" w:uiPriority="11" w:unhideWhenUsed="0" w:qFormat="1"/>
    <w:lsdException w:name="Body Text First Indent 2" w:unhideWhenUsed="0"/>
    <w:lsdException w:name="Note Heading" w:unhideWhenUsed="0"/>
    <w:lsdException w:name="Body Text 2" w:unhideWhenUsed="0"/>
    <w:lsdException w:name="Body Text 3"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FC49AE"/>
  </w:style>
  <w:style w:type="paragraph" w:styleId="Ttulo1">
    <w:name w:val="heading 1"/>
    <w:basedOn w:val="Normal"/>
    <w:next w:val="Normal"/>
    <w:link w:val="Ttulo1Car"/>
    <w:qFormat/>
    <w:rsid w:val="0000352C"/>
    <w:pPr>
      <w:keepNext/>
      <w:keepLines/>
      <w:spacing w:before="240"/>
      <w:outlineLvl w:val="0"/>
    </w:pPr>
    <w:rPr>
      <w:rFonts w:asciiTheme="majorHAnsi" w:eastAsiaTheme="majorEastAsia" w:hAnsiTheme="majorHAnsi" w:cstheme="majorBidi"/>
      <w:b/>
      <w:color w:val="123869" w:themeColor="accent1"/>
      <w:sz w:val="76"/>
      <w:szCs w:val="32"/>
    </w:rPr>
  </w:style>
  <w:style w:type="paragraph" w:styleId="Ttulo2">
    <w:name w:val="heading 2"/>
    <w:basedOn w:val="Normal"/>
    <w:next w:val="Normal"/>
    <w:link w:val="Ttulo2Car"/>
    <w:uiPriority w:val="1"/>
    <w:qFormat/>
    <w:rsid w:val="00C66528"/>
    <w:pPr>
      <w:keepNext/>
      <w:keepLines/>
      <w:outlineLvl w:val="1"/>
    </w:pPr>
    <w:rPr>
      <w:rFonts w:eastAsiaTheme="majorEastAsia" w:cstheme="majorBidi"/>
      <w:i/>
      <w:color w:val="00C1C7" w:themeColor="accent2"/>
      <w:sz w:val="42"/>
      <w:szCs w:val="26"/>
    </w:rPr>
  </w:style>
  <w:style w:type="paragraph" w:styleId="Ttulo3">
    <w:name w:val="heading 3"/>
    <w:basedOn w:val="Normal"/>
    <w:next w:val="Normal"/>
    <w:link w:val="Ttulo3C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Ttulo4">
    <w:name w:val="heading 4"/>
    <w:basedOn w:val="Normal"/>
    <w:next w:val="Normal"/>
    <w:link w:val="Ttulo4Car"/>
    <w:uiPriority w:val="3"/>
    <w:qFormat/>
    <w:rsid w:val="0000352C"/>
    <w:pPr>
      <w:keepNext/>
      <w:keepLines/>
      <w:outlineLvl w:val="3"/>
    </w:pPr>
    <w:rPr>
      <w:rFonts w:eastAsiaTheme="majorEastAsia" w:cstheme="majorBidi"/>
      <w:i/>
      <w:iCs/>
      <w:color w:val="000000" w:themeColor="text1"/>
      <w:sz w:val="30"/>
    </w:rPr>
  </w:style>
  <w:style w:type="paragraph" w:styleId="Ttulo5">
    <w:name w:val="heading 5"/>
    <w:basedOn w:val="Normal"/>
    <w:next w:val="Normal"/>
    <w:link w:val="Ttulo5Car"/>
    <w:uiPriority w:val="4"/>
    <w:qFormat/>
    <w:rsid w:val="00340D9A"/>
    <w:pPr>
      <w:keepNext/>
      <w:keepLines/>
      <w:spacing w:line="192" w:lineRule="auto"/>
      <w:outlineLvl w:val="4"/>
    </w:pPr>
    <w:rPr>
      <w:rFonts w:asciiTheme="majorHAnsi" w:eastAsiaTheme="majorEastAsia" w:hAnsiTheme="majorHAnsi" w:cstheme="majorBidi"/>
      <w:b/>
      <w:color w:val="123869" w:themeColor="accent1"/>
      <w:sz w:val="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81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A81248"/>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66528"/>
    <w:rPr>
      <w:rFonts w:ascii="Times New Roman" w:hAnsi="Times New Roman" w:cs="Times New Roman"/>
      <w:sz w:val="18"/>
      <w:szCs w:val="18"/>
    </w:rPr>
  </w:style>
  <w:style w:type="character" w:customStyle="1" w:styleId="Ttulo1Car">
    <w:name w:val="Título 1 Car"/>
    <w:basedOn w:val="Fuentedeprrafopredeter"/>
    <w:link w:val="Ttulo1"/>
    <w:rsid w:val="0000352C"/>
    <w:rPr>
      <w:rFonts w:asciiTheme="majorHAnsi" w:eastAsiaTheme="majorEastAsia" w:hAnsiTheme="majorHAnsi" w:cstheme="majorBidi"/>
      <w:b/>
      <w:color w:val="123869" w:themeColor="accent1"/>
      <w:sz w:val="76"/>
      <w:szCs w:val="32"/>
    </w:rPr>
  </w:style>
  <w:style w:type="character" w:customStyle="1" w:styleId="Ttulo2Car">
    <w:name w:val="Título 2 Car"/>
    <w:basedOn w:val="Fuentedeprrafopredeter"/>
    <w:link w:val="Ttulo2"/>
    <w:uiPriority w:val="1"/>
    <w:rsid w:val="00C66528"/>
    <w:rPr>
      <w:rFonts w:eastAsiaTheme="majorEastAsia" w:cstheme="majorBidi"/>
      <w:i/>
      <w:color w:val="00C1C7" w:themeColor="accent2"/>
      <w:sz w:val="42"/>
      <w:szCs w:val="26"/>
    </w:rPr>
  </w:style>
  <w:style w:type="paragraph" w:customStyle="1" w:styleId="Delimitadorgrfico">
    <w:name w:val="Delimitador gráfico"/>
    <w:basedOn w:val="Normal"/>
    <w:uiPriority w:val="7"/>
    <w:qFormat/>
    <w:rsid w:val="00A81248"/>
    <w:rPr>
      <w:sz w:val="10"/>
    </w:rPr>
  </w:style>
  <w:style w:type="character" w:customStyle="1" w:styleId="Ttulo3Car">
    <w:name w:val="Título 3 Car"/>
    <w:basedOn w:val="Fuentedeprrafopredeter"/>
    <w:link w:val="Ttulo3"/>
    <w:uiPriority w:val="2"/>
    <w:rsid w:val="00C66528"/>
    <w:rPr>
      <w:rFonts w:asciiTheme="majorHAnsi" w:eastAsiaTheme="majorEastAsia" w:hAnsiTheme="majorHAnsi" w:cstheme="majorBidi"/>
      <w:b/>
      <w:color w:val="123869" w:themeColor="accent1"/>
      <w:sz w:val="36"/>
    </w:rPr>
  </w:style>
  <w:style w:type="character" w:customStyle="1" w:styleId="Ttulo4Car">
    <w:name w:val="Título 4 Car"/>
    <w:basedOn w:val="Fuentedeprrafopredeter"/>
    <w:link w:val="Ttulo4"/>
    <w:uiPriority w:val="3"/>
    <w:rsid w:val="0000352C"/>
    <w:rPr>
      <w:rFonts w:eastAsiaTheme="majorEastAsia" w:cstheme="majorBidi"/>
      <w:i/>
      <w:iCs/>
      <w:color w:val="000000" w:themeColor="text1"/>
      <w:sz w:val="30"/>
    </w:rPr>
  </w:style>
  <w:style w:type="paragraph" w:customStyle="1" w:styleId="Texto">
    <w:name w:val="Texto"/>
    <w:basedOn w:val="Normal"/>
    <w:link w:val="TextoCar"/>
    <w:qFormat/>
    <w:rsid w:val="0000352C"/>
    <w:rPr>
      <w:i/>
      <w:color w:val="000000" w:themeColor="text1"/>
      <w:sz w:val="28"/>
    </w:rPr>
  </w:style>
  <w:style w:type="paragraph" w:styleId="Encabezado">
    <w:name w:val="header"/>
    <w:basedOn w:val="Normal"/>
    <w:link w:val="EncabezadoCar"/>
    <w:uiPriority w:val="99"/>
    <w:rsid w:val="00C66528"/>
    <w:pPr>
      <w:tabs>
        <w:tab w:val="center" w:pos="4680"/>
        <w:tab w:val="right" w:pos="9360"/>
      </w:tabs>
    </w:pPr>
  </w:style>
  <w:style w:type="character" w:customStyle="1" w:styleId="EncabezadoCar">
    <w:name w:val="Encabezado Car"/>
    <w:basedOn w:val="Fuentedeprrafopredeter"/>
    <w:link w:val="Encabezado"/>
    <w:uiPriority w:val="99"/>
    <w:rsid w:val="00C66528"/>
  </w:style>
  <w:style w:type="paragraph" w:styleId="Piedepgina">
    <w:name w:val="footer"/>
    <w:basedOn w:val="Normal"/>
    <w:link w:val="PiedepginaC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PiedepginaCar">
    <w:name w:val="Pie de página Car"/>
    <w:basedOn w:val="Fuentedeprrafopredeter"/>
    <w:link w:val="Piedepgina"/>
    <w:uiPriority w:val="99"/>
    <w:rsid w:val="00FC49AE"/>
    <w:rPr>
      <w:rFonts w:asciiTheme="majorHAnsi" w:hAnsiTheme="majorHAnsi"/>
      <w:b/>
      <w:color w:val="A6A6A6" w:themeColor="background1" w:themeShade="A6"/>
      <w:sz w:val="20"/>
    </w:rPr>
  </w:style>
  <w:style w:type="character" w:styleId="Nmerodepgina">
    <w:name w:val="page number"/>
    <w:basedOn w:val="Fuentedeprrafopredeter"/>
    <w:uiPriority w:val="99"/>
    <w:semiHidden/>
    <w:rsid w:val="001205A1"/>
  </w:style>
  <w:style w:type="character" w:customStyle="1" w:styleId="Ttulo5Car">
    <w:name w:val="Título 5 Car"/>
    <w:basedOn w:val="Fuentedeprrafopredeter"/>
    <w:link w:val="Ttulo5"/>
    <w:uiPriority w:val="4"/>
    <w:rsid w:val="00340D9A"/>
    <w:rPr>
      <w:rFonts w:asciiTheme="majorHAnsi" w:eastAsiaTheme="majorEastAsia" w:hAnsiTheme="majorHAnsi" w:cstheme="majorBidi"/>
      <w:b/>
      <w:color w:val="123869" w:themeColor="accent1"/>
      <w:sz w:val="66"/>
    </w:rPr>
  </w:style>
  <w:style w:type="character" w:styleId="Textodelmarcadordeposicin">
    <w:name w:val="Placeholder Text"/>
    <w:basedOn w:val="Fuentedeprrafopredeter"/>
    <w:uiPriority w:val="99"/>
    <w:semiHidden/>
    <w:rsid w:val="00C66528"/>
    <w:rPr>
      <w:color w:val="808080"/>
    </w:rPr>
  </w:style>
  <w:style w:type="character" w:styleId="nfasis">
    <w:name w:val="Emphasis"/>
    <w:basedOn w:val="Fuentedeprrafopredeter"/>
    <w:uiPriority w:val="20"/>
    <w:qFormat/>
    <w:rsid w:val="00FC49AE"/>
    <w:rPr>
      <w:i w:val="0"/>
      <w:iCs/>
      <w:color w:val="00C1C7" w:themeColor="accent2"/>
    </w:rPr>
  </w:style>
  <w:style w:type="paragraph" w:styleId="Cita">
    <w:name w:val="Quote"/>
    <w:basedOn w:val="Normal"/>
    <w:next w:val="Normal"/>
    <w:link w:val="CitaCar"/>
    <w:uiPriority w:val="29"/>
    <w:qFormat/>
    <w:rsid w:val="00340D9A"/>
    <w:pPr>
      <w:spacing w:line="192" w:lineRule="auto"/>
      <w:jc w:val="center"/>
    </w:pPr>
    <w:rPr>
      <w:rFonts w:asciiTheme="majorHAnsi" w:hAnsiTheme="majorHAnsi"/>
      <w:iCs/>
      <w:color w:val="123869" w:themeColor="accent1"/>
      <w:sz w:val="66"/>
    </w:rPr>
  </w:style>
  <w:style w:type="character" w:customStyle="1" w:styleId="CitaCar">
    <w:name w:val="Cita Car"/>
    <w:basedOn w:val="Fuentedeprrafopredeter"/>
    <w:link w:val="Cita"/>
    <w:uiPriority w:val="29"/>
    <w:rsid w:val="00340D9A"/>
    <w:rPr>
      <w:rFonts w:asciiTheme="majorHAnsi" w:hAnsiTheme="majorHAnsi"/>
      <w:iCs/>
      <w:color w:val="123869" w:themeColor="accent1"/>
      <w:sz w:val="66"/>
    </w:rPr>
  </w:style>
  <w:style w:type="paragraph" w:styleId="Prrafodelista">
    <w:name w:val="List Paragraph"/>
    <w:basedOn w:val="Normal"/>
    <w:uiPriority w:val="34"/>
    <w:semiHidden/>
    <w:qFormat/>
    <w:rsid w:val="0014342C"/>
    <w:pPr>
      <w:ind w:left="720"/>
      <w:contextualSpacing/>
    </w:pPr>
  </w:style>
  <w:style w:type="table" w:customStyle="1" w:styleId="Tablaconcuadrcula1">
    <w:name w:val="Tabla con cuadrícula1"/>
    <w:basedOn w:val="Tablanormal"/>
    <w:next w:val="Tablaconcuadrcula"/>
    <w:uiPriority w:val="39"/>
    <w:rsid w:val="00145281"/>
    <w:rPr>
      <w:rFonts w:eastAsia="Times New Roman"/>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145281"/>
    <w:rPr>
      <w:rFonts w:eastAsia="Times New Roman"/>
      <w:color w:val="000000"/>
      <w:sz w:val="22"/>
      <w:szCs w:val="22"/>
      <w:lang w:val="es-MX"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unhideWhenUsed/>
    <w:rsid w:val="0014528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2">
    <w:name w:val="Tabla con cuadrícula2"/>
    <w:basedOn w:val="Tablanormal"/>
    <w:next w:val="Tablaconcuadrcula"/>
    <w:uiPriority w:val="39"/>
    <w:rsid w:val="00F02A3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AD43D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451E2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96E61"/>
    <w:pPr>
      <w:spacing w:line="259" w:lineRule="auto"/>
      <w:outlineLvl w:val="9"/>
    </w:pPr>
    <w:rPr>
      <w:b w:val="0"/>
      <w:color w:val="0D294E" w:themeColor="accent1" w:themeShade="BF"/>
      <w:sz w:val="32"/>
      <w:lang w:val="es-MX" w:eastAsia="es-MX"/>
    </w:rPr>
  </w:style>
  <w:style w:type="paragraph" w:styleId="TDC1">
    <w:name w:val="toc 1"/>
    <w:basedOn w:val="Normal"/>
    <w:next w:val="Normal"/>
    <w:autoRedefine/>
    <w:uiPriority w:val="39"/>
    <w:rsid w:val="00996E61"/>
    <w:pPr>
      <w:spacing w:after="100"/>
    </w:pPr>
  </w:style>
  <w:style w:type="paragraph" w:styleId="TDC2">
    <w:name w:val="toc 2"/>
    <w:basedOn w:val="Normal"/>
    <w:next w:val="Normal"/>
    <w:autoRedefine/>
    <w:uiPriority w:val="39"/>
    <w:rsid w:val="00996E61"/>
    <w:pPr>
      <w:spacing w:after="100"/>
      <w:ind w:left="240"/>
    </w:pPr>
  </w:style>
  <w:style w:type="character" w:styleId="Hipervnculo">
    <w:name w:val="Hyperlink"/>
    <w:basedOn w:val="Fuentedeprrafopredeter"/>
    <w:uiPriority w:val="99"/>
    <w:unhideWhenUsed/>
    <w:rsid w:val="00996E61"/>
    <w:rPr>
      <w:color w:val="0000FF" w:themeColor="hyperlink"/>
      <w:u w:val="single"/>
    </w:rPr>
  </w:style>
  <w:style w:type="character" w:customStyle="1" w:styleId="TextoCar">
    <w:name w:val="Texto Car"/>
    <w:link w:val="Texto"/>
    <w:locked/>
    <w:rsid w:val="00546A8F"/>
    <w:rPr>
      <w:i/>
      <w:color w:val="000000" w:themeColor="text1"/>
      <w:sz w:val="28"/>
    </w:rPr>
  </w:style>
  <w:style w:type="paragraph" w:customStyle="1" w:styleId="xgmail-msobodytext">
    <w:name w:val="x_gmail-msobodytext"/>
    <w:basedOn w:val="Normal"/>
    <w:rsid w:val="00AF06F8"/>
    <w:pPr>
      <w:spacing w:before="100" w:beforeAutospacing="1" w:after="100" w:afterAutospacing="1"/>
    </w:pPr>
    <w:rPr>
      <w:rFonts w:ascii="Times New Roman" w:eastAsia="Times New Roman" w:hAnsi="Times New Roman" w:cs="Times New Roman"/>
      <w:lang w:val="es-MX" w:eastAsia="es-MX"/>
    </w:rPr>
  </w:style>
  <w:style w:type="character" w:styleId="Hipervnculovisitado">
    <w:name w:val="FollowedHyperlink"/>
    <w:basedOn w:val="Fuentedeprrafopredeter"/>
    <w:uiPriority w:val="99"/>
    <w:semiHidden/>
    <w:unhideWhenUsed/>
    <w:rsid w:val="0067533D"/>
    <w:rPr>
      <w:color w:val="FF00FF"/>
      <w:u w:val="single"/>
    </w:rPr>
  </w:style>
  <w:style w:type="paragraph" w:customStyle="1" w:styleId="msonormal0">
    <w:name w:val="msonormal"/>
    <w:basedOn w:val="Normal"/>
    <w:rsid w:val="0067533D"/>
    <w:pPr>
      <w:spacing w:before="100" w:beforeAutospacing="1" w:after="100" w:afterAutospacing="1"/>
    </w:pPr>
    <w:rPr>
      <w:rFonts w:ascii="Times New Roman" w:eastAsia="Times New Roman" w:hAnsi="Times New Roman" w:cs="Times New Roman"/>
      <w:lang w:val="es-MX" w:eastAsia="es-MX"/>
    </w:rPr>
  </w:style>
  <w:style w:type="paragraph" w:customStyle="1" w:styleId="xl335">
    <w:name w:val="xl335"/>
    <w:basedOn w:val="Normal"/>
    <w:rsid w:val="0067533D"/>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36">
    <w:name w:val="xl336"/>
    <w:basedOn w:val="Normal"/>
    <w:rsid w:val="0067533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337">
    <w:name w:val="xl337"/>
    <w:basedOn w:val="Normal"/>
    <w:rsid w:val="0067533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338">
    <w:name w:val="xl338"/>
    <w:basedOn w:val="Normal"/>
    <w:rsid w:val="0067533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Arial" w:eastAsia="Times New Roman" w:hAnsi="Arial" w:cs="Arial"/>
      <w:sz w:val="16"/>
      <w:szCs w:val="16"/>
      <w:lang w:val="es-MX" w:eastAsia="es-MX"/>
    </w:rPr>
  </w:style>
  <w:style w:type="paragraph" w:customStyle="1" w:styleId="xl339">
    <w:name w:val="xl339"/>
    <w:basedOn w:val="Normal"/>
    <w:rsid w:val="00675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40">
    <w:name w:val="xl340"/>
    <w:basedOn w:val="Normal"/>
    <w:rsid w:val="00675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41">
    <w:name w:val="xl341"/>
    <w:basedOn w:val="Normal"/>
    <w:rsid w:val="00675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42">
    <w:name w:val="xl342"/>
    <w:basedOn w:val="Normal"/>
    <w:rsid w:val="00675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43">
    <w:name w:val="xl343"/>
    <w:basedOn w:val="Normal"/>
    <w:rsid w:val="0067533D"/>
    <w:pPr>
      <w:pBdr>
        <w:top w:val="single" w:sz="4" w:space="0" w:color="auto"/>
        <w:lef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44">
    <w:name w:val="xl344"/>
    <w:basedOn w:val="Normal"/>
    <w:rsid w:val="0067533D"/>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45">
    <w:name w:val="xl345"/>
    <w:basedOn w:val="Normal"/>
    <w:rsid w:val="0067533D"/>
    <w:pPr>
      <w:pBdr>
        <w:top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46">
    <w:name w:val="xl346"/>
    <w:basedOn w:val="Normal"/>
    <w:rsid w:val="0067533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47">
    <w:name w:val="xl347"/>
    <w:basedOn w:val="Normal"/>
    <w:rsid w:val="0067533D"/>
    <w:pPr>
      <w:pBdr>
        <w:top w:val="single" w:sz="4" w:space="0" w:color="auto"/>
        <w:left w:val="single" w:sz="4" w:space="0" w:color="auto"/>
        <w:right w:val="single" w:sz="4" w:space="0" w:color="auto"/>
      </w:pBdr>
      <w:spacing w:before="100" w:beforeAutospacing="1" w:after="100" w:afterAutospacing="1"/>
      <w:jc w:val="right"/>
    </w:pPr>
    <w:rPr>
      <w:rFonts w:ascii="Arial" w:eastAsia="Times New Roman" w:hAnsi="Arial" w:cs="Arial"/>
      <w:sz w:val="16"/>
      <w:szCs w:val="16"/>
      <w:lang w:val="es-MX" w:eastAsia="es-MX"/>
    </w:rPr>
  </w:style>
  <w:style w:type="paragraph" w:customStyle="1" w:styleId="xl348">
    <w:name w:val="xl348"/>
    <w:basedOn w:val="Normal"/>
    <w:rsid w:val="0067533D"/>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49">
    <w:name w:val="xl349"/>
    <w:basedOn w:val="Normal"/>
    <w:rsid w:val="0067533D"/>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50">
    <w:name w:val="xl350"/>
    <w:basedOn w:val="Normal"/>
    <w:rsid w:val="0067533D"/>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51">
    <w:name w:val="xl351"/>
    <w:basedOn w:val="Normal"/>
    <w:rsid w:val="0067533D"/>
    <w:pPr>
      <w:pBdr>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52">
    <w:name w:val="xl352"/>
    <w:basedOn w:val="Normal"/>
    <w:rsid w:val="0067533D"/>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53">
    <w:name w:val="xl353"/>
    <w:basedOn w:val="Normal"/>
    <w:rsid w:val="0067533D"/>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54">
    <w:name w:val="xl354"/>
    <w:basedOn w:val="Normal"/>
    <w:rsid w:val="0067533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55">
    <w:name w:val="xl355"/>
    <w:basedOn w:val="Normal"/>
    <w:rsid w:val="0067533D"/>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6"/>
      <w:szCs w:val="16"/>
      <w:lang w:val="es-MX" w:eastAsia="es-MX"/>
    </w:rPr>
  </w:style>
  <w:style w:type="paragraph" w:customStyle="1" w:styleId="xl356">
    <w:name w:val="xl356"/>
    <w:basedOn w:val="Normal"/>
    <w:rsid w:val="0067533D"/>
    <w:pPr>
      <w:pBdr>
        <w:left w:val="single" w:sz="4" w:space="0" w:color="auto"/>
        <w:bottom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57">
    <w:name w:val="xl357"/>
    <w:basedOn w:val="Normal"/>
    <w:rsid w:val="0067533D"/>
    <w:pPr>
      <w:pBdr>
        <w:bottom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58">
    <w:name w:val="xl358"/>
    <w:basedOn w:val="Normal"/>
    <w:rsid w:val="0067533D"/>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styleId="Ttulo">
    <w:name w:val="Title"/>
    <w:basedOn w:val="Normal"/>
    <w:link w:val="TtuloCar"/>
    <w:uiPriority w:val="1"/>
    <w:qFormat/>
    <w:rsid w:val="00460E8B"/>
    <w:pPr>
      <w:spacing w:after="200"/>
    </w:pPr>
    <w:rPr>
      <w:rFonts w:asciiTheme="majorHAnsi" w:eastAsiaTheme="majorEastAsia" w:hAnsiTheme="majorHAnsi" w:cstheme="majorBidi"/>
      <w:b/>
      <w:bCs/>
      <w:color w:val="5E5E5E" w:themeColor="text2"/>
      <w:sz w:val="72"/>
      <w:szCs w:val="52"/>
    </w:rPr>
  </w:style>
  <w:style w:type="character" w:customStyle="1" w:styleId="TtuloCar">
    <w:name w:val="Título Car"/>
    <w:basedOn w:val="Fuentedeprrafopredeter"/>
    <w:link w:val="Ttulo"/>
    <w:uiPriority w:val="1"/>
    <w:rsid w:val="00460E8B"/>
    <w:rPr>
      <w:rFonts w:asciiTheme="majorHAnsi" w:eastAsiaTheme="majorEastAsia" w:hAnsiTheme="majorHAnsi" w:cstheme="majorBidi"/>
      <w:b/>
      <w:bCs/>
      <w:color w:val="5E5E5E" w:themeColor="text2"/>
      <w:sz w:val="72"/>
      <w:szCs w:val="52"/>
    </w:rPr>
  </w:style>
  <w:style w:type="paragraph" w:customStyle="1" w:styleId="xl359">
    <w:name w:val="xl359"/>
    <w:basedOn w:val="Normal"/>
    <w:rsid w:val="004A414E"/>
    <w:pPr>
      <w:pBdr>
        <w:top w:val="single" w:sz="4" w:space="0" w:color="auto"/>
        <w:bottom w:val="single" w:sz="4" w:space="0" w:color="auto"/>
      </w:pBdr>
      <w:shd w:val="clear" w:color="000000" w:fill="3E3E3E"/>
      <w:spacing w:before="100" w:beforeAutospacing="1" w:after="100" w:afterAutospacing="1"/>
      <w:jc w:val="center"/>
    </w:pPr>
    <w:rPr>
      <w:rFonts w:ascii="Calibri" w:eastAsia="Times New Roman" w:hAnsi="Calibri" w:cs="Calibri"/>
      <w:b/>
      <w:bCs/>
      <w:color w:val="FFFFFF"/>
      <w:lang w:val="es-MX" w:eastAsia="es-MX"/>
    </w:rPr>
  </w:style>
  <w:style w:type="paragraph" w:customStyle="1" w:styleId="xl360">
    <w:name w:val="xl360"/>
    <w:basedOn w:val="Normal"/>
    <w:rsid w:val="004A414E"/>
    <w:pPr>
      <w:pBdr>
        <w:top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61">
    <w:name w:val="xl361"/>
    <w:basedOn w:val="Normal"/>
    <w:rsid w:val="004A414E"/>
    <w:pPr>
      <w:pBdr>
        <w:top w:val="single" w:sz="4" w:space="0" w:color="auto"/>
        <w:right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62">
    <w:name w:val="xl362"/>
    <w:basedOn w:val="Normal"/>
    <w:rsid w:val="004A414E"/>
    <w:pPr>
      <w:pBdr>
        <w:top w:val="single" w:sz="4" w:space="0" w:color="auto"/>
        <w:left w:val="single" w:sz="4" w:space="0" w:color="auto"/>
        <w:right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63">
    <w:name w:val="xl363"/>
    <w:basedOn w:val="Normal"/>
    <w:rsid w:val="004A414E"/>
    <w:pPr>
      <w:pBdr>
        <w:top w:val="single" w:sz="4" w:space="0" w:color="auto"/>
        <w:left w:val="single" w:sz="4" w:space="0" w:color="auto"/>
        <w:bottom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64">
    <w:name w:val="xl364"/>
    <w:basedOn w:val="Normal"/>
    <w:rsid w:val="004A414E"/>
    <w:pPr>
      <w:pBdr>
        <w:bottom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65">
    <w:name w:val="xl365"/>
    <w:basedOn w:val="Normal"/>
    <w:rsid w:val="004A414E"/>
    <w:pPr>
      <w:pBdr>
        <w:bottom w:val="single" w:sz="4" w:space="0" w:color="auto"/>
        <w:right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66">
    <w:name w:val="xl366"/>
    <w:basedOn w:val="Normal"/>
    <w:rsid w:val="004A414E"/>
    <w:pPr>
      <w:pBdr>
        <w:left w:val="single" w:sz="4" w:space="0" w:color="auto"/>
        <w:bottom w:val="single" w:sz="4" w:space="0" w:color="auto"/>
        <w:right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67">
    <w:name w:val="xl367"/>
    <w:basedOn w:val="Normal"/>
    <w:rsid w:val="004A414E"/>
    <w:pPr>
      <w:pBdr>
        <w:top w:val="single" w:sz="4" w:space="0" w:color="auto"/>
        <w:left w:val="single" w:sz="4" w:space="0" w:color="auto"/>
        <w:bottom w:val="single" w:sz="4" w:space="0" w:color="auto"/>
        <w:right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68">
    <w:name w:val="xl368"/>
    <w:basedOn w:val="Normal"/>
    <w:rsid w:val="004A414E"/>
    <w:pPr>
      <w:pBdr>
        <w:top w:val="single" w:sz="8" w:space="0" w:color="auto"/>
        <w:left w:val="single" w:sz="8" w:space="0" w:color="auto"/>
        <w:bottom w:val="single" w:sz="4" w:space="0" w:color="auto"/>
      </w:pBdr>
      <w:shd w:val="clear" w:color="000000" w:fill="3E3E3E"/>
      <w:spacing w:before="100" w:beforeAutospacing="1" w:after="100" w:afterAutospacing="1"/>
      <w:jc w:val="center"/>
    </w:pPr>
    <w:rPr>
      <w:rFonts w:ascii="Calibri" w:eastAsia="Times New Roman" w:hAnsi="Calibri" w:cs="Calibri"/>
      <w:b/>
      <w:bCs/>
      <w:color w:val="FFFFFF"/>
      <w:lang w:val="es-MX" w:eastAsia="es-MX"/>
    </w:rPr>
  </w:style>
  <w:style w:type="paragraph" w:customStyle="1" w:styleId="xl369">
    <w:name w:val="xl369"/>
    <w:basedOn w:val="Normal"/>
    <w:rsid w:val="004A414E"/>
    <w:pPr>
      <w:pBdr>
        <w:top w:val="single" w:sz="8" w:space="0" w:color="auto"/>
        <w:bottom w:val="single" w:sz="4" w:space="0" w:color="auto"/>
      </w:pBdr>
      <w:shd w:val="clear" w:color="000000" w:fill="3E3E3E"/>
      <w:spacing w:before="100" w:beforeAutospacing="1" w:after="100" w:afterAutospacing="1"/>
      <w:jc w:val="center"/>
    </w:pPr>
    <w:rPr>
      <w:rFonts w:ascii="Calibri" w:eastAsia="Times New Roman" w:hAnsi="Calibri" w:cs="Calibri"/>
      <w:b/>
      <w:bCs/>
      <w:color w:val="FFFFFF"/>
      <w:lang w:val="es-MX" w:eastAsia="es-MX"/>
    </w:rPr>
  </w:style>
  <w:style w:type="paragraph" w:customStyle="1" w:styleId="xl370">
    <w:name w:val="xl370"/>
    <w:basedOn w:val="Normal"/>
    <w:rsid w:val="004A414E"/>
    <w:pPr>
      <w:pBdr>
        <w:top w:val="single" w:sz="8" w:space="0" w:color="auto"/>
        <w:bottom w:val="single" w:sz="4" w:space="0" w:color="auto"/>
        <w:right w:val="single" w:sz="8" w:space="0" w:color="auto"/>
      </w:pBdr>
      <w:shd w:val="clear" w:color="000000" w:fill="3E3E3E"/>
      <w:spacing w:before="100" w:beforeAutospacing="1" w:after="100" w:afterAutospacing="1"/>
      <w:jc w:val="center"/>
    </w:pPr>
    <w:rPr>
      <w:rFonts w:ascii="Calibri" w:eastAsia="Times New Roman" w:hAnsi="Calibri" w:cs="Calibri"/>
      <w:b/>
      <w:bCs/>
      <w:color w:val="FFFFFF"/>
      <w:lang w:val="es-MX" w:eastAsia="es-MX"/>
    </w:rPr>
  </w:style>
  <w:style w:type="paragraph" w:customStyle="1" w:styleId="xl371">
    <w:name w:val="xl371"/>
    <w:basedOn w:val="Normal"/>
    <w:rsid w:val="004A414E"/>
    <w:pPr>
      <w:pBdr>
        <w:top w:val="single" w:sz="4" w:space="0" w:color="auto"/>
        <w:left w:val="single" w:sz="8" w:space="0" w:color="auto"/>
        <w:bottom w:val="single" w:sz="4" w:space="0" w:color="auto"/>
      </w:pBdr>
      <w:shd w:val="clear" w:color="000000" w:fill="3E3E3E"/>
      <w:spacing w:before="100" w:beforeAutospacing="1" w:after="100" w:afterAutospacing="1"/>
      <w:jc w:val="center"/>
    </w:pPr>
    <w:rPr>
      <w:rFonts w:ascii="Calibri" w:eastAsia="Times New Roman" w:hAnsi="Calibri" w:cs="Calibri"/>
      <w:b/>
      <w:bCs/>
      <w:color w:val="FFFFFF"/>
      <w:lang w:val="es-MX" w:eastAsia="es-MX"/>
    </w:rPr>
  </w:style>
  <w:style w:type="paragraph" w:customStyle="1" w:styleId="xl372">
    <w:name w:val="xl372"/>
    <w:basedOn w:val="Normal"/>
    <w:rsid w:val="004A414E"/>
    <w:pPr>
      <w:pBdr>
        <w:top w:val="single" w:sz="4" w:space="0" w:color="auto"/>
        <w:bottom w:val="single" w:sz="4" w:space="0" w:color="auto"/>
        <w:right w:val="single" w:sz="8" w:space="0" w:color="auto"/>
      </w:pBdr>
      <w:shd w:val="clear" w:color="000000" w:fill="3E3E3E"/>
      <w:spacing w:before="100" w:beforeAutospacing="1" w:after="100" w:afterAutospacing="1"/>
      <w:jc w:val="center"/>
    </w:pPr>
    <w:rPr>
      <w:rFonts w:ascii="Calibri" w:eastAsia="Times New Roman" w:hAnsi="Calibri" w:cs="Calibri"/>
      <w:b/>
      <w:bCs/>
      <w:color w:val="FFFFFF"/>
      <w:lang w:val="es-MX" w:eastAsia="es-MX"/>
    </w:rPr>
  </w:style>
  <w:style w:type="paragraph" w:customStyle="1" w:styleId="xl373">
    <w:name w:val="xl373"/>
    <w:basedOn w:val="Normal"/>
    <w:rsid w:val="004A414E"/>
    <w:pPr>
      <w:pBdr>
        <w:top w:val="single" w:sz="4" w:space="0" w:color="auto"/>
        <w:left w:val="single" w:sz="8"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74">
    <w:name w:val="xl374"/>
    <w:basedOn w:val="Normal"/>
    <w:rsid w:val="004A414E"/>
    <w:pPr>
      <w:pBdr>
        <w:top w:val="single" w:sz="4" w:space="0" w:color="auto"/>
        <w:bottom w:val="single" w:sz="4" w:space="0" w:color="auto"/>
        <w:right w:val="single" w:sz="8"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75">
    <w:name w:val="xl375"/>
    <w:basedOn w:val="Normal"/>
    <w:rsid w:val="004A414E"/>
    <w:pPr>
      <w:pBdr>
        <w:left w:val="single" w:sz="8" w:space="0" w:color="auto"/>
        <w:bottom w:val="single" w:sz="4"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76">
    <w:name w:val="xl376"/>
    <w:basedOn w:val="Normal"/>
    <w:rsid w:val="004A414E"/>
    <w:pPr>
      <w:pBdr>
        <w:top w:val="single" w:sz="4" w:space="0" w:color="auto"/>
        <w:left w:val="single" w:sz="4" w:space="0" w:color="auto"/>
        <w:bottom w:val="single" w:sz="4" w:space="0" w:color="auto"/>
        <w:right w:val="single" w:sz="8" w:space="0" w:color="auto"/>
      </w:pBdr>
      <w:shd w:val="clear" w:color="000000" w:fill="3E3E3E"/>
      <w:spacing w:before="100" w:beforeAutospacing="1" w:after="100" w:afterAutospacing="1"/>
      <w:jc w:val="center"/>
      <w:textAlignment w:val="center"/>
    </w:pPr>
    <w:rPr>
      <w:rFonts w:ascii="Calibri" w:eastAsia="Times New Roman" w:hAnsi="Calibri" w:cs="Calibri"/>
      <w:b/>
      <w:bCs/>
      <w:color w:val="FFFFFF"/>
      <w:lang w:val="es-MX" w:eastAsia="es-MX"/>
    </w:rPr>
  </w:style>
  <w:style w:type="paragraph" w:customStyle="1" w:styleId="xl377">
    <w:name w:val="xl377"/>
    <w:basedOn w:val="Normal"/>
    <w:rsid w:val="004A414E"/>
    <w:pPr>
      <w:pBdr>
        <w:top w:val="single" w:sz="4" w:space="0" w:color="auto"/>
        <w:left w:val="single" w:sz="8" w:space="0" w:color="auto"/>
        <w:bottom w:val="single" w:sz="4" w:space="0" w:color="auto"/>
      </w:pBdr>
      <w:shd w:val="clear" w:color="000000" w:fill="D8E4BC"/>
      <w:spacing w:before="100" w:beforeAutospacing="1" w:after="100" w:afterAutospacing="1"/>
      <w:jc w:val="center"/>
    </w:pPr>
    <w:rPr>
      <w:rFonts w:ascii="Calibri" w:eastAsia="Times New Roman" w:hAnsi="Calibri" w:cs="Calibri"/>
      <w:b/>
      <w:bCs/>
      <w:lang w:val="es-MX" w:eastAsia="es-MX"/>
    </w:rPr>
  </w:style>
  <w:style w:type="paragraph" w:customStyle="1" w:styleId="xl378">
    <w:name w:val="xl378"/>
    <w:basedOn w:val="Normal"/>
    <w:rsid w:val="004A414E"/>
    <w:pPr>
      <w:pBdr>
        <w:top w:val="single" w:sz="4" w:space="0" w:color="auto"/>
        <w:bottom w:val="single" w:sz="4" w:space="0" w:color="auto"/>
        <w:right w:val="single" w:sz="8" w:space="0" w:color="auto"/>
      </w:pBdr>
      <w:shd w:val="clear" w:color="000000" w:fill="D8E4BC"/>
      <w:spacing w:before="100" w:beforeAutospacing="1" w:after="100" w:afterAutospacing="1"/>
      <w:jc w:val="center"/>
    </w:pPr>
    <w:rPr>
      <w:rFonts w:ascii="Calibri" w:eastAsia="Times New Roman" w:hAnsi="Calibri" w:cs="Calibri"/>
      <w:b/>
      <w:bCs/>
      <w:lang w:val="es-MX" w:eastAsia="es-MX"/>
    </w:rPr>
  </w:style>
  <w:style w:type="paragraph" w:customStyle="1" w:styleId="xl379">
    <w:name w:val="xl379"/>
    <w:basedOn w:val="Normal"/>
    <w:rsid w:val="004A414E"/>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80">
    <w:name w:val="xl380"/>
    <w:basedOn w:val="Normal"/>
    <w:rsid w:val="004A41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lang w:val="es-MX" w:eastAsia="es-MX"/>
    </w:rPr>
  </w:style>
  <w:style w:type="paragraph" w:customStyle="1" w:styleId="xl381">
    <w:name w:val="xl381"/>
    <w:basedOn w:val="Normal"/>
    <w:rsid w:val="004A414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82">
    <w:name w:val="xl382"/>
    <w:basedOn w:val="Normal"/>
    <w:rsid w:val="004A414E"/>
    <w:pPr>
      <w:pBdr>
        <w:top w:val="single" w:sz="4" w:space="0" w:color="auto"/>
        <w:lef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83">
    <w:name w:val="xl383"/>
    <w:basedOn w:val="Normal"/>
    <w:rsid w:val="004A414E"/>
    <w:pPr>
      <w:pBdr>
        <w:top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84">
    <w:name w:val="xl384"/>
    <w:basedOn w:val="Normal"/>
    <w:rsid w:val="004A414E"/>
    <w:pPr>
      <w:pBdr>
        <w:left w:val="single" w:sz="8" w:space="0" w:color="auto"/>
        <w:bottom w:val="single" w:sz="4"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85">
    <w:name w:val="xl385"/>
    <w:basedOn w:val="Normal"/>
    <w:rsid w:val="004A414E"/>
    <w:pPr>
      <w:pBdr>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86">
    <w:name w:val="xl386"/>
    <w:basedOn w:val="Normal"/>
    <w:rsid w:val="004A414E"/>
    <w:pPr>
      <w:pBdr>
        <w:top w:val="single" w:sz="4" w:space="0" w:color="auto"/>
        <w:left w:val="single" w:sz="8" w:space="0" w:color="auto"/>
        <w:bottom w:val="single" w:sz="4" w:space="0" w:color="auto"/>
      </w:pBdr>
      <w:shd w:val="clear" w:color="000000" w:fill="D8E4BC"/>
      <w:spacing w:before="100" w:beforeAutospacing="1" w:after="100" w:afterAutospacing="1"/>
      <w:jc w:val="center"/>
    </w:pPr>
    <w:rPr>
      <w:rFonts w:ascii="Calibri" w:eastAsia="Times New Roman" w:hAnsi="Calibri" w:cs="Calibri"/>
      <w:lang w:val="es-MX" w:eastAsia="es-MX"/>
    </w:rPr>
  </w:style>
  <w:style w:type="paragraph" w:customStyle="1" w:styleId="xl387">
    <w:name w:val="xl387"/>
    <w:basedOn w:val="Normal"/>
    <w:rsid w:val="004A414E"/>
    <w:pPr>
      <w:pBdr>
        <w:top w:val="single" w:sz="4" w:space="0" w:color="auto"/>
        <w:bottom w:val="single" w:sz="4" w:space="0" w:color="auto"/>
        <w:right w:val="single" w:sz="8" w:space="0" w:color="auto"/>
      </w:pBdr>
      <w:shd w:val="clear" w:color="000000" w:fill="D8E4BC"/>
      <w:spacing w:before="100" w:beforeAutospacing="1" w:after="100" w:afterAutospacing="1"/>
      <w:jc w:val="center"/>
    </w:pPr>
    <w:rPr>
      <w:rFonts w:ascii="Times New Roman" w:eastAsia="Times New Roman" w:hAnsi="Times New Roman" w:cs="Times New Roman"/>
      <w:lang w:val="es-MX" w:eastAsia="es-MX"/>
    </w:rPr>
  </w:style>
  <w:style w:type="paragraph" w:customStyle="1" w:styleId="xl388">
    <w:name w:val="xl388"/>
    <w:basedOn w:val="Normal"/>
    <w:rsid w:val="004A414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89">
    <w:name w:val="xl389"/>
    <w:basedOn w:val="Normal"/>
    <w:rsid w:val="004A414E"/>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90">
    <w:name w:val="xl390"/>
    <w:basedOn w:val="Normal"/>
    <w:rsid w:val="004A414E"/>
    <w:pPr>
      <w:pBdr>
        <w:top w:val="single" w:sz="4" w:space="0" w:color="auto"/>
        <w:bottom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91">
    <w:name w:val="xl391"/>
    <w:basedOn w:val="Normal"/>
    <w:rsid w:val="004A414E"/>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92">
    <w:name w:val="xl392"/>
    <w:basedOn w:val="Normal"/>
    <w:rsid w:val="004A414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93">
    <w:name w:val="xl393"/>
    <w:basedOn w:val="Normal"/>
    <w:rsid w:val="004A41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394">
    <w:name w:val="xl394"/>
    <w:basedOn w:val="Normal"/>
    <w:rsid w:val="004A414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95">
    <w:name w:val="xl395"/>
    <w:basedOn w:val="Normal"/>
    <w:rsid w:val="004A414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semiHidden/>
    <w:unhideWhenUsed/>
    <w:rsid w:val="00476A18"/>
    <w:rPr>
      <w:sz w:val="16"/>
      <w:szCs w:val="16"/>
    </w:rPr>
  </w:style>
  <w:style w:type="paragraph" w:styleId="Textocomentario">
    <w:name w:val="annotation text"/>
    <w:basedOn w:val="Normal"/>
    <w:link w:val="TextocomentarioCar"/>
    <w:uiPriority w:val="99"/>
    <w:unhideWhenUsed/>
    <w:rsid w:val="00476A18"/>
    <w:rPr>
      <w:sz w:val="20"/>
      <w:szCs w:val="20"/>
    </w:rPr>
  </w:style>
  <w:style w:type="character" w:customStyle="1" w:styleId="TextocomentarioCar">
    <w:name w:val="Texto comentario Car"/>
    <w:basedOn w:val="Fuentedeprrafopredeter"/>
    <w:link w:val="Textocomentario"/>
    <w:uiPriority w:val="99"/>
    <w:rsid w:val="00476A18"/>
    <w:rPr>
      <w:sz w:val="20"/>
      <w:szCs w:val="20"/>
    </w:rPr>
  </w:style>
  <w:style w:type="paragraph" w:styleId="Asuntodelcomentario">
    <w:name w:val="annotation subject"/>
    <w:basedOn w:val="Textocomentario"/>
    <w:next w:val="Textocomentario"/>
    <w:link w:val="AsuntodelcomentarioCar"/>
    <w:uiPriority w:val="99"/>
    <w:semiHidden/>
    <w:unhideWhenUsed/>
    <w:rsid w:val="00476A18"/>
    <w:rPr>
      <w:b/>
      <w:bCs/>
    </w:rPr>
  </w:style>
  <w:style w:type="character" w:customStyle="1" w:styleId="AsuntodelcomentarioCar">
    <w:name w:val="Asunto del comentario Car"/>
    <w:basedOn w:val="TextocomentarioCar"/>
    <w:link w:val="Asuntodelcomentario"/>
    <w:uiPriority w:val="99"/>
    <w:semiHidden/>
    <w:rsid w:val="00476A18"/>
    <w:rPr>
      <w:b/>
      <w:bCs/>
      <w:sz w:val="20"/>
      <w:szCs w:val="20"/>
    </w:rPr>
  </w:style>
</w:styles>
</file>

<file path=word/webSettings.xml><?xml version="1.0" encoding="utf-8"?>
<w:webSettings xmlns:r="http://schemas.openxmlformats.org/officeDocument/2006/relationships" xmlns:w="http://schemas.openxmlformats.org/wordprocessingml/2006/main">
  <w:divs>
    <w:div w:id="20594635">
      <w:bodyDiv w:val="1"/>
      <w:marLeft w:val="0"/>
      <w:marRight w:val="0"/>
      <w:marTop w:val="0"/>
      <w:marBottom w:val="0"/>
      <w:divBdr>
        <w:top w:val="none" w:sz="0" w:space="0" w:color="auto"/>
        <w:left w:val="none" w:sz="0" w:space="0" w:color="auto"/>
        <w:bottom w:val="none" w:sz="0" w:space="0" w:color="auto"/>
        <w:right w:val="none" w:sz="0" w:space="0" w:color="auto"/>
      </w:divBdr>
    </w:div>
    <w:div w:id="27924486">
      <w:bodyDiv w:val="1"/>
      <w:marLeft w:val="0"/>
      <w:marRight w:val="0"/>
      <w:marTop w:val="0"/>
      <w:marBottom w:val="0"/>
      <w:divBdr>
        <w:top w:val="none" w:sz="0" w:space="0" w:color="auto"/>
        <w:left w:val="none" w:sz="0" w:space="0" w:color="auto"/>
        <w:bottom w:val="none" w:sz="0" w:space="0" w:color="auto"/>
        <w:right w:val="none" w:sz="0" w:space="0" w:color="auto"/>
      </w:divBdr>
    </w:div>
    <w:div w:id="53898992">
      <w:bodyDiv w:val="1"/>
      <w:marLeft w:val="0"/>
      <w:marRight w:val="0"/>
      <w:marTop w:val="0"/>
      <w:marBottom w:val="0"/>
      <w:divBdr>
        <w:top w:val="none" w:sz="0" w:space="0" w:color="auto"/>
        <w:left w:val="none" w:sz="0" w:space="0" w:color="auto"/>
        <w:bottom w:val="none" w:sz="0" w:space="0" w:color="auto"/>
        <w:right w:val="none" w:sz="0" w:space="0" w:color="auto"/>
      </w:divBdr>
    </w:div>
    <w:div w:id="85268869">
      <w:bodyDiv w:val="1"/>
      <w:marLeft w:val="0"/>
      <w:marRight w:val="0"/>
      <w:marTop w:val="0"/>
      <w:marBottom w:val="0"/>
      <w:divBdr>
        <w:top w:val="none" w:sz="0" w:space="0" w:color="auto"/>
        <w:left w:val="none" w:sz="0" w:space="0" w:color="auto"/>
        <w:bottom w:val="none" w:sz="0" w:space="0" w:color="auto"/>
        <w:right w:val="none" w:sz="0" w:space="0" w:color="auto"/>
      </w:divBdr>
    </w:div>
    <w:div w:id="111288694">
      <w:bodyDiv w:val="1"/>
      <w:marLeft w:val="0"/>
      <w:marRight w:val="0"/>
      <w:marTop w:val="0"/>
      <w:marBottom w:val="0"/>
      <w:divBdr>
        <w:top w:val="none" w:sz="0" w:space="0" w:color="auto"/>
        <w:left w:val="none" w:sz="0" w:space="0" w:color="auto"/>
        <w:bottom w:val="none" w:sz="0" w:space="0" w:color="auto"/>
        <w:right w:val="none" w:sz="0" w:space="0" w:color="auto"/>
      </w:divBdr>
    </w:div>
    <w:div w:id="114492499">
      <w:bodyDiv w:val="1"/>
      <w:marLeft w:val="0"/>
      <w:marRight w:val="0"/>
      <w:marTop w:val="0"/>
      <w:marBottom w:val="0"/>
      <w:divBdr>
        <w:top w:val="none" w:sz="0" w:space="0" w:color="auto"/>
        <w:left w:val="none" w:sz="0" w:space="0" w:color="auto"/>
        <w:bottom w:val="none" w:sz="0" w:space="0" w:color="auto"/>
        <w:right w:val="none" w:sz="0" w:space="0" w:color="auto"/>
      </w:divBdr>
    </w:div>
    <w:div w:id="230821963">
      <w:bodyDiv w:val="1"/>
      <w:marLeft w:val="0"/>
      <w:marRight w:val="0"/>
      <w:marTop w:val="0"/>
      <w:marBottom w:val="0"/>
      <w:divBdr>
        <w:top w:val="none" w:sz="0" w:space="0" w:color="auto"/>
        <w:left w:val="none" w:sz="0" w:space="0" w:color="auto"/>
        <w:bottom w:val="none" w:sz="0" w:space="0" w:color="auto"/>
        <w:right w:val="none" w:sz="0" w:space="0" w:color="auto"/>
      </w:divBdr>
    </w:div>
    <w:div w:id="235095647">
      <w:bodyDiv w:val="1"/>
      <w:marLeft w:val="0"/>
      <w:marRight w:val="0"/>
      <w:marTop w:val="0"/>
      <w:marBottom w:val="0"/>
      <w:divBdr>
        <w:top w:val="none" w:sz="0" w:space="0" w:color="auto"/>
        <w:left w:val="none" w:sz="0" w:space="0" w:color="auto"/>
        <w:bottom w:val="none" w:sz="0" w:space="0" w:color="auto"/>
        <w:right w:val="none" w:sz="0" w:space="0" w:color="auto"/>
      </w:divBdr>
    </w:div>
    <w:div w:id="285046851">
      <w:bodyDiv w:val="1"/>
      <w:marLeft w:val="0"/>
      <w:marRight w:val="0"/>
      <w:marTop w:val="0"/>
      <w:marBottom w:val="0"/>
      <w:divBdr>
        <w:top w:val="none" w:sz="0" w:space="0" w:color="auto"/>
        <w:left w:val="none" w:sz="0" w:space="0" w:color="auto"/>
        <w:bottom w:val="none" w:sz="0" w:space="0" w:color="auto"/>
        <w:right w:val="none" w:sz="0" w:space="0" w:color="auto"/>
      </w:divBdr>
    </w:div>
    <w:div w:id="298583475">
      <w:bodyDiv w:val="1"/>
      <w:marLeft w:val="0"/>
      <w:marRight w:val="0"/>
      <w:marTop w:val="0"/>
      <w:marBottom w:val="0"/>
      <w:divBdr>
        <w:top w:val="none" w:sz="0" w:space="0" w:color="auto"/>
        <w:left w:val="none" w:sz="0" w:space="0" w:color="auto"/>
        <w:bottom w:val="none" w:sz="0" w:space="0" w:color="auto"/>
        <w:right w:val="none" w:sz="0" w:space="0" w:color="auto"/>
      </w:divBdr>
    </w:div>
    <w:div w:id="300967390">
      <w:bodyDiv w:val="1"/>
      <w:marLeft w:val="0"/>
      <w:marRight w:val="0"/>
      <w:marTop w:val="0"/>
      <w:marBottom w:val="0"/>
      <w:divBdr>
        <w:top w:val="none" w:sz="0" w:space="0" w:color="auto"/>
        <w:left w:val="none" w:sz="0" w:space="0" w:color="auto"/>
        <w:bottom w:val="none" w:sz="0" w:space="0" w:color="auto"/>
        <w:right w:val="none" w:sz="0" w:space="0" w:color="auto"/>
      </w:divBdr>
    </w:div>
    <w:div w:id="396168432">
      <w:bodyDiv w:val="1"/>
      <w:marLeft w:val="0"/>
      <w:marRight w:val="0"/>
      <w:marTop w:val="0"/>
      <w:marBottom w:val="0"/>
      <w:divBdr>
        <w:top w:val="none" w:sz="0" w:space="0" w:color="auto"/>
        <w:left w:val="none" w:sz="0" w:space="0" w:color="auto"/>
        <w:bottom w:val="none" w:sz="0" w:space="0" w:color="auto"/>
        <w:right w:val="none" w:sz="0" w:space="0" w:color="auto"/>
      </w:divBdr>
    </w:div>
    <w:div w:id="463623673">
      <w:bodyDiv w:val="1"/>
      <w:marLeft w:val="0"/>
      <w:marRight w:val="0"/>
      <w:marTop w:val="0"/>
      <w:marBottom w:val="0"/>
      <w:divBdr>
        <w:top w:val="none" w:sz="0" w:space="0" w:color="auto"/>
        <w:left w:val="none" w:sz="0" w:space="0" w:color="auto"/>
        <w:bottom w:val="none" w:sz="0" w:space="0" w:color="auto"/>
        <w:right w:val="none" w:sz="0" w:space="0" w:color="auto"/>
      </w:divBdr>
    </w:div>
    <w:div w:id="465706549">
      <w:bodyDiv w:val="1"/>
      <w:marLeft w:val="0"/>
      <w:marRight w:val="0"/>
      <w:marTop w:val="0"/>
      <w:marBottom w:val="0"/>
      <w:divBdr>
        <w:top w:val="none" w:sz="0" w:space="0" w:color="auto"/>
        <w:left w:val="none" w:sz="0" w:space="0" w:color="auto"/>
        <w:bottom w:val="none" w:sz="0" w:space="0" w:color="auto"/>
        <w:right w:val="none" w:sz="0" w:space="0" w:color="auto"/>
      </w:divBdr>
    </w:div>
    <w:div w:id="525099695">
      <w:bodyDiv w:val="1"/>
      <w:marLeft w:val="0"/>
      <w:marRight w:val="0"/>
      <w:marTop w:val="0"/>
      <w:marBottom w:val="0"/>
      <w:divBdr>
        <w:top w:val="none" w:sz="0" w:space="0" w:color="auto"/>
        <w:left w:val="none" w:sz="0" w:space="0" w:color="auto"/>
        <w:bottom w:val="none" w:sz="0" w:space="0" w:color="auto"/>
        <w:right w:val="none" w:sz="0" w:space="0" w:color="auto"/>
      </w:divBdr>
      <w:divsChild>
        <w:div w:id="1367440060">
          <w:marLeft w:val="0"/>
          <w:marRight w:val="0"/>
          <w:marTop w:val="0"/>
          <w:marBottom w:val="0"/>
          <w:divBdr>
            <w:top w:val="none" w:sz="0" w:space="0" w:color="auto"/>
            <w:left w:val="none" w:sz="0" w:space="0" w:color="auto"/>
            <w:bottom w:val="none" w:sz="0" w:space="0" w:color="auto"/>
            <w:right w:val="none" w:sz="0" w:space="0" w:color="auto"/>
          </w:divBdr>
          <w:divsChild>
            <w:div w:id="1669089620">
              <w:marLeft w:val="0"/>
              <w:marRight w:val="0"/>
              <w:marTop w:val="0"/>
              <w:marBottom w:val="0"/>
              <w:divBdr>
                <w:top w:val="none" w:sz="0" w:space="0" w:color="auto"/>
                <w:left w:val="none" w:sz="0" w:space="0" w:color="auto"/>
                <w:bottom w:val="none" w:sz="0" w:space="0" w:color="auto"/>
                <w:right w:val="none" w:sz="0" w:space="0" w:color="auto"/>
              </w:divBdr>
              <w:divsChild>
                <w:div w:id="266239281">
                  <w:marLeft w:val="0"/>
                  <w:marRight w:val="0"/>
                  <w:marTop w:val="0"/>
                  <w:marBottom w:val="0"/>
                  <w:divBdr>
                    <w:top w:val="none" w:sz="0" w:space="0" w:color="auto"/>
                    <w:left w:val="none" w:sz="0" w:space="0" w:color="auto"/>
                    <w:bottom w:val="none" w:sz="0" w:space="0" w:color="auto"/>
                    <w:right w:val="none" w:sz="0" w:space="0" w:color="auto"/>
                  </w:divBdr>
                </w:div>
              </w:divsChild>
            </w:div>
            <w:div w:id="870146819">
              <w:marLeft w:val="0"/>
              <w:marRight w:val="0"/>
              <w:marTop w:val="0"/>
              <w:marBottom w:val="0"/>
              <w:divBdr>
                <w:top w:val="none" w:sz="0" w:space="0" w:color="auto"/>
                <w:left w:val="none" w:sz="0" w:space="0" w:color="auto"/>
                <w:bottom w:val="none" w:sz="0" w:space="0" w:color="auto"/>
                <w:right w:val="none" w:sz="0" w:space="0" w:color="auto"/>
              </w:divBdr>
              <w:divsChild>
                <w:div w:id="1956670160">
                  <w:marLeft w:val="0"/>
                  <w:marRight w:val="0"/>
                  <w:marTop w:val="0"/>
                  <w:marBottom w:val="0"/>
                  <w:divBdr>
                    <w:top w:val="none" w:sz="0" w:space="0" w:color="auto"/>
                    <w:left w:val="none" w:sz="0" w:space="0" w:color="auto"/>
                    <w:bottom w:val="none" w:sz="0" w:space="0" w:color="auto"/>
                    <w:right w:val="none" w:sz="0" w:space="0" w:color="auto"/>
                  </w:divBdr>
                  <w:divsChild>
                    <w:div w:id="982080668">
                      <w:marLeft w:val="0"/>
                      <w:marRight w:val="0"/>
                      <w:marTop w:val="0"/>
                      <w:marBottom w:val="0"/>
                      <w:divBdr>
                        <w:top w:val="none" w:sz="0" w:space="0" w:color="auto"/>
                        <w:left w:val="none" w:sz="0" w:space="0" w:color="auto"/>
                        <w:bottom w:val="none" w:sz="0" w:space="0" w:color="auto"/>
                        <w:right w:val="none" w:sz="0" w:space="0" w:color="auto"/>
                      </w:divBdr>
                    </w:div>
                  </w:divsChild>
                </w:div>
                <w:div w:id="442311884">
                  <w:marLeft w:val="0"/>
                  <w:marRight w:val="0"/>
                  <w:marTop w:val="0"/>
                  <w:marBottom w:val="0"/>
                  <w:divBdr>
                    <w:top w:val="none" w:sz="0" w:space="0" w:color="auto"/>
                    <w:left w:val="none" w:sz="0" w:space="0" w:color="auto"/>
                    <w:bottom w:val="none" w:sz="0" w:space="0" w:color="auto"/>
                    <w:right w:val="none" w:sz="0" w:space="0" w:color="auto"/>
                  </w:divBdr>
                  <w:divsChild>
                    <w:div w:id="1406219773">
                      <w:marLeft w:val="0"/>
                      <w:marRight w:val="0"/>
                      <w:marTop w:val="0"/>
                      <w:marBottom w:val="0"/>
                      <w:divBdr>
                        <w:top w:val="none" w:sz="0" w:space="0" w:color="auto"/>
                        <w:left w:val="none" w:sz="0" w:space="0" w:color="auto"/>
                        <w:bottom w:val="none" w:sz="0" w:space="0" w:color="auto"/>
                        <w:right w:val="none" w:sz="0" w:space="0" w:color="auto"/>
                      </w:divBdr>
                    </w:div>
                    <w:div w:id="805859854">
                      <w:marLeft w:val="0"/>
                      <w:marRight w:val="0"/>
                      <w:marTop w:val="0"/>
                      <w:marBottom w:val="0"/>
                      <w:divBdr>
                        <w:top w:val="none" w:sz="0" w:space="0" w:color="auto"/>
                        <w:left w:val="none" w:sz="0" w:space="0" w:color="auto"/>
                        <w:bottom w:val="none" w:sz="0" w:space="0" w:color="auto"/>
                        <w:right w:val="none" w:sz="0" w:space="0" w:color="auto"/>
                      </w:divBdr>
                    </w:div>
                    <w:div w:id="912081578">
                      <w:marLeft w:val="0"/>
                      <w:marRight w:val="0"/>
                      <w:marTop w:val="0"/>
                      <w:marBottom w:val="0"/>
                      <w:divBdr>
                        <w:top w:val="none" w:sz="0" w:space="0" w:color="auto"/>
                        <w:left w:val="none" w:sz="0" w:space="0" w:color="auto"/>
                        <w:bottom w:val="none" w:sz="0" w:space="0" w:color="auto"/>
                        <w:right w:val="none" w:sz="0" w:space="0" w:color="auto"/>
                      </w:divBdr>
                    </w:div>
                    <w:div w:id="379014243">
                      <w:marLeft w:val="0"/>
                      <w:marRight w:val="0"/>
                      <w:marTop w:val="0"/>
                      <w:marBottom w:val="0"/>
                      <w:divBdr>
                        <w:top w:val="none" w:sz="0" w:space="0" w:color="auto"/>
                        <w:left w:val="none" w:sz="0" w:space="0" w:color="auto"/>
                        <w:bottom w:val="none" w:sz="0" w:space="0" w:color="auto"/>
                        <w:right w:val="none" w:sz="0" w:space="0" w:color="auto"/>
                      </w:divBdr>
                    </w:div>
                    <w:div w:id="40597268">
                      <w:marLeft w:val="0"/>
                      <w:marRight w:val="0"/>
                      <w:marTop w:val="0"/>
                      <w:marBottom w:val="0"/>
                      <w:divBdr>
                        <w:top w:val="none" w:sz="0" w:space="0" w:color="auto"/>
                        <w:left w:val="none" w:sz="0" w:space="0" w:color="auto"/>
                        <w:bottom w:val="none" w:sz="0" w:space="0" w:color="auto"/>
                        <w:right w:val="none" w:sz="0" w:space="0" w:color="auto"/>
                      </w:divBdr>
                    </w:div>
                    <w:div w:id="1419328517">
                      <w:marLeft w:val="0"/>
                      <w:marRight w:val="0"/>
                      <w:marTop w:val="0"/>
                      <w:marBottom w:val="0"/>
                      <w:divBdr>
                        <w:top w:val="none" w:sz="0" w:space="0" w:color="auto"/>
                        <w:left w:val="none" w:sz="0" w:space="0" w:color="auto"/>
                        <w:bottom w:val="none" w:sz="0" w:space="0" w:color="auto"/>
                        <w:right w:val="none" w:sz="0" w:space="0" w:color="auto"/>
                      </w:divBdr>
                    </w:div>
                    <w:div w:id="509956499">
                      <w:marLeft w:val="0"/>
                      <w:marRight w:val="0"/>
                      <w:marTop w:val="0"/>
                      <w:marBottom w:val="0"/>
                      <w:divBdr>
                        <w:top w:val="none" w:sz="0" w:space="0" w:color="auto"/>
                        <w:left w:val="none" w:sz="0" w:space="0" w:color="auto"/>
                        <w:bottom w:val="none" w:sz="0" w:space="0" w:color="auto"/>
                        <w:right w:val="none" w:sz="0" w:space="0" w:color="auto"/>
                      </w:divBdr>
                    </w:div>
                    <w:div w:id="329867710">
                      <w:marLeft w:val="0"/>
                      <w:marRight w:val="0"/>
                      <w:marTop w:val="0"/>
                      <w:marBottom w:val="0"/>
                      <w:divBdr>
                        <w:top w:val="none" w:sz="0" w:space="0" w:color="auto"/>
                        <w:left w:val="none" w:sz="0" w:space="0" w:color="auto"/>
                        <w:bottom w:val="none" w:sz="0" w:space="0" w:color="auto"/>
                        <w:right w:val="none" w:sz="0" w:space="0" w:color="auto"/>
                      </w:divBdr>
                    </w:div>
                    <w:div w:id="1223522526">
                      <w:marLeft w:val="0"/>
                      <w:marRight w:val="0"/>
                      <w:marTop w:val="0"/>
                      <w:marBottom w:val="0"/>
                      <w:divBdr>
                        <w:top w:val="none" w:sz="0" w:space="0" w:color="auto"/>
                        <w:left w:val="none" w:sz="0" w:space="0" w:color="auto"/>
                        <w:bottom w:val="none" w:sz="0" w:space="0" w:color="auto"/>
                        <w:right w:val="none" w:sz="0" w:space="0" w:color="auto"/>
                      </w:divBdr>
                    </w:div>
                    <w:div w:id="2122217005">
                      <w:marLeft w:val="0"/>
                      <w:marRight w:val="0"/>
                      <w:marTop w:val="0"/>
                      <w:marBottom w:val="0"/>
                      <w:divBdr>
                        <w:top w:val="none" w:sz="0" w:space="0" w:color="auto"/>
                        <w:left w:val="none" w:sz="0" w:space="0" w:color="auto"/>
                        <w:bottom w:val="none" w:sz="0" w:space="0" w:color="auto"/>
                        <w:right w:val="none" w:sz="0" w:space="0" w:color="auto"/>
                      </w:divBdr>
                    </w:div>
                    <w:div w:id="1522891859">
                      <w:marLeft w:val="0"/>
                      <w:marRight w:val="0"/>
                      <w:marTop w:val="0"/>
                      <w:marBottom w:val="0"/>
                      <w:divBdr>
                        <w:top w:val="none" w:sz="0" w:space="0" w:color="auto"/>
                        <w:left w:val="none" w:sz="0" w:space="0" w:color="auto"/>
                        <w:bottom w:val="none" w:sz="0" w:space="0" w:color="auto"/>
                        <w:right w:val="none" w:sz="0" w:space="0" w:color="auto"/>
                      </w:divBdr>
                    </w:div>
                    <w:div w:id="613944241">
                      <w:marLeft w:val="0"/>
                      <w:marRight w:val="0"/>
                      <w:marTop w:val="0"/>
                      <w:marBottom w:val="0"/>
                      <w:divBdr>
                        <w:top w:val="none" w:sz="0" w:space="0" w:color="auto"/>
                        <w:left w:val="none" w:sz="0" w:space="0" w:color="auto"/>
                        <w:bottom w:val="none" w:sz="0" w:space="0" w:color="auto"/>
                        <w:right w:val="none" w:sz="0" w:space="0" w:color="auto"/>
                      </w:divBdr>
                    </w:div>
                    <w:div w:id="261377881">
                      <w:marLeft w:val="0"/>
                      <w:marRight w:val="0"/>
                      <w:marTop w:val="0"/>
                      <w:marBottom w:val="0"/>
                      <w:divBdr>
                        <w:top w:val="none" w:sz="0" w:space="0" w:color="auto"/>
                        <w:left w:val="none" w:sz="0" w:space="0" w:color="auto"/>
                        <w:bottom w:val="none" w:sz="0" w:space="0" w:color="auto"/>
                        <w:right w:val="none" w:sz="0" w:space="0" w:color="auto"/>
                      </w:divBdr>
                    </w:div>
                    <w:div w:id="792551801">
                      <w:marLeft w:val="0"/>
                      <w:marRight w:val="0"/>
                      <w:marTop w:val="0"/>
                      <w:marBottom w:val="0"/>
                      <w:divBdr>
                        <w:top w:val="none" w:sz="0" w:space="0" w:color="auto"/>
                        <w:left w:val="none" w:sz="0" w:space="0" w:color="auto"/>
                        <w:bottom w:val="none" w:sz="0" w:space="0" w:color="auto"/>
                        <w:right w:val="none" w:sz="0" w:space="0" w:color="auto"/>
                      </w:divBdr>
                    </w:div>
                    <w:div w:id="66926289">
                      <w:marLeft w:val="0"/>
                      <w:marRight w:val="0"/>
                      <w:marTop w:val="0"/>
                      <w:marBottom w:val="0"/>
                      <w:divBdr>
                        <w:top w:val="none" w:sz="0" w:space="0" w:color="auto"/>
                        <w:left w:val="none" w:sz="0" w:space="0" w:color="auto"/>
                        <w:bottom w:val="none" w:sz="0" w:space="0" w:color="auto"/>
                        <w:right w:val="none" w:sz="0" w:space="0" w:color="auto"/>
                      </w:divBdr>
                    </w:div>
                    <w:div w:id="255946804">
                      <w:marLeft w:val="0"/>
                      <w:marRight w:val="0"/>
                      <w:marTop w:val="0"/>
                      <w:marBottom w:val="0"/>
                      <w:divBdr>
                        <w:top w:val="none" w:sz="0" w:space="0" w:color="auto"/>
                        <w:left w:val="none" w:sz="0" w:space="0" w:color="auto"/>
                        <w:bottom w:val="none" w:sz="0" w:space="0" w:color="auto"/>
                        <w:right w:val="none" w:sz="0" w:space="0" w:color="auto"/>
                      </w:divBdr>
                    </w:div>
                    <w:div w:id="612053212">
                      <w:marLeft w:val="0"/>
                      <w:marRight w:val="0"/>
                      <w:marTop w:val="0"/>
                      <w:marBottom w:val="0"/>
                      <w:divBdr>
                        <w:top w:val="none" w:sz="0" w:space="0" w:color="auto"/>
                        <w:left w:val="none" w:sz="0" w:space="0" w:color="auto"/>
                        <w:bottom w:val="none" w:sz="0" w:space="0" w:color="auto"/>
                        <w:right w:val="none" w:sz="0" w:space="0" w:color="auto"/>
                      </w:divBdr>
                    </w:div>
                    <w:div w:id="2019310210">
                      <w:marLeft w:val="0"/>
                      <w:marRight w:val="0"/>
                      <w:marTop w:val="0"/>
                      <w:marBottom w:val="0"/>
                      <w:divBdr>
                        <w:top w:val="none" w:sz="0" w:space="0" w:color="auto"/>
                        <w:left w:val="none" w:sz="0" w:space="0" w:color="auto"/>
                        <w:bottom w:val="none" w:sz="0" w:space="0" w:color="auto"/>
                        <w:right w:val="none" w:sz="0" w:space="0" w:color="auto"/>
                      </w:divBdr>
                    </w:div>
                    <w:div w:id="6603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5059">
              <w:marLeft w:val="0"/>
              <w:marRight w:val="0"/>
              <w:marTop w:val="0"/>
              <w:marBottom w:val="0"/>
              <w:divBdr>
                <w:top w:val="none" w:sz="0" w:space="0" w:color="auto"/>
                <w:left w:val="none" w:sz="0" w:space="0" w:color="auto"/>
                <w:bottom w:val="none" w:sz="0" w:space="0" w:color="auto"/>
                <w:right w:val="none" w:sz="0" w:space="0" w:color="auto"/>
              </w:divBdr>
              <w:divsChild>
                <w:div w:id="144704442">
                  <w:marLeft w:val="0"/>
                  <w:marRight w:val="0"/>
                  <w:marTop w:val="0"/>
                  <w:marBottom w:val="0"/>
                  <w:divBdr>
                    <w:top w:val="none" w:sz="0" w:space="0" w:color="auto"/>
                    <w:left w:val="none" w:sz="0" w:space="0" w:color="auto"/>
                    <w:bottom w:val="none" w:sz="0" w:space="0" w:color="auto"/>
                    <w:right w:val="none" w:sz="0" w:space="0" w:color="auto"/>
                  </w:divBdr>
                </w:div>
              </w:divsChild>
            </w:div>
            <w:div w:id="815872937">
              <w:marLeft w:val="0"/>
              <w:marRight w:val="0"/>
              <w:marTop w:val="0"/>
              <w:marBottom w:val="0"/>
              <w:divBdr>
                <w:top w:val="none" w:sz="0" w:space="0" w:color="auto"/>
                <w:left w:val="none" w:sz="0" w:space="0" w:color="auto"/>
                <w:bottom w:val="none" w:sz="0" w:space="0" w:color="auto"/>
                <w:right w:val="none" w:sz="0" w:space="0" w:color="auto"/>
              </w:divBdr>
              <w:divsChild>
                <w:div w:id="905453445">
                  <w:marLeft w:val="0"/>
                  <w:marRight w:val="0"/>
                  <w:marTop w:val="0"/>
                  <w:marBottom w:val="0"/>
                  <w:divBdr>
                    <w:top w:val="none" w:sz="0" w:space="0" w:color="auto"/>
                    <w:left w:val="none" w:sz="0" w:space="0" w:color="auto"/>
                    <w:bottom w:val="none" w:sz="0" w:space="0" w:color="auto"/>
                    <w:right w:val="none" w:sz="0" w:space="0" w:color="auto"/>
                  </w:divBdr>
                </w:div>
              </w:divsChild>
            </w:div>
            <w:div w:id="394203222">
              <w:marLeft w:val="0"/>
              <w:marRight w:val="0"/>
              <w:marTop w:val="0"/>
              <w:marBottom w:val="0"/>
              <w:divBdr>
                <w:top w:val="none" w:sz="0" w:space="0" w:color="auto"/>
                <w:left w:val="none" w:sz="0" w:space="0" w:color="auto"/>
                <w:bottom w:val="none" w:sz="0" w:space="0" w:color="auto"/>
                <w:right w:val="none" w:sz="0" w:space="0" w:color="auto"/>
              </w:divBdr>
              <w:divsChild>
                <w:div w:id="1522890270">
                  <w:marLeft w:val="0"/>
                  <w:marRight w:val="0"/>
                  <w:marTop w:val="0"/>
                  <w:marBottom w:val="0"/>
                  <w:divBdr>
                    <w:top w:val="none" w:sz="0" w:space="0" w:color="auto"/>
                    <w:left w:val="none" w:sz="0" w:space="0" w:color="auto"/>
                    <w:bottom w:val="none" w:sz="0" w:space="0" w:color="auto"/>
                    <w:right w:val="none" w:sz="0" w:space="0" w:color="auto"/>
                  </w:divBdr>
                </w:div>
              </w:divsChild>
            </w:div>
            <w:div w:id="519047682">
              <w:marLeft w:val="0"/>
              <w:marRight w:val="0"/>
              <w:marTop w:val="0"/>
              <w:marBottom w:val="0"/>
              <w:divBdr>
                <w:top w:val="none" w:sz="0" w:space="0" w:color="auto"/>
                <w:left w:val="none" w:sz="0" w:space="0" w:color="auto"/>
                <w:bottom w:val="none" w:sz="0" w:space="0" w:color="auto"/>
                <w:right w:val="none" w:sz="0" w:space="0" w:color="auto"/>
              </w:divBdr>
              <w:divsChild>
                <w:div w:id="1254558381">
                  <w:marLeft w:val="0"/>
                  <w:marRight w:val="0"/>
                  <w:marTop w:val="0"/>
                  <w:marBottom w:val="0"/>
                  <w:divBdr>
                    <w:top w:val="none" w:sz="0" w:space="0" w:color="auto"/>
                    <w:left w:val="none" w:sz="0" w:space="0" w:color="auto"/>
                    <w:bottom w:val="none" w:sz="0" w:space="0" w:color="auto"/>
                    <w:right w:val="none" w:sz="0" w:space="0" w:color="auto"/>
                  </w:divBdr>
                </w:div>
              </w:divsChild>
            </w:div>
            <w:div w:id="567768506">
              <w:marLeft w:val="0"/>
              <w:marRight w:val="0"/>
              <w:marTop w:val="0"/>
              <w:marBottom w:val="0"/>
              <w:divBdr>
                <w:top w:val="none" w:sz="0" w:space="0" w:color="auto"/>
                <w:left w:val="none" w:sz="0" w:space="0" w:color="auto"/>
                <w:bottom w:val="none" w:sz="0" w:space="0" w:color="auto"/>
                <w:right w:val="none" w:sz="0" w:space="0" w:color="auto"/>
              </w:divBdr>
              <w:divsChild>
                <w:div w:id="1720275758">
                  <w:marLeft w:val="0"/>
                  <w:marRight w:val="0"/>
                  <w:marTop w:val="0"/>
                  <w:marBottom w:val="0"/>
                  <w:divBdr>
                    <w:top w:val="none" w:sz="0" w:space="0" w:color="auto"/>
                    <w:left w:val="none" w:sz="0" w:space="0" w:color="auto"/>
                    <w:bottom w:val="none" w:sz="0" w:space="0" w:color="auto"/>
                    <w:right w:val="none" w:sz="0" w:space="0" w:color="auto"/>
                  </w:divBdr>
                </w:div>
              </w:divsChild>
            </w:div>
            <w:div w:id="31082461">
              <w:marLeft w:val="0"/>
              <w:marRight w:val="0"/>
              <w:marTop w:val="0"/>
              <w:marBottom w:val="0"/>
              <w:divBdr>
                <w:top w:val="none" w:sz="0" w:space="0" w:color="auto"/>
                <w:left w:val="none" w:sz="0" w:space="0" w:color="auto"/>
                <w:bottom w:val="none" w:sz="0" w:space="0" w:color="auto"/>
                <w:right w:val="none" w:sz="0" w:space="0" w:color="auto"/>
              </w:divBdr>
              <w:divsChild>
                <w:div w:id="120653381">
                  <w:marLeft w:val="0"/>
                  <w:marRight w:val="0"/>
                  <w:marTop w:val="0"/>
                  <w:marBottom w:val="0"/>
                  <w:divBdr>
                    <w:top w:val="none" w:sz="0" w:space="0" w:color="auto"/>
                    <w:left w:val="none" w:sz="0" w:space="0" w:color="auto"/>
                    <w:bottom w:val="none" w:sz="0" w:space="0" w:color="auto"/>
                    <w:right w:val="none" w:sz="0" w:space="0" w:color="auto"/>
                  </w:divBdr>
                </w:div>
              </w:divsChild>
            </w:div>
            <w:div w:id="1063407038">
              <w:marLeft w:val="0"/>
              <w:marRight w:val="0"/>
              <w:marTop w:val="0"/>
              <w:marBottom w:val="0"/>
              <w:divBdr>
                <w:top w:val="none" w:sz="0" w:space="0" w:color="auto"/>
                <w:left w:val="none" w:sz="0" w:space="0" w:color="auto"/>
                <w:bottom w:val="none" w:sz="0" w:space="0" w:color="auto"/>
                <w:right w:val="none" w:sz="0" w:space="0" w:color="auto"/>
              </w:divBdr>
              <w:divsChild>
                <w:div w:id="138496150">
                  <w:marLeft w:val="0"/>
                  <w:marRight w:val="0"/>
                  <w:marTop w:val="0"/>
                  <w:marBottom w:val="0"/>
                  <w:divBdr>
                    <w:top w:val="none" w:sz="0" w:space="0" w:color="auto"/>
                    <w:left w:val="none" w:sz="0" w:space="0" w:color="auto"/>
                    <w:bottom w:val="none" w:sz="0" w:space="0" w:color="auto"/>
                    <w:right w:val="none" w:sz="0" w:space="0" w:color="auto"/>
                  </w:divBdr>
                </w:div>
              </w:divsChild>
            </w:div>
            <w:div w:id="878249743">
              <w:marLeft w:val="0"/>
              <w:marRight w:val="0"/>
              <w:marTop w:val="0"/>
              <w:marBottom w:val="0"/>
              <w:divBdr>
                <w:top w:val="none" w:sz="0" w:space="0" w:color="auto"/>
                <w:left w:val="none" w:sz="0" w:space="0" w:color="auto"/>
                <w:bottom w:val="none" w:sz="0" w:space="0" w:color="auto"/>
                <w:right w:val="none" w:sz="0" w:space="0" w:color="auto"/>
              </w:divBdr>
              <w:divsChild>
                <w:div w:id="203450427">
                  <w:marLeft w:val="0"/>
                  <w:marRight w:val="0"/>
                  <w:marTop w:val="0"/>
                  <w:marBottom w:val="0"/>
                  <w:divBdr>
                    <w:top w:val="none" w:sz="0" w:space="0" w:color="auto"/>
                    <w:left w:val="none" w:sz="0" w:space="0" w:color="auto"/>
                    <w:bottom w:val="none" w:sz="0" w:space="0" w:color="auto"/>
                    <w:right w:val="none" w:sz="0" w:space="0" w:color="auto"/>
                  </w:divBdr>
                </w:div>
              </w:divsChild>
            </w:div>
            <w:div w:id="1483696901">
              <w:marLeft w:val="0"/>
              <w:marRight w:val="0"/>
              <w:marTop w:val="0"/>
              <w:marBottom w:val="0"/>
              <w:divBdr>
                <w:top w:val="none" w:sz="0" w:space="0" w:color="auto"/>
                <w:left w:val="none" w:sz="0" w:space="0" w:color="auto"/>
                <w:bottom w:val="none" w:sz="0" w:space="0" w:color="auto"/>
                <w:right w:val="none" w:sz="0" w:space="0" w:color="auto"/>
              </w:divBdr>
              <w:divsChild>
                <w:div w:id="1166483067">
                  <w:marLeft w:val="0"/>
                  <w:marRight w:val="0"/>
                  <w:marTop w:val="0"/>
                  <w:marBottom w:val="0"/>
                  <w:divBdr>
                    <w:top w:val="none" w:sz="0" w:space="0" w:color="auto"/>
                    <w:left w:val="none" w:sz="0" w:space="0" w:color="auto"/>
                    <w:bottom w:val="none" w:sz="0" w:space="0" w:color="auto"/>
                    <w:right w:val="none" w:sz="0" w:space="0" w:color="auto"/>
                  </w:divBdr>
                </w:div>
              </w:divsChild>
            </w:div>
            <w:div w:id="1511488711">
              <w:marLeft w:val="0"/>
              <w:marRight w:val="0"/>
              <w:marTop w:val="0"/>
              <w:marBottom w:val="0"/>
              <w:divBdr>
                <w:top w:val="none" w:sz="0" w:space="0" w:color="auto"/>
                <w:left w:val="none" w:sz="0" w:space="0" w:color="auto"/>
                <w:bottom w:val="none" w:sz="0" w:space="0" w:color="auto"/>
                <w:right w:val="none" w:sz="0" w:space="0" w:color="auto"/>
              </w:divBdr>
              <w:divsChild>
                <w:div w:id="1299917195">
                  <w:marLeft w:val="0"/>
                  <w:marRight w:val="0"/>
                  <w:marTop w:val="0"/>
                  <w:marBottom w:val="0"/>
                  <w:divBdr>
                    <w:top w:val="none" w:sz="0" w:space="0" w:color="auto"/>
                    <w:left w:val="none" w:sz="0" w:space="0" w:color="auto"/>
                    <w:bottom w:val="none" w:sz="0" w:space="0" w:color="auto"/>
                    <w:right w:val="none" w:sz="0" w:space="0" w:color="auto"/>
                  </w:divBdr>
                </w:div>
              </w:divsChild>
            </w:div>
            <w:div w:id="593634662">
              <w:marLeft w:val="0"/>
              <w:marRight w:val="0"/>
              <w:marTop w:val="0"/>
              <w:marBottom w:val="0"/>
              <w:divBdr>
                <w:top w:val="none" w:sz="0" w:space="0" w:color="auto"/>
                <w:left w:val="none" w:sz="0" w:space="0" w:color="auto"/>
                <w:bottom w:val="none" w:sz="0" w:space="0" w:color="auto"/>
                <w:right w:val="none" w:sz="0" w:space="0" w:color="auto"/>
              </w:divBdr>
              <w:divsChild>
                <w:div w:id="74521322">
                  <w:marLeft w:val="0"/>
                  <w:marRight w:val="0"/>
                  <w:marTop w:val="0"/>
                  <w:marBottom w:val="0"/>
                  <w:divBdr>
                    <w:top w:val="none" w:sz="0" w:space="0" w:color="auto"/>
                    <w:left w:val="none" w:sz="0" w:space="0" w:color="auto"/>
                    <w:bottom w:val="none" w:sz="0" w:space="0" w:color="auto"/>
                    <w:right w:val="none" w:sz="0" w:space="0" w:color="auto"/>
                  </w:divBdr>
                </w:div>
              </w:divsChild>
            </w:div>
            <w:div w:id="1754426299">
              <w:marLeft w:val="0"/>
              <w:marRight w:val="0"/>
              <w:marTop w:val="0"/>
              <w:marBottom w:val="0"/>
              <w:divBdr>
                <w:top w:val="none" w:sz="0" w:space="0" w:color="auto"/>
                <w:left w:val="none" w:sz="0" w:space="0" w:color="auto"/>
                <w:bottom w:val="none" w:sz="0" w:space="0" w:color="auto"/>
                <w:right w:val="none" w:sz="0" w:space="0" w:color="auto"/>
              </w:divBdr>
              <w:divsChild>
                <w:div w:id="1169099512">
                  <w:marLeft w:val="0"/>
                  <w:marRight w:val="0"/>
                  <w:marTop w:val="0"/>
                  <w:marBottom w:val="0"/>
                  <w:divBdr>
                    <w:top w:val="none" w:sz="0" w:space="0" w:color="auto"/>
                    <w:left w:val="none" w:sz="0" w:space="0" w:color="auto"/>
                    <w:bottom w:val="none" w:sz="0" w:space="0" w:color="auto"/>
                    <w:right w:val="none" w:sz="0" w:space="0" w:color="auto"/>
                  </w:divBdr>
                </w:div>
              </w:divsChild>
            </w:div>
            <w:div w:id="432167834">
              <w:marLeft w:val="0"/>
              <w:marRight w:val="0"/>
              <w:marTop w:val="0"/>
              <w:marBottom w:val="0"/>
              <w:divBdr>
                <w:top w:val="none" w:sz="0" w:space="0" w:color="auto"/>
                <w:left w:val="none" w:sz="0" w:space="0" w:color="auto"/>
                <w:bottom w:val="none" w:sz="0" w:space="0" w:color="auto"/>
                <w:right w:val="none" w:sz="0" w:space="0" w:color="auto"/>
              </w:divBdr>
              <w:divsChild>
                <w:div w:id="299723877">
                  <w:marLeft w:val="0"/>
                  <w:marRight w:val="0"/>
                  <w:marTop w:val="0"/>
                  <w:marBottom w:val="0"/>
                  <w:divBdr>
                    <w:top w:val="none" w:sz="0" w:space="0" w:color="auto"/>
                    <w:left w:val="none" w:sz="0" w:space="0" w:color="auto"/>
                    <w:bottom w:val="none" w:sz="0" w:space="0" w:color="auto"/>
                    <w:right w:val="none" w:sz="0" w:space="0" w:color="auto"/>
                  </w:divBdr>
                </w:div>
              </w:divsChild>
            </w:div>
            <w:div w:id="670452425">
              <w:marLeft w:val="0"/>
              <w:marRight w:val="0"/>
              <w:marTop w:val="0"/>
              <w:marBottom w:val="0"/>
              <w:divBdr>
                <w:top w:val="none" w:sz="0" w:space="0" w:color="auto"/>
                <w:left w:val="none" w:sz="0" w:space="0" w:color="auto"/>
                <w:bottom w:val="none" w:sz="0" w:space="0" w:color="auto"/>
                <w:right w:val="none" w:sz="0" w:space="0" w:color="auto"/>
              </w:divBdr>
              <w:divsChild>
                <w:div w:id="1267076855">
                  <w:marLeft w:val="0"/>
                  <w:marRight w:val="0"/>
                  <w:marTop w:val="0"/>
                  <w:marBottom w:val="0"/>
                  <w:divBdr>
                    <w:top w:val="none" w:sz="0" w:space="0" w:color="auto"/>
                    <w:left w:val="none" w:sz="0" w:space="0" w:color="auto"/>
                    <w:bottom w:val="none" w:sz="0" w:space="0" w:color="auto"/>
                    <w:right w:val="none" w:sz="0" w:space="0" w:color="auto"/>
                  </w:divBdr>
                </w:div>
              </w:divsChild>
            </w:div>
            <w:div w:id="2012416384">
              <w:marLeft w:val="0"/>
              <w:marRight w:val="0"/>
              <w:marTop w:val="0"/>
              <w:marBottom w:val="0"/>
              <w:divBdr>
                <w:top w:val="none" w:sz="0" w:space="0" w:color="auto"/>
                <w:left w:val="none" w:sz="0" w:space="0" w:color="auto"/>
                <w:bottom w:val="none" w:sz="0" w:space="0" w:color="auto"/>
                <w:right w:val="none" w:sz="0" w:space="0" w:color="auto"/>
              </w:divBdr>
              <w:divsChild>
                <w:div w:id="428042871">
                  <w:marLeft w:val="0"/>
                  <w:marRight w:val="0"/>
                  <w:marTop w:val="0"/>
                  <w:marBottom w:val="0"/>
                  <w:divBdr>
                    <w:top w:val="none" w:sz="0" w:space="0" w:color="auto"/>
                    <w:left w:val="none" w:sz="0" w:space="0" w:color="auto"/>
                    <w:bottom w:val="none" w:sz="0" w:space="0" w:color="auto"/>
                    <w:right w:val="none" w:sz="0" w:space="0" w:color="auto"/>
                  </w:divBdr>
                </w:div>
              </w:divsChild>
            </w:div>
            <w:div w:id="2007198914">
              <w:marLeft w:val="0"/>
              <w:marRight w:val="0"/>
              <w:marTop w:val="0"/>
              <w:marBottom w:val="0"/>
              <w:divBdr>
                <w:top w:val="none" w:sz="0" w:space="0" w:color="auto"/>
                <w:left w:val="none" w:sz="0" w:space="0" w:color="auto"/>
                <w:bottom w:val="none" w:sz="0" w:space="0" w:color="auto"/>
                <w:right w:val="none" w:sz="0" w:space="0" w:color="auto"/>
              </w:divBdr>
              <w:divsChild>
                <w:div w:id="100344407">
                  <w:marLeft w:val="0"/>
                  <w:marRight w:val="0"/>
                  <w:marTop w:val="0"/>
                  <w:marBottom w:val="0"/>
                  <w:divBdr>
                    <w:top w:val="none" w:sz="0" w:space="0" w:color="auto"/>
                    <w:left w:val="none" w:sz="0" w:space="0" w:color="auto"/>
                    <w:bottom w:val="none" w:sz="0" w:space="0" w:color="auto"/>
                    <w:right w:val="none" w:sz="0" w:space="0" w:color="auto"/>
                  </w:divBdr>
                </w:div>
              </w:divsChild>
            </w:div>
            <w:div w:id="2121877661">
              <w:marLeft w:val="0"/>
              <w:marRight w:val="0"/>
              <w:marTop w:val="0"/>
              <w:marBottom w:val="0"/>
              <w:divBdr>
                <w:top w:val="none" w:sz="0" w:space="0" w:color="auto"/>
                <w:left w:val="none" w:sz="0" w:space="0" w:color="auto"/>
                <w:bottom w:val="none" w:sz="0" w:space="0" w:color="auto"/>
                <w:right w:val="none" w:sz="0" w:space="0" w:color="auto"/>
              </w:divBdr>
              <w:divsChild>
                <w:div w:id="15280317">
                  <w:marLeft w:val="0"/>
                  <w:marRight w:val="0"/>
                  <w:marTop w:val="0"/>
                  <w:marBottom w:val="0"/>
                  <w:divBdr>
                    <w:top w:val="none" w:sz="0" w:space="0" w:color="auto"/>
                    <w:left w:val="none" w:sz="0" w:space="0" w:color="auto"/>
                    <w:bottom w:val="none" w:sz="0" w:space="0" w:color="auto"/>
                    <w:right w:val="none" w:sz="0" w:space="0" w:color="auto"/>
                  </w:divBdr>
                </w:div>
              </w:divsChild>
            </w:div>
            <w:div w:id="1912889177">
              <w:marLeft w:val="0"/>
              <w:marRight w:val="0"/>
              <w:marTop w:val="0"/>
              <w:marBottom w:val="0"/>
              <w:divBdr>
                <w:top w:val="none" w:sz="0" w:space="0" w:color="auto"/>
                <w:left w:val="none" w:sz="0" w:space="0" w:color="auto"/>
                <w:bottom w:val="none" w:sz="0" w:space="0" w:color="auto"/>
                <w:right w:val="none" w:sz="0" w:space="0" w:color="auto"/>
              </w:divBdr>
              <w:divsChild>
                <w:div w:id="1399745987">
                  <w:marLeft w:val="0"/>
                  <w:marRight w:val="0"/>
                  <w:marTop w:val="0"/>
                  <w:marBottom w:val="0"/>
                  <w:divBdr>
                    <w:top w:val="none" w:sz="0" w:space="0" w:color="auto"/>
                    <w:left w:val="none" w:sz="0" w:space="0" w:color="auto"/>
                    <w:bottom w:val="none" w:sz="0" w:space="0" w:color="auto"/>
                    <w:right w:val="none" w:sz="0" w:space="0" w:color="auto"/>
                  </w:divBdr>
                </w:div>
              </w:divsChild>
            </w:div>
            <w:div w:id="1989086167">
              <w:marLeft w:val="0"/>
              <w:marRight w:val="0"/>
              <w:marTop w:val="0"/>
              <w:marBottom w:val="0"/>
              <w:divBdr>
                <w:top w:val="none" w:sz="0" w:space="0" w:color="auto"/>
                <w:left w:val="none" w:sz="0" w:space="0" w:color="auto"/>
                <w:bottom w:val="none" w:sz="0" w:space="0" w:color="auto"/>
                <w:right w:val="none" w:sz="0" w:space="0" w:color="auto"/>
              </w:divBdr>
              <w:divsChild>
                <w:div w:id="2074768452">
                  <w:marLeft w:val="0"/>
                  <w:marRight w:val="0"/>
                  <w:marTop w:val="0"/>
                  <w:marBottom w:val="0"/>
                  <w:divBdr>
                    <w:top w:val="none" w:sz="0" w:space="0" w:color="auto"/>
                    <w:left w:val="none" w:sz="0" w:space="0" w:color="auto"/>
                    <w:bottom w:val="none" w:sz="0" w:space="0" w:color="auto"/>
                    <w:right w:val="none" w:sz="0" w:space="0" w:color="auto"/>
                  </w:divBdr>
                </w:div>
              </w:divsChild>
            </w:div>
            <w:div w:id="809903538">
              <w:marLeft w:val="0"/>
              <w:marRight w:val="0"/>
              <w:marTop w:val="0"/>
              <w:marBottom w:val="0"/>
              <w:divBdr>
                <w:top w:val="none" w:sz="0" w:space="0" w:color="auto"/>
                <w:left w:val="none" w:sz="0" w:space="0" w:color="auto"/>
                <w:bottom w:val="none" w:sz="0" w:space="0" w:color="auto"/>
                <w:right w:val="none" w:sz="0" w:space="0" w:color="auto"/>
              </w:divBdr>
              <w:divsChild>
                <w:div w:id="1231502181">
                  <w:marLeft w:val="0"/>
                  <w:marRight w:val="0"/>
                  <w:marTop w:val="0"/>
                  <w:marBottom w:val="0"/>
                  <w:divBdr>
                    <w:top w:val="none" w:sz="0" w:space="0" w:color="auto"/>
                    <w:left w:val="none" w:sz="0" w:space="0" w:color="auto"/>
                    <w:bottom w:val="none" w:sz="0" w:space="0" w:color="auto"/>
                    <w:right w:val="none" w:sz="0" w:space="0" w:color="auto"/>
                  </w:divBdr>
                </w:div>
              </w:divsChild>
            </w:div>
            <w:div w:id="1347440893">
              <w:marLeft w:val="0"/>
              <w:marRight w:val="0"/>
              <w:marTop w:val="0"/>
              <w:marBottom w:val="0"/>
              <w:divBdr>
                <w:top w:val="none" w:sz="0" w:space="0" w:color="auto"/>
                <w:left w:val="none" w:sz="0" w:space="0" w:color="auto"/>
                <w:bottom w:val="none" w:sz="0" w:space="0" w:color="auto"/>
                <w:right w:val="none" w:sz="0" w:space="0" w:color="auto"/>
              </w:divBdr>
              <w:divsChild>
                <w:div w:id="1111515058">
                  <w:marLeft w:val="0"/>
                  <w:marRight w:val="0"/>
                  <w:marTop w:val="0"/>
                  <w:marBottom w:val="0"/>
                  <w:divBdr>
                    <w:top w:val="none" w:sz="0" w:space="0" w:color="auto"/>
                    <w:left w:val="none" w:sz="0" w:space="0" w:color="auto"/>
                    <w:bottom w:val="none" w:sz="0" w:space="0" w:color="auto"/>
                    <w:right w:val="none" w:sz="0" w:space="0" w:color="auto"/>
                  </w:divBdr>
                </w:div>
              </w:divsChild>
            </w:div>
            <w:div w:id="487481622">
              <w:marLeft w:val="0"/>
              <w:marRight w:val="0"/>
              <w:marTop w:val="0"/>
              <w:marBottom w:val="0"/>
              <w:divBdr>
                <w:top w:val="none" w:sz="0" w:space="0" w:color="auto"/>
                <w:left w:val="none" w:sz="0" w:space="0" w:color="auto"/>
                <w:bottom w:val="none" w:sz="0" w:space="0" w:color="auto"/>
                <w:right w:val="none" w:sz="0" w:space="0" w:color="auto"/>
              </w:divBdr>
              <w:divsChild>
                <w:div w:id="462698851">
                  <w:marLeft w:val="0"/>
                  <w:marRight w:val="0"/>
                  <w:marTop w:val="0"/>
                  <w:marBottom w:val="0"/>
                  <w:divBdr>
                    <w:top w:val="none" w:sz="0" w:space="0" w:color="auto"/>
                    <w:left w:val="none" w:sz="0" w:space="0" w:color="auto"/>
                    <w:bottom w:val="none" w:sz="0" w:space="0" w:color="auto"/>
                    <w:right w:val="none" w:sz="0" w:space="0" w:color="auto"/>
                  </w:divBdr>
                </w:div>
              </w:divsChild>
            </w:div>
            <w:div w:id="1622374610">
              <w:marLeft w:val="0"/>
              <w:marRight w:val="0"/>
              <w:marTop w:val="0"/>
              <w:marBottom w:val="0"/>
              <w:divBdr>
                <w:top w:val="none" w:sz="0" w:space="0" w:color="auto"/>
                <w:left w:val="none" w:sz="0" w:space="0" w:color="auto"/>
                <w:bottom w:val="none" w:sz="0" w:space="0" w:color="auto"/>
                <w:right w:val="none" w:sz="0" w:space="0" w:color="auto"/>
              </w:divBdr>
              <w:divsChild>
                <w:div w:id="1041440669">
                  <w:marLeft w:val="0"/>
                  <w:marRight w:val="0"/>
                  <w:marTop w:val="0"/>
                  <w:marBottom w:val="0"/>
                  <w:divBdr>
                    <w:top w:val="none" w:sz="0" w:space="0" w:color="auto"/>
                    <w:left w:val="none" w:sz="0" w:space="0" w:color="auto"/>
                    <w:bottom w:val="none" w:sz="0" w:space="0" w:color="auto"/>
                    <w:right w:val="none" w:sz="0" w:space="0" w:color="auto"/>
                  </w:divBdr>
                </w:div>
              </w:divsChild>
            </w:div>
            <w:div w:id="2025549113">
              <w:marLeft w:val="0"/>
              <w:marRight w:val="0"/>
              <w:marTop w:val="0"/>
              <w:marBottom w:val="0"/>
              <w:divBdr>
                <w:top w:val="none" w:sz="0" w:space="0" w:color="auto"/>
                <w:left w:val="none" w:sz="0" w:space="0" w:color="auto"/>
                <w:bottom w:val="none" w:sz="0" w:space="0" w:color="auto"/>
                <w:right w:val="none" w:sz="0" w:space="0" w:color="auto"/>
              </w:divBdr>
              <w:divsChild>
                <w:div w:id="1198543003">
                  <w:marLeft w:val="0"/>
                  <w:marRight w:val="0"/>
                  <w:marTop w:val="0"/>
                  <w:marBottom w:val="0"/>
                  <w:divBdr>
                    <w:top w:val="none" w:sz="0" w:space="0" w:color="auto"/>
                    <w:left w:val="none" w:sz="0" w:space="0" w:color="auto"/>
                    <w:bottom w:val="none" w:sz="0" w:space="0" w:color="auto"/>
                    <w:right w:val="none" w:sz="0" w:space="0" w:color="auto"/>
                  </w:divBdr>
                </w:div>
              </w:divsChild>
            </w:div>
            <w:div w:id="2071535203">
              <w:marLeft w:val="0"/>
              <w:marRight w:val="0"/>
              <w:marTop w:val="0"/>
              <w:marBottom w:val="0"/>
              <w:divBdr>
                <w:top w:val="none" w:sz="0" w:space="0" w:color="auto"/>
                <w:left w:val="none" w:sz="0" w:space="0" w:color="auto"/>
                <w:bottom w:val="none" w:sz="0" w:space="0" w:color="auto"/>
                <w:right w:val="none" w:sz="0" w:space="0" w:color="auto"/>
              </w:divBdr>
              <w:divsChild>
                <w:div w:id="1488402312">
                  <w:marLeft w:val="0"/>
                  <w:marRight w:val="0"/>
                  <w:marTop w:val="0"/>
                  <w:marBottom w:val="0"/>
                  <w:divBdr>
                    <w:top w:val="none" w:sz="0" w:space="0" w:color="auto"/>
                    <w:left w:val="none" w:sz="0" w:space="0" w:color="auto"/>
                    <w:bottom w:val="none" w:sz="0" w:space="0" w:color="auto"/>
                    <w:right w:val="none" w:sz="0" w:space="0" w:color="auto"/>
                  </w:divBdr>
                </w:div>
              </w:divsChild>
            </w:div>
            <w:div w:id="1808817775">
              <w:marLeft w:val="0"/>
              <w:marRight w:val="0"/>
              <w:marTop w:val="0"/>
              <w:marBottom w:val="0"/>
              <w:divBdr>
                <w:top w:val="none" w:sz="0" w:space="0" w:color="auto"/>
                <w:left w:val="none" w:sz="0" w:space="0" w:color="auto"/>
                <w:bottom w:val="none" w:sz="0" w:space="0" w:color="auto"/>
                <w:right w:val="none" w:sz="0" w:space="0" w:color="auto"/>
              </w:divBdr>
              <w:divsChild>
                <w:div w:id="1072506915">
                  <w:marLeft w:val="0"/>
                  <w:marRight w:val="0"/>
                  <w:marTop w:val="0"/>
                  <w:marBottom w:val="0"/>
                  <w:divBdr>
                    <w:top w:val="none" w:sz="0" w:space="0" w:color="auto"/>
                    <w:left w:val="none" w:sz="0" w:space="0" w:color="auto"/>
                    <w:bottom w:val="none" w:sz="0" w:space="0" w:color="auto"/>
                    <w:right w:val="none" w:sz="0" w:space="0" w:color="auto"/>
                  </w:divBdr>
                </w:div>
              </w:divsChild>
            </w:div>
            <w:div w:id="1524710139">
              <w:marLeft w:val="0"/>
              <w:marRight w:val="0"/>
              <w:marTop w:val="0"/>
              <w:marBottom w:val="0"/>
              <w:divBdr>
                <w:top w:val="none" w:sz="0" w:space="0" w:color="auto"/>
                <w:left w:val="none" w:sz="0" w:space="0" w:color="auto"/>
                <w:bottom w:val="none" w:sz="0" w:space="0" w:color="auto"/>
                <w:right w:val="none" w:sz="0" w:space="0" w:color="auto"/>
              </w:divBdr>
              <w:divsChild>
                <w:div w:id="2018849227">
                  <w:marLeft w:val="0"/>
                  <w:marRight w:val="0"/>
                  <w:marTop w:val="0"/>
                  <w:marBottom w:val="0"/>
                  <w:divBdr>
                    <w:top w:val="none" w:sz="0" w:space="0" w:color="auto"/>
                    <w:left w:val="none" w:sz="0" w:space="0" w:color="auto"/>
                    <w:bottom w:val="none" w:sz="0" w:space="0" w:color="auto"/>
                    <w:right w:val="none" w:sz="0" w:space="0" w:color="auto"/>
                  </w:divBdr>
                </w:div>
              </w:divsChild>
            </w:div>
            <w:div w:id="611326807">
              <w:marLeft w:val="0"/>
              <w:marRight w:val="0"/>
              <w:marTop w:val="0"/>
              <w:marBottom w:val="0"/>
              <w:divBdr>
                <w:top w:val="none" w:sz="0" w:space="0" w:color="auto"/>
                <w:left w:val="none" w:sz="0" w:space="0" w:color="auto"/>
                <w:bottom w:val="none" w:sz="0" w:space="0" w:color="auto"/>
                <w:right w:val="none" w:sz="0" w:space="0" w:color="auto"/>
              </w:divBdr>
              <w:divsChild>
                <w:div w:id="1210217061">
                  <w:marLeft w:val="0"/>
                  <w:marRight w:val="0"/>
                  <w:marTop w:val="0"/>
                  <w:marBottom w:val="0"/>
                  <w:divBdr>
                    <w:top w:val="none" w:sz="0" w:space="0" w:color="auto"/>
                    <w:left w:val="none" w:sz="0" w:space="0" w:color="auto"/>
                    <w:bottom w:val="none" w:sz="0" w:space="0" w:color="auto"/>
                    <w:right w:val="none" w:sz="0" w:space="0" w:color="auto"/>
                  </w:divBdr>
                </w:div>
              </w:divsChild>
            </w:div>
            <w:div w:id="1819569074">
              <w:marLeft w:val="0"/>
              <w:marRight w:val="0"/>
              <w:marTop w:val="0"/>
              <w:marBottom w:val="0"/>
              <w:divBdr>
                <w:top w:val="none" w:sz="0" w:space="0" w:color="auto"/>
                <w:left w:val="none" w:sz="0" w:space="0" w:color="auto"/>
                <w:bottom w:val="none" w:sz="0" w:space="0" w:color="auto"/>
                <w:right w:val="none" w:sz="0" w:space="0" w:color="auto"/>
              </w:divBdr>
              <w:divsChild>
                <w:div w:id="1749499054">
                  <w:marLeft w:val="0"/>
                  <w:marRight w:val="0"/>
                  <w:marTop w:val="0"/>
                  <w:marBottom w:val="0"/>
                  <w:divBdr>
                    <w:top w:val="none" w:sz="0" w:space="0" w:color="auto"/>
                    <w:left w:val="none" w:sz="0" w:space="0" w:color="auto"/>
                    <w:bottom w:val="none" w:sz="0" w:space="0" w:color="auto"/>
                    <w:right w:val="none" w:sz="0" w:space="0" w:color="auto"/>
                  </w:divBdr>
                </w:div>
              </w:divsChild>
            </w:div>
            <w:div w:id="2034459227">
              <w:marLeft w:val="0"/>
              <w:marRight w:val="0"/>
              <w:marTop w:val="0"/>
              <w:marBottom w:val="0"/>
              <w:divBdr>
                <w:top w:val="none" w:sz="0" w:space="0" w:color="auto"/>
                <w:left w:val="none" w:sz="0" w:space="0" w:color="auto"/>
                <w:bottom w:val="none" w:sz="0" w:space="0" w:color="auto"/>
                <w:right w:val="none" w:sz="0" w:space="0" w:color="auto"/>
              </w:divBdr>
              <w:divsChild>
                <w:div w:id="719743230">
                  <w:marLeft w:val="0"/>
                  <w:marRight w:val="0"/>
                  <w:marTop w:val="0"/>
                  <w:marBottom w:val="0"/>
                  <w:divBdr>
                    <w:top w:val="none" w:sz="0" w:space="0" w:color="auto"/>
                    <w:left w:val="none" w:sz="0" w:space="0" w:color="auto"/>
                    <w:bottom w:val="none" w:sz="0" w:space="0" w:color="auto"/>
                    <w:right w:val="none" w:sz="0" w:space="0" w:color="auto"/>
                  </w:divBdr>
                </w:div>
              </w:divsChild>
            </w:div>
            <w:div w:id="1388140422">
              <w:marLeft w:val="0"/>
              <w:marRight w:val="0"/>
              <w:marTop w:val="0"/>
              <w:marBottom w:val="0"/>
              <w:divBdr>
                <w:top w:val="none" w:sz="0" w:space="0" w:color="auto"/>
                <w:left w:val="none" w:sz="0" w:space="0" w:color="auto"/>
                <w:bottom w:val="none" w:sz="0" w:space="0" w:color="auto"/>
                <w:right w:val="none" w:sz="0" w:space="0" w:color="auto"/>
              </w:divBdr>
              <w:divsChild>
                <w:div w:id="1469973750">
                  <w:marLeft w:val="0"/>
                  <w:marRight w:val="0"/>
                  <w:marTop w:val="0"/>
                  <w:marBottom w:val="0"/>
                  <w:divBdr>
                    <w:top w:val="none" w:sz="0" w:space="0" w:color="auto"/>
                    <w:left w:val="none" w:sz="0" w:space="0" w:color="auto"/>
                    <w:bottom w:val="none" w:sz="0" w:space="0" w:color="auto"/>
                    <w:right w:val="none" w:sz="0" w:space="0" w:color="auto"/>
                  </w:divBdr>
                </w:div>
              </w:divsChild>
            </w:div>
            <w:div w:id="51008219">
              <w:marLeft w:val="0"/>
              <w:marRight w:val="0"/>
              <w:marTop w:val="0"/>
              <w:marBottom w:val="0"/>
              <w:divBdr>
                <w:top w:val="none" w:sz="0" w:space="0" w:color="auto"/>
                <w:left w:val="none" w:sz="0" w:space="0" w:color="auto"/>
                <w:bottom w:val="none" w:sz="0" w:space="0" w:color="auto"/>
                <w:right w:val="none" w:sz="0" w:space="0" w:color="auto"/>
              </w:divBdr>
              <w:divsChild>
                <w:div w:id="1494880848">
                  <w:marLeft w:val="0"/>
                  <w:marRight w:val="0"/>
                  <w:marTop w:val="0"/>
                  <w:marBottom w:val="0"/>
                  <w:divBdr>
                    <w:top w:val="none" w:sz="0" w:space="0" w:color="auto"/>
                    <w:left w:val="none" w:sz="0" w:space="0" w:color="auto"/>
                    <w:bottom w:val="none" w:sz="0" w:space="0" w:color="auto"/>
                    <w:right w:val="none" w:sz="0" w:space="0" w:color="auto"/>
                  </w:divBdr>
                </w:div>
              </w:divsChild>
            </w:div>
            <w:div w:id="1946380496">
              <w:marLeft w:val="0"/>
              <w:marRight w:val="0"/>
              <w:marTop w:val="0"/>
              <w:marBottom w:val="0"/>
              <w:divBdr>
                <w:top w:val="none" w:sz="0" w:space="0" w:color="auto"/>
                <w:left w:val="none" w:sz="0" w:space="0" w:color="auto"/>
                <w:bottom w:val="none" w:sz="0" w:space="0" w:color="auto"/>
                <w:right w:val="none" w:sz="0" w:space="0" w:color="auto"/>
              </w:divBdr>
              <w:divsChild>
                <w:div w:id="1182015450">
                  <w:marLeft w:val="0"/>
                  <w:marRight w:val="0"/>
                  <w:marTop w:val="0"/>
                  <w:marBottom w:val="0"/>
                  <w:divBdr>
                    <w:top w:val="none" w:sz="0" w:space="0" w:color="auto"/>
                    <w:left w:val="none" w:sz="0" w:space="0" w:color="auto"/>
                    <w:bottom w:val="none" w:sz="0" w:space="0" w:color="auto"/>
                    <w:right w:val="none" w:sz="0" w:space="0" w:color="auto"/>
                  </w:divBdr>
                </w:div>
              </w:divsChild>
            </w:div>
            <w:div w:id="1908803168">
              <w:marLeft w:val="0"/>
              <w:marRight w:val="0"/>
              <w:marTop w:val="0"/>
              <w:marBottom w:val="0"/>
              <w:divBdr>
                <w:top w:val="none" w:sz="0" w:space="0" w:color="auto"/>
                <w:left w:val="none" w:sz="0" w:space="0" w:color="auto"/>
                <w:bottom w:val="none" w:sz="0" w:space="0" w:color="auto"/>
                <w:right w:val="none" w:sz="0" w:space="0" w:color="auto"/>
              </w:divBdr>
              <w:divsChild>
                <w:div w:id="430901668">
                  <w:marLeft w:val="0"/>
                  <w:marRight w:val="0"/>
                  <w:marTop w:val="0"/>
                  <w:marBottom w:val="0"/>
                  <w:divBdr>
                    <w:top w:val="none" w:sz="0" w:space="0" w:color="auto"/>
                    <w:left w:val="none" w:sz="0" w:space="0" w:color="auto"/>
                    <w:bottom w:val="none" w:sz="0" w:space="0" w:color="auto"/>
                    <w:right w:val="none" w:sz="0" w:space="0" w:color="auto"/>
                  </w:divBdr>
                </w:div>
              </w:divsChild>
            </w:div>
            <w:div w:id="2019962882">
              <w:marLeft w:val="0"/>
              <w:marRight w:val="0"/>
              <w:marTop w:val="0"/>
              <w:marBottom w:val="0"/>
              <w:divBdr>
                <w:top w:val="none" w:sz="0" w:space="0" w:color="auto"/>
                <w:left w:val="none" w:sz="0" w:space="0" w:color="auto"/>
                <w:bottom w:val="none" w:sz="0" w:space="0" w:color="auto"/>
                <w:right w:val="none" w:sz="0" w:space="0" w:color="auto"/>
              </w:divBdr>
              <w:divsChild>
                <w:div w:id="217862213">
                  <w:marLeft w:val="0"/>
                  <w:marRight w:val="0"/>
                  <w:marTop w:val="0"/>
                  <w:marBottom w:val="0"/>
                  <w:divBdr>
                    <w:top w:val="none" w:sz="0" w:space="0" w:color="auto"/>
                    <w:left w:val="none" w:sz="0" w:space="0" w:color="auto"/>
                    <w:bottom w:val="none" w:sz="0" w:space="0" w:color="auto"/>
                    <w:right w:val="none" w:sz="0" w:space="0" w:color="auto"/>
                  </w:divBdr>
                </w:div>
              </w:divsChild>
            </w:div>
            <w:div w:id="996346650">
              <w:marLeft w:val="0"/>
              <w:marRight w:val="0"/>
              <w:marTop w:val="0"/>
              <w:marBottom w:val="0"/>
              <w:divBdr>
                <w:top w:val="none" w:sz="0" w:space="0" w:color="auto"/>
                <w:left w:val="none" w:sz="0" w:space="0" w:color="auto"/>
                <w:bottom w:val="none" w:sz="0" w:space="0" w:color="auto"/>
                <w:right w:val="none" w:sz="0" w:space="0" w:color="auto"/>
              </w:divBdr>
              <w:divsChild>
                <w:div w:id="1346521491">
                  <w:marLeft w:val="0"/>
                  <w:marRight w:val="0"/>
                  <w:marTop w:val="0"/>
                  <w:marBottom w:val="0"/>
                  <w:divBdr>
                    <w:top w:val="none" w:sz="0" w:space="0" w:color="auto"/>
                    <w:left w:val="none" w:sz="0" w:space="0" w:color="auto"/>
                    <w:bottom w:val="none" w:sz="0" w:space="0" w:color="auto"/>
                    <w:right w:val="none" w:sz="0" w:space="0" w:color="auto"/>
                  </w:divBdr>
                </w:div>
              </w:divsChild>
            </w:div>
            <w:div w:id="189489417">
              <w:marLeft w:val="0"/>
              <w:marRight w:val="0"/>
              <w:marTop w:val="0"/>
              <w:marBottom w:val="0"/>
              <w:divBdr>
                <w:top w:val="none" w:sz="0" w:space="0" w:color="auto"/>
                <w:left w:val="none" w:sz="0" w:space="0" w:color="auto"/>
                <w:bottom w:val="none" w:sz="0" w:space="0" w:color="auto"/>
                <w:right w:val="none" w:sz="0" w:space="0" w:color="auto"/>
              </w:divBdr>
              <w:divsChild>
                <w:div w:id="1926769067">
                  <w:marLeft w:val="0"/>
                  <w:marRight w:val="0"/>
                  <w:marTop w:val="0"/>
                  <w:marBottom w:val="0"/>
                  <w:divBdr>
                    <w:top w:val="none" w:sz="0" w:space="0" w:color="auto"/>
                    <w:left w:val="none" w:sz="0" w:space="0" w:color="auto"/>
                    <w:bottom w:val="none" w:sz="0" w:space="0" w:color="auto"/>
                    <w:right w:val="none" w:sz="0" w:space="0" w:color="auto"/>
                  </w:divBdr>
                </w:div>
              </w:divsChild>
            </w:div>
            <w:div w:id="2125616605">
              <w:marLeft w:val="0"/>
              <w:marRight w:val="0"/>
              <w:marTop w:val="0"/>
              <w:marBottom w:val="0"/>
              <w:divBdr>
                <w:top w:val="none" w:sz="0" w:space="0" w:color="auto"/>
                <w:left w:val="none" w:sz="0" w:space="0" w:color="auto"/>
                <w:bottom w:val="none" w:sz="0" w:space="0" w:color="auto"/>
                <w:right w:val="none" w:sz="0" w:space="0" w:color="auto"/>
              </w:divBdr>
              <w:divsChild>
                <w:div w:id="1226185847">
                  <w:marLeft w:val="0"/>
                  <w:marRight w:val="0"/>
                  <w:marTop w:val="0"/>
                  <w:marBottom w:val="0"/>
                  <w:divBdr>
                    <w:top w:val="none" w:sz="0" w:space="0" w:color="auto"/>
                    <w:left w:val="none" w:sz="0" w:space="0" w:color="auto"/>
                    <w:bottom w:val="none" w:sz="0" w:space="0" w:color="auto"/>
                    <w:right w:val="none" w:sz="0" w:space="0" w:color="auto"/>
                  </w:divBdr>
                </w:div>
              </w:divsChild>
            </w:div>
            <w:div w:id="603150924">
              <w:marLeft w:val="0"/>
              <w:marRight w:val="0"/>
              <w:marTop w:val="0"/>
              <w:marBottom w:val="0"/>
              <w:divBdr>
                <w:top w:val="none" w:sz="0" w:space="0" w:color="auto"/>
                <w:left w:val="none" w:sz="0" w:space="0" w:color="auto"/>
                <w:bottom w:val="none" w:sz="0" w:space="0" w:color="auto"/>
                <w:right w:val="none" w:sz="0" w:space="0" w:color="auto"/>
              </w:divBdr>
              <w:divsChild>
                <w:div w:id="799224850">
                  <w:marLeft w:val="0"/>
                  <w:marRight w:val="0"/>
                  <w:marTop w:val="0"/>
                  <w:marBottom w:val="0"/>
                  <w:divBdr>
                    <w:top w:val="none" w:sz="0" w:space="0" w:color="auto"/>
                    <w:left w:val="none" w:sz="0" w:space="0" w:color="auto"/>
                    <w:bottom w:val="none" w:sz="0" w:space="0" w:color="auto"/>
                    <w:right w:val="none" w:sz="0" w:space="0" w:color="auto"/>
                  </w:divBdr>
                </w:div>
              </w:divsChild>
            </w:div>
            <w:div w:id="58287352">
              <w:marLeft w:val="0"/>
              <w:marRight w:val="0"/>
              <w:marTop w:val="0"/>
              <w:marBottom w:val="0"/>
              <w:divBdr>
                <w:top w:val="none" w:sz="0" w:space="0" w:color="auto"/>
                <w:left w:val="none" w:sz="0" w:space="0" w:color="auto"/>
                <w:bottom w:val="none" w:sz="0" w:space="0" w:color="auto"/>
                <w:right w:val="none" w:sz="0" w:space="0" w:color="auto"/>
              </w:divBdr>
              <w:divsChild>
                <w:div w:id="938755657">
                  <w:marLeft w:val="0"/>
                  <w:marRight w:val="0"/>
                  <w:marTop w:val="0"/>
                  <w:marBottom w:val="0"/>
                  <w:divBdr>
                    <w:top w:val="none" w:sz="0" w:space="0" w:color="auto"/>
                    <w:left w:val="none" w:sz="0" w:space="0" w:color="auto"/>
                    <w:bottom w:val="none" w:sz="0" w:space="0" w:color="auto"/>
                    <w:right w:val="none" w:sz="0" w:space="0" w:color="auto"/>
                  </w:divBdr>
                </w:div>
              </w:divsChild>
            </w:div>
            <w:div w:id="762798452">
              <w:marLeft w:val="0"/>
              <w:marRight w:val="0"/>
              <w:marTop w:val="0"/>
              <w:marBottom w:val="0"/>
              <w:divBdr>
                <w:top w:val="none" w:sz="0" w:space="0" w:color="auto"/>
                <w:left w:val="none" w:sz="0" w:space="0" w:color="auto"/>
                <w:bottom w:val="none" w:sz="0" w:space="0" w:color="auto"/>
                <w:right w:val="none" w:sz="0" w:space="0" w:color="auto"/>
              </w:divBdr>
              <w:divsChild>
                <w:div w:id="873348789">
                  <w:marLeft w:val="0"/>
                  <w:marRight w:val="0"/>
                  <w:marTop w:val="0"/>
                  <w:marBottom w:val="0"/>
                  <w:divBdr>
                    <w:top w:val="none" w:sz="0" w:space="0" w:color="auto"/>
                    <w:left w:val="none" w:sz="0" w:space="0" w:color="auto"/>
                    <w:bottom w:val="none" w:sz="0" w:space="0" w:color="auto"/>
                    <w:right w:val="none" w:sz="0" w:space="0" w:color="auto"/>
                  </w:divBdr>
                </w:div>
              </w:divsChild>
            </w:div>
            <w:div w:id="104273022">
              <w:marLeft w:val="0"/>
              <w:marRight w:val="0"/>
              <w:marTop w:val="0"/>
              <w:marBottom w:val="0"/>
              <w:divBdr>
                <w:top w:val="none" w:sz="0" w:space="0" w:color="auto"/>
                <w:left w:val="none" w:sz="0" w:space="0" w:color="auto"/>
                <w:bottom w:val="none" w:sz="0" w:space="0" w:color="auto"/>
                <w:right w:val="none" w:sz="0" w:space="0" w:color="auto"/>
              </w:divBdr>
              <w:divsChild>
                <w:div w:id="1412659122">
                  <w:marLeft w:val="0"/>
                  <w:marRight w:val="0"/>
                  <w:marTop w:val="0"/>
                  <w:marBottom w:val="0"/>
                  <w:divBdr>
                    <w:top w:val="none" w:sz="0" w:space="0" w:color="auto"/>
                    <w:left w:val="none" w:sz="0" w:space="0" w:color="auto"/>
                    <w:bottom w:val="none" w:sz="0" w:space="0" w:color="auto"/>
                    <w:right w:val="none" w:sz="0" w:space="0" w:color="auto"/>
                  </w:divBdr>
                </w:div>
              </w:divsChild>
            </w:div>
            <w:div w:id="745960524">
              <w:marLeft w:val="0"/>
              <w:marRight w:val="0"/>
              <w:marTop w:val="0"/>
              <w:marBottom w:val="0"/>
              <w:divBdr>
                <w:top w:val="none" w:sz="0" w:space="0" w:color="auto"/>
                <w:left w:val="none" w:sz="0" w:space="0" w:color="auto"/>
                <w:bottom w:val="none" w:sz="0" w:space="0" w:color="auto"/>
                <w:right w:val="none" w:sz="0" w:space="0" w:color="auto"/>
              </w:divBdr>
              <w:divsChild>
                <w:div w:id="936791467">
                  <w:marLeft w:val="0"/>
                  <w:marRight w:val="0"/>
                  <w:marTop w:val="0"/>
                  <w:marBottom w:val="0"/>
                  <w:divBdr>
                    <w:top w:val="none" w:sz="0" w:space="0" w:color="auto"/>
                    <w:left w:val="none" w:sz="0" w:space="0" w:color="auto"/>
                    <w:bottom w:val="none" w:sz="0" w:space="0" w:color="auto"/>
                    <w:right w:val="none" w:sz="0" w:space="0" w:color="auto"/>
                  </w:divBdr>
                </w:div>
              </w:divsChild>
            </w:div>
            <w:div w:id="1442065312">
              <w:marLeft w:val="0"/>
              <w:marRight w:val="0"/>
              <w:marTop w:val="0"/>
              <w:marBottom w:val="0"/>
              <w:divBdr>
                <w:top w:val="none" w:sz="0" w:space="0" w:color="auto"/>
                <w:left w:val="none" w:sz="0" w:space="0" w:color="auto"/>
                <w:bottom w:val="none" w:sz="0" w:space="0" w:color="auto"/>
                <w:right w:val="none" w:sz="0" w:space="0" w:color="auto"/>
              </w:divBdr>
              <w:divsChild>
                <w:div w:id="1074428241">
                  <w:marLeft w:val="0"/>
                  <w:marRight w:val="0"/>
                  <w:marTop w:val="0"/>
                  <w:marBottom w:val="0"/>
                  <w:divBdr>
                    <w:top w:val="none" w:sz="0" w:space="0" w:color="auto"/>
                    <w:left w:val="none" w:sz="0" w:space="0" w:color="auto"/>
                    <w:bottom w:val="none" w:sz="0" w:space="0" w:color="auto"/>
                    <w:right w:val="none" w:sz="0" w:space="0" w:color="auto"/>
                  </w:divBdr>
                </w:div>
              </w:divsChild>
            </w:div>
            <w:div w:id="1446537165">
              <w:marLeft w:val="0"/>
              <w:marRight w:val="0"/>
              <w:marTop w:val="0"/>
              <w:marBottom w:val="0"/>
              <w:divBdr>
                <w:top w:val="none" w:sz="0" w:space="0" w:color="auto"/>
                <w:left w:val="none" w:sz="0" w:space="0" w:color="auto"/>
                <w:bottom w:val="none" w:sz="0" w:space="0" w:color="auto"/>
                <w:right w:val="none" w:sz="0" w:space="0" w:color="auto"/>
              </w:divBdr>
              <w:divsChild>
                <w:div w:id="1011831906">
                  <w:marLeft w:val="0"/>
                  <w:marRight w:val="0"/>
                  <w:marTop w:val="0"/>
                  <w:marBottom w:val="0"/>
                  <w:divBdr>
                    <w:top w:val="none" w:sz="0" w:space="0" w:color="auto"/>
                    <w:left w:val="none" w:sz="0" w:space="0" w:color="auto"/>
                    <w:bottom w:val="none" w:sz="0" w:space="0" w:color="auto"/>
                    <w:right w:val="none" w:sz="0" w:space="0" w:color="auto"/>
                  </w:divBdr>
                </w:div>
              </w:divsChild>
            </w:div>
            <w:div w:id="598368974">
              <w:marLeft w:val="0"/>
              <w:marRight w:val="0"/>
              <w:marTop w:val="0"/>
              <w:marBottom w:val="0"/>
              <w:divBdr>
                <w:top w:val="none" w:sz="0" w:space="0" w:color="auto"/>
                <w:left w:val="none" w:sz="0" w:space="0" w:color="auto"/>
                <w:bottom w:val="none" w:sz="0" w:space="0" w:color="auto"/>
                <w:right w:val="none" w:sz="0" w:space="0" w:color="auto"/>
              </w:divBdr>
              <w:divsChild>
                <w:div w:id="1259437799">
                  <w:marLeft w:val="0"/>
                  <w:marRight w:val="0"/>
                  <w:marTop w:val="0"/>
                  <w:marBottom w:val="0"/>
                  <w:divBdr>
                    <w:top w:val="none" w:sz="0" w:space="0" w:color="auto"/>
                    <w:left w:val="none" w:sz="0" w:space="0" w:color="auto"/>
                    <w:bottom w:val="none" w:sz="0" w:space="0" w:color="auto"/>
                    <w:right w:val="none" w:sz="0" w:space="0" w:color="auto"/>
                  </w:divBdr>
                </w:div>
              </w:divsChild>
            </w:div>
            <w:div w:id="433675354">
              <w:marLeft w:val="0"/>
              <w:marRight w:val="0"/>
              <w:marTop w:val="0"/>
              <w:marBottom w:val="0"/>
              <w:divBdr>
                <w:top w:val="none" w:sz="0" w:space="0" w:color="auto"/>
                <w:left w:val="none" w:sz="0" w:space="0" w:color="auto"/>
                <w:bottom w:val="none" w:sz="0" w:space="0" w:color="auto"/>
                <w:right w:val="none" w:sz="0" w:space="0" w:color="auto"/>
              </w:divBdr>
              <w:divsChild>
                <w:div w:id="303581109">
                  <w:marLeft w:val="0"/>
                  <w:marRight w:val="0"/>
                  <w:marTop w:val="0"/>
                  <w:marBottom w:val="0"/>
                  <w:divBdr>
                    <w:top w:val="none" w:sz="0" w:space="0" w:color="auto"/>
                    <w:left w:val="none" w:sz="0" w:space="0" w:color="auto"/>
                    <w:bottom w:val="none" w:sz="0" w:space="0" w:color="auto"/>
                    <w:right w:val="none" w:sz="0" w:space="0" w:color="auto"/>
                  </w:divBdr>
                </w:div>
              </w:divsChild>
            </w:div>
            <w:div w:id="1635209190">
              <w:marLeft w:val="0"/>
              <w:marRight w:val="0"/>
              <w:marTop w:val="0"/>
              <w:marBottom w:val="0"/>
              <w:divBdr>
                <w:top w:val="none" w:sz="0" w:space="0" w:color="auto"/>
                <w:left w:val="none" w:sz="0" w:space="0" w:color="auto"/>
                <w:bottom w:val="none" w:sz="0" w:space="0" w:color="auto"/>
                <w:right w:val="none" w:sz="0" w:space="0" w:color="auto"/>
              </w:divBdr>
              <w:divsChild>
                <w:div w:id="468329487">
                  <w:marLeft w:val="0"/>
                  <w:marRight w:val="0"/>
                  <w:marTop w:val="0"/>
                  <w:marBottom w:val="0"/>
                  <w:divBdr>
                    <w:top w:val="none" w:sz="0" w:space="0" w:color="auto"/>
                    <w:left w:val="none" w:sz="0" w:space="0" w:color="auto"/>
                    <w:bottom w:val="none" w:sz="0" w:space="0" w:color="auto"/>
                    <w:right w:val="none" w:sz="0" w:space="0" w:color="auto"/>
                  </w:divBdr>
                </w:div>
              </w:divsChild>
            </w:div>
            <w:div w:id="1178613874">
              <w:marLeft w:val="0"/>
              <w:marRight w:val="0"/>
              <w:marTop w:val="0"/>
              <w:marBottom w:val="0"/>
              <w:divBdr>
                <w:top w:val="none" w:sz="0" w:space="0" w:color="auto"/>
                <w:left w:val="none" w:sz="0" w:space="0" w:color="auto"/>
                <w:bottom w:val="none" w:sz="0" w:space="0" w:color="auto"/>
                <w:right w:val="none" w:sz="0" w:space="0" w:color="auto"/>
              </w:divBdr>
              <w:divsChild>
                <w:div w:id="1217162323">
                  <w:marLeft w:val="0"/>
                  <w:marRight w:val="0"/>
                  <w:marTop w:val="0"/>
                  <w:marBottom w:val="0"/>
                  <w:divBdr>
                    <w:top w:val="none" w:sz="0" w:space="0" w:color="auto"/>
                    <w:left w:val="none" w:sz="0" w:space="0" w:color="auto"/>
                    <w:bottom w:val="none" w:sz="0" w:space="0" w:color="auto"/>
                    <w:right w:val="none" w:sz="0" w:space="0" w:color="auto"/>
                  </w:divBdr>
                </w:div>
              </w:divsChild>
            </w:div>
            <w:div w:id="510796067">
              <w:marLeft w:val="0"/>
              <w:marRight w:val="0"/>
              <w:marTop w:val="0"/>
              <w:marBottom w:val="0"/>
              <w:divBdr>
                <w:top w:val="none" w:sz="0" w:space="0" w:color="auto"/>
                <w:left w:val="none" w:sz="0" w:space="0" w:color="auto"/>
                <w:bottom w:val="none" w:sz="0" w:space="0" w:color="auto"/>
                <w:right w:val="none" w:sz="0" w:space="0" w:color="auto"/>
              </w:divBdr>
              <w:divsChild>
                <w:div w:id="1996294699">
                  <w:marLeft w:val="0"/>
                  <w:marRight w:val="0"/>
                  <w:marTop w:val="0"/>
                  <w:marBottom w:val="0"/>
                  <w:divBdr>
                    <w:top w:val="none" w:sz="0" w:space="0" w:color="auto"/>
                    <w:left w:val="none" w:sz="0" w:space="0" w:color="auto"/>
                    <w:bottom w:val="none" w:sz="0" w:space="0" w:color="auto"/>
                    <w:right w:val="none" w:sz="0" w:space="0" w:color="auto"/>
                  </w:divBdr>
                </w:div>
              </w:divsChild>
            </w:div>
            <w:div w:id="1771899931">
              <w:marLeft w:val="0"/>
              <w:marRight w:val="0"/>
              <w:marTop w:val="0"/>
              <w:marBottom w:val="0"/>
              <w:divBdr>
                <w:top w:val="none" w:sz="0" w:space="0" w:color="auto"/>
                <w:left w:val="none" w:sz="0" w:space="0" w:color="auto"/>
                <w:bottom w:val="none" w:sz="0" w:space="0" w:color="auto"/>
                <w:right w:val="none" w:sz="0" w:space="0" w:color="auto"/>
              </w:divBdr>
              <w:divsChild>
                <w:div w:id="1563322031">
                  <w:marLeft w:val="0"/>
                  <w:marRight w:val="0"/>
                  <w:marTop w:val="0"/>
                  <w:marBottom w:val="0"/>
                  <w:divBdr>
                    <w:top w:val="none" w:sz="0" w:space="0" w:color="auto"/>
                    <w:left w:val="none" w:sz="0" w:space="0" w:color="auto"/>
                    <w:bottom w:val="none" w:sz="0" w:space="0" w:color="auto"/>
                    <w:right w:val="none" w:sz="0" w:space="0" w:color="auto"/>
                  </w:divBdr>
                </w:div>
              </w:divsChild>
            </w:div>
            <w:div w:id="648245791">
              <w:marLeft w:val="0"/>
              <w:marRight w:val="0"/>
              <w:marTop w:val="0"/>
              <w:marBottom w:val="0"/>
              <w:divBdr>
                <w:top w:val="none" w:sz="0" w:space="0" w:color="auto"/>
                <w:left w:val="none" w:sz="0" w:space="0" w:color="auto"/>
                <w:bottom w:val="none" w:sz="0" w:space="0" w:color="auto"/>
                <w:right w:val="none" w:sz="0" w:space="0" w:color="auto"/>
              </w:divBdr>
              <w:divsChild>
                <w:div w:id="1842772101">
                  <w:marLeft w:val="0"/>
                  <w:marRight w:val="0"/>
                  <w:marTop w:val="0"/>
                  <w:marBottom w:val="0"/>
                  <w:divBdr>
                    <w:top w:val="none" w:sz="0" w:space="0" w:color="auto"/>
                    <w:left w:val="none" w:sz="0" w:space="0" w:color="auto"/>
                    <w:bottom w:val="none" w:sz="0" w:space="0" w:color="auto"/>
                    <w:right w:val="none" w:sz="0" w:space="0" w:color="auto"/>
                  </w:divBdr>
                </w:div>
              </w:divsChild>
            </w:div>
            <w:div w:id="1082339157">
              <w:marLeft w:val="0"/>
              <w:marRight w:val="0"/>
              <w:marTop w:val="0"/>
              <w:marBottom w:val="0"/>
              <w:divBdr>
                <w:top w:val="none" w:sz="0" w:space="0" w:color="auto"/>
                <w:left w:val="none" w:sz="0" w:space="0" w:color="auto"/>
                <w:bottom w:val="none" w:sz="0" w:space="0" w:color="auto"/>
                <w:right w:val="none" w:sz="0" w:space="0" w:color="auto"/>
              </w:divBdr>
              <w:divsChild>
                <w:div w:id="704870543">
                  <w:marLeft w:val="0"/>
                  <w:marRight w:val="0"/>
                  <w:marTop w:val="0"/>
                  <w:marBottom w:val="0"/>
                  <w:divBdr>
                    <w:top w:val="none" w:sz="0" w:space="0" w:color="auto"/>
                    <w:left w:val="none" w:sz="0" w:space="0" w:color="auto"/>
                    <w:bottom w:val="none" w:sz="0" w:space="0" w:color="auto"/>
                    <w:right w:val="none" w:sz="0" w:space="0" w:color="auto"/>
                  </w:divBdr>
                </w:div>
              </w:divsChild>
            </w:div>
            <w:div w:id="1148325981">
              <w:marLeft w:val="0"/>
              <w:marRight w:val="0"/>
              <w:marTop w:val="0"/>
              <w:marBottom w:val="0"/>
              <w:divBdr>
                <w:top w:val="none" w:sz="0" w:space="0" w:color="auto"/>
                <w:left w:val="none" w:sz="0" w:space="0" w:color="auto"/>
                <w:bottom w:val="none" w:sz="0" w:space="0" w:color="auto"/>
                <w:right w:val="none" w:sz="0" w:space="0" w:color="auto"/>
              </w:divBdr>
              <w:divsChild>
                <w:div w:id="2021465819">
                  <w:marLeft w:val="0"/>
                  <w:marRight w:val="0"/>
                  <w:marTop w:val="0"/>
                  <w:marBottom w:val="0"/>
                  <w:divBdr>
                    <w:top w:val="none" w:sz="0" w:space="0" w:color="auto"/>
                    <w:left w:val="none" w:sz="0" w:space="0" w:color="auto"/>
                    <w:bottom w:val="none" w:sz="0" w:space="0" w:color="auto"/>
                    <w:right w:val="none" w:sz="0" w:space="0" w:color="auto"/>
                  </w:divBdr>
                </w:div>
              </w:divsChild>
            </w:div>
            <w:div w:id="974680136">
              <w:marLeft w:val="0"/>
              <w:marRight w:val="0"/>
              <w:marTop w:val="0"/>
              <w:marBottom w:val="0"/>
              <w:divBdr>
                <w:top w:val="none" w:sz="0" w:space="0" w:color="auto"/>
                <w:left w:val="none" w:sz="0" w:space="0" w:color="auto"/>
                <w:bottom w:val="none" w:sz="0" w:space="0" w:color="auto"/>
                <w:right w:val="none" w:sz="0" w:space="0" w:color="auto"/>
              </w:divBdr>
              <w:divsChild>
                <w:div w:id="1425346622">
                  <w:marLeft w:val="0"/>
                  <w:marRight w:val="0"/>
                  <w:marTop w:val="0"/>
                  <w:marBottom w:val="0"/>
                  <w:divBdr>
                    <w:top w:val="none" w:sz="0" w:space="0" w:color="auto"/>
                    <w:left w:val="none" w:sz="0" w:space="0" w:color="auto"/>
                    <w:bottom w:val="none" w:sz="0" w:space="0" w:color="auto"/>
                    <w:right w:val="none" w:sz="0" w:space="0" w:color="auto"/>
                  </w:divBdr>
                </w:div>
              </w:divsChild>
            </w:div>
            <w:div w:id="868449603">
              <w:marLeft w:val="0"/>
              <w:marRight w:val="0"/>
              <w:marTop w:val="0"/>
              <w:marBottom w:val="0"/>
              <w:divBdr>
                <w:top w:val="none" w:sz="0" w:space="0" w:color="auto"/>
                <w:left w:val="none" w:sz="0" w:space="0" w:color="auto"/>
                <w:bottom w:val="none" w:sz="0" w:space="0" w:color="auto"/>
                <w:right w:val="none" w:sz="0" w:space="0" w:color="auto"/>
              </w:divBdr>
              <w:divsChild>
                <w:div w:id="338850151">
                  <w:marLeft w:val="0"/>
                  <w:marRight w:val="0"/>
                  <w:marTop w:val="0"/>
                  <w:marBottom w:val="0"/>
                  <w:divBdr>
                    <w:top w:val="none" w:sz="0" w:space="0" w:color="auto"/>
                    <w:left w:val="none" w:sz="0" w:space="0" w:color="auto"/>
                    <w:bottom w:val="none" w:sz="0" w:space="0" w:color="auto"/>
                    <w:right w:val="none" w:sz="0" w:space="0" w:color="auto"/>
                  </w:divBdr>
                </w:div>
              </w:divsChild>
            </w:div>
            <w:div w:id="711273141">
              <w:marLeft w:val="0"/>
              <w:marRight w:val="0"/>
              <w:marTop w:val="0"/>
              <w:marBottom w:val="0"/>
              <w:divBdr>
                <w:top w:val="none" w:sz="0" w:space="0" w:color="auto"/>
                <w:left w:val="none" w:sz="0" w:space="0" w:color="auto"/>
                <w:bottom w:val="none" w:sz="0" w:space="0" w:color="auto"/>
                <w:right w:val="none" w:sz="0" w:space="0" w:color="auto"/>
              </w:divBdr>
              <w:divsChild>
                <w:div w:id="761342663">
                  <w:marLeft w:val="0"/>
                  <w:marRight w:val="0"/>
                  <w:marTop w:val="0"/>
                  <w:marBottom w:val="0"/>
                  <w:divBdr>
                    <w:top w:val="none" w:sz="0" w:space="0" w:color="auto"/>
                    <w:left w:val="none" w:sz="0" w:space="0" w:color="auto"/>
                    <w:bottom w:val="none" w:sz="0" w:space="0" w:color="auto"/>
                    <w:right w:val="none" w:sz="0" w:space="0" w:color="auto"/>
                  </w:divBdr>
                </w:div>
              </w:divsChild>
            </w:div>
            <w:div w:id="704328732">
              <w:marLeft w:val="0"/>
              <w:marRight w:val="0"/>
              <w:marTop w:val="0"/>
              <w:marBottom w:val="0"/>
              <w:divBdr>
                <w:top w:val="none" w:sz="0" w:space="0" w:color="auto"/>
                <w:left w:val="none" w:sz="0" w:space="0" w:color="auto"/>
                <w:bottom w:val="none" w:sz="0" w:space="0" w:color="auto"/>
                <w:right w:val="none" w:sz="0" w:space="0" w:color="auto"/>
              </w:divBdr>
              <w:divsChild>
                <w:div w:id="1862740719">
                  <w:marLeft w:val="0"/>
                  <w:marRight w:val="0"/>
                  <w:marTop w:val="0"/>
                  <w:marBottom w:val="0"/>
                  <w:divBdr>
                    <w:top w:val="none" w:sz="0" w:space="0" w:color="auto"/>
                    <w:left w:val="none" w:sz="0" w:space="0" w:color="auto"/>
                    <w:bottom w:val="none" w:sz="0" w:space="0" w:color="auto"/>
                    <w:right w:val="none" w:sz="0" w:space="0" w:color="auto"/>
                  </w:divBdr>
                </w:div>
              </w:divsChild>
            </w:div>
            <w:div w:id="130564753">
              <w:marLeft w:val="0"/>
              <w:marRight w:val="0"/>
              <w:marTop w:val="0"/>
              <w:marBottom w:val="0"/>
              <w:divBdr>
                <w:top w:val="none" w:sz="0" w:space="0" w:color="auto"/>
                <w:left w:val="none" w:sz="0" w:space="0" w:color="auto"/>
                <w:bottom w:val="none" w:sz="0" w:space="0" w:color="auto"/>
                <w:right w:val="none" w:sz="0" w:space="0" w:color="auto"/>
              </w:divBdr>
              <w:divsChild>
                <w:div w:id="762141712">
                  <w:marLeft w:val="0"/>
                  <w:marRight w:val="0"/>
                  <w:marTop w:val="0"/>
                  <w:marBottom w:val="0"/>
                  <w:divBdr>
                    <w:top w:val="none" w:sz="0" w:space="0" w:color="auto"/>
                    <w:left w:val="none" w:sz="0" w:space="0" w:color="auto"/>
                    <w:bottom w:val="none" w:sz="0" w:space="0" w:color="auto"/>
                    <w:right w:val="none" w:sz="0" w:space="0" w:color="auto"/>
                  </w:divBdr>
                </w:div>
              </w:divsChild>
            </w:div>
            <w:div w:id="1662345797">
              <w:marLeft w:val="0"/>
              <w:marRight w:val="0"/>
              <w:marTop w:val="0"/>
              <w:marBottom w:val="0"/>
              <w:divBdr>
                <w:top w:val="none" w:sz="0" w:space="0" w:color="auto"/>
                <w:left w:val="none" w:sz="0" w:space="0" w:color="auto"/>
                <w:bottom w:val="none" w:sz="0" w:space="0" w:color="auto"/>
                <w:right w:val="none" w:sz="0" w:space="0" w:color="auto"/>
              </w:divBdr>
              <w:divsChild>
                <w:div w:id="1444229406">
                  <w:marLeft w:val="0"/>
                  <w:marRight w:val="0"/>
                  <w:marTop w:val="0"/>
                  <w:marBottom w:val="0"/>
                  <w:divBdr>
                    <w:top w:val="none" w:sz="0" w:space="0" w:color="auto"/>
                    <w:left w:val="none" w:sz="0" w:space="0" w:color="auto"/>
                    <w:bottom w:val="none" w:sz="0" w:space="0" w:color="auto"/>
                    <w:right w:val="none" w:sz="0" w:space="0" w:color="auto"/>
                  </w:divBdr>
                </w:div>
              </w:divsChild>
            </w:div>
            <w:div w:id="1990745101">
              <w:marLeft w:val="0"/>
              <w:marRight w:val="0"/>
              <w:marTop w:val="0"/>
              <w:marBottom w:val="0"/>
              <w:divBdr>
                <w:top w:val="none" w:sz="0" w:space="0" w:color="auto"/>
                <w:left w:val="none" w:sz="0" w:space="0" w:color="auto"/>
                <w:bottom w:val="none" w:sz="0" w:space="0" w:color="auto"/>
                <w:right w:val="none" w:sz="0" w:space="0" w:color="auto"/>
              </w:divBdr>
              <w:divsChild>
                <w:div w:id="159583803">
                  <w:marLeft w:val="0"/>
                  <w:marRight w:val="0"/>
                  <w:marTop w:val="0"/>
                  <w:marBottom w:val="0"/>
                  <w:divBdr>
                    <w:top w:val="none" w:sz="0" w:space="0" w:color="auto"/>
                    <w:left w:val="none" w:sz="0" w:space="0" w:color="auto"/>
                    <w:bottom w:val="none" w:sz="0" w:space="0" w:color="auto"/>
                    <w:right w:val="none" w:sz="0" w:space="0" w:color="auto"/>
                  </w:divBdr>
                </w:div>
              </w:divsChild>
            </w:div>
            <w:div w:id="1350107350">
              <w:marLeft w:val="0"/>
              <w:marRight w:val="0"/>
              <w:marTop w:val="0"/>
              <w:marBottom w:val="0"/>
              <w:divBdr>
                <w:top w:val="none" w:sz="0" w:space="0" w:color="auto"/>
                <w:left w:val="none" w:sz="0" w:space="0" w:color="auto"/>
                <w:bottom w:val="none" w:sz="0" w:space="0" w:color="auto"/>
                <w:right w:val="none" w:sz="0" w:space="0" w:color="auto"/>
              </w:divBdr>
              <w:divsChild>
                <w:div w:id="299268263">
                  <w:marLeft w:val="0"/>
                  <w:marRight w:val="0"/>
                  <w:marTop w:val="0"/>
                  <w:marBottom w:val="0"/>
                  <w:divBdr>
                    <w:top w:val="none" w:sz="0" w:space="0" w:color="auto"/>
                    <w:left w:val="none" w:sz="0" w:space="0" w:color="auto"/>
                    <w:bottom w:val="none" w:sz="0" w:space="0" w:color="auto"/>
                    <w:right w:val="none" w:sz="0" w:space="0" w:color="auto"/>
                  </w:divBdr>
                </w:div>
              </w:divsChild>
            </w:div>
            <w:div w:id="1555004291">
              <w:marLeft w:val="0"/>
              <w:marRight w:val="0"/>
              <w:marTop w:val="0"/>
              <w:marBottom w:val="0"/>
              <w:divBdr>
                <w:top w:val="none" w:sz="0" w:space="0" w:color="auto"/>
                <w:left w:val="none" w:sz="0" w:space="0" w:color="auto"/>
                <w:bottom w:val="none" w:sz="0" w:space="0" w:color="auto"/>
                <w:right w:val="none" w:sz="0" w:space="0" w:color="auto"/>
              </w:divBdr>
              <w:divsChild>
                <w:div w:id="499659041">
                  <w:marLeft w:val="0"/>
                  <w:marRight w:val="0"/>
                  <w:marTop w:val="0"/>
                  <w:marBottom w:val="0"/>
                  <w:divBdr>
                    <w:top w:val="none" w:sz="0" w:space="0" w:color="auto"/>
                    <w:left w:val="none" w:sz="0" w:space="0" w:color="auto"/>
                    <w:bottom w:val="none" w:sz="0" w:space="0" w:color="auto"/>
                    <w:right w:val="none" w:sz="0" w:space="0" w:color="auto"/>
                  </w:divBdr>
                </w:div>
              </w:divsChild>
            </w:div>
            <w:div w:id="856314612">
              <w:marLeft w:val="0"/>
              <w:marRight w:val="0"/>
              <w:marTop w:val="0"/>
              <w:marBottom w:val="0"/>
              <w:divBdr>
                <w:top w:val="none" w:sz="0" w:space="0" w:color="auto"/>
                <w:left w:val="none" w:sz="0" w:space="0" w:color="auto"/>
                <w:bottom w:val="none" w:sz="0" w:space="0" w:color="auto"/>
                <w:right w:val="none" w:sz="0" w:space="0" w:color="auto"/>
              </w:divBdr>
              <w:divsChild>
                <w:div w:id="238952838">
                  <w:marLeft w:val="0"/>
                  <w:marRight w:val="0"/>
                  <w:marTop w:val="0"/>
                  <w:marBottom w:val="0"/>
                  <w:divBdr>
                    <w:top w:val="none" w:sz="0" w:space="0" w:color="auto"/>
                    <w:left w:val="none" w:sz="0" w:space="0" w:color="auto"/>
                    <w:bottom w:val="none" w:sz="0" w:space="0" w:color="auto"/>
                    <w:right w:val="none" w:sz="0" w:space="0" w:color="auto"/>
                  </w:divBdr>
                </w:div>
              </w:divsChild>
            </w:div>
            <w:div w:id="601884984">
              <w:marLeft w:val="0"/>
              <w:marRight w:val="0"/>
              <w:marTop w:val="0"/>
              <w:marBottom w:val="0"/>
              <w:divBdr>
                <w:top w:val="none" w:sz="0" w:space="0" w:color="auto"/>
                <w:left w:val="none" w:sz="0" w:space="0" w:color="auto"/>
                <w:bottom w:val="none" w:sz="0" w:space="0" w:color="auto"/>
                <w:right w:val="none" w:sz="0" w:space="0" w:color="auto"/>
              </w:divBdr>
              <w:divsChild>
                <w:div w:id="173765000">
                  <w:marLeft w:val="0"/>
                  <w:marRight w:val="0"/>
                  <w:marTop w:val="0"/>
                  <w:marBottom w:val="0"/>
                  <w:divBdr>
                    <w:top w:val="none" w:sz="0" w:space="0" w:color="auto"/>
                    <w:left w:val="none" w:sz="0" w:space="0" w:color="auto"/>
                    <w:bottom w:val="none" w:sz="0" w:space="0" w:color="auto"/>
                    <w:right w:val="none" w:sz="0" w:space="0" w:color="auto"/>
                  </w:divBdr>
                </w:div>
              </w:divsChild>
            </w:div>
            <w:div w:id="1116413901">
              <w:marLeft w:val="0"/>
              <w:marRight w:val="0"/>
              <w:marTop w:val="0"/>
              <w:marBottom w:val="0"/>
              <w:divBdr>
                <w:top w:val="none" w:sz="0" w:space="0" w:color="auto"/>
                <w:left w:val="none" w:sz="0" w:space="0" w:color="auto"/>
                <w:bottom w:val="none" w:sz="0" w:space="0" w:color="auto"/>
                <w:right w:val="none" w:sz="0" w:space="0" w:color="auto"/>
              </w:divBdr>
              <w:divsChild>
                <w:div w:id="588738266">
                  <w:marLeft w:val="0"/>
                  <w:marRight w:val="0"/>
                  <w:marTop w:val="0"/>
                  <w:marBottom w:val="0"/>
                  <w:divBdr>
                    <w:top w:val="none" w:sz="0" w:space="0" w:color="auto"/>
                    <w:left w:val="none" w:sz="0" w:space="0" w:color="auto"/>
                    <w:bottom w:val="none" w:sz="0" w:space="0" w:color="auto"/>
                    <w:right w:val="none" w:sz="0" w:space="0" w:color="auto"/>
                  </w:divBdr>
                </w:div>
              </w:divsChild>
            </w:div>
            <w:div w:id="95099221">
              <w:marLeft w:val="0"/>
              <w:marRight w:val="0"/>
              <w:marTop w:val="0"/>
              <w:marBottom w:val="0"/>
              <w:divBdr>
                <w:top w:val="none" w:sz="0" w:space="0" w:color="auto"/>
                <w:left w:val="none" w:sz="0" w:space="0" w:color="auto"/>
                <w:bottom w:val="none" w:sz="0" w:space="0" w:color="auto"/>
                <w:right w:val="none" w:sz="0" w:space="0" w:color="auto"/>
              </w:divBdr>
              <w:divsChild>
                <w:div w:id="533924341">
                  <w:marLeft w:val="0"/>
                  <w:marRight w:val="0"/>
                  <w:marTop w:val="0"/>
                  <w:marBottom w:val="0"/>
                  <w:divBdr>
                    <w:top w:val="none" w:sz="0" w:space="0" w:color="auto"/>
                    <w:left w:val="none" w:sz="0" w:space="0" w:color="auto"/>
                    <w:bottom w:val="none" w:sz="0" w:space="0" w:color="auto"/>
                    <w:right w:val="none" w:sz="0" w:space="0" w:color="auto"/>
                  </w:divBdr>
                </w:div>
              </w:divsChild>
            </w:div>
            <w:div w:id="663582893">
              <w:marLeft w:val="0"/>
              <w:marRight w:val="0"/>
              <w:marTop w:val="0"/>
              <w:marBottom w:val="0"/>
              <w:divBdr>
                <w:top w:val="none" w:sz="0" w:space="0" w:color="auto"/>
                <w:left w:val="none" w:sz="0" w:space="0" w:color="auto"/>
                <w:bottom w:val="none" w:sz="0" w:space="0" w:color="auto"/>
                <w:right w:val="none" w:sz="0" w:space="0" w:color="auto"/>
              </w:divBdr>
              <w:divsChild>
                <w:div w:id="1377657263">
                  <w:marLeft w:val="0"/>
                  <w:marRight w:val="0"/>
                  <w:marTop w:val="0"/>
                  <w:marBottom w:val="0"/>
                  <w:divBdr>
                    <w:top w:val="none" w:sz="0" w:space="0" w:color="auto"/>
                    <w:left w:val="none" w:sz="0" w:space="0" w:color="auto"/>
                    <w:bottom w:val="none" w:sz="0" w:space="0" w:color="auto"/>
                    <w:right w:val="none" w:sz="0" w:space="0" w:color="auto"/>
                  </w:divBdr>
                </w:div>
              </w:divsChild>
            </w:div>
            <w:div w:id="835651953">
              <w:marLeft w:val="0"/>
              <w:marRight w:val="0"/>
              <w:marTop w:val="0"/>
              <w:marBottom w:val="0"/>
              <w:divBdr>
                <w:top w:val="none" w:sz="0" w:space="0" w:color="auto"/>
                <w:left w:val="none" w:sz="0" w:space="0" w:color="auto"/>
                <w:bottom w:val="none" w:sz="0" w:space="0" w:color="auto"/>
                <w:right w:val="none" w:sz="0" w:space="0" w:color="auto"/>
              </w:divBdr>
              <w:divsChild>
                <w:div w:id="659500747">
                  <w:marLeft w:val="0"/>
                  <w:marRight w:val="0"/>
                  <w:marTop w:val="0"/>
                  <w:marBottom w:val="0"/>
                  <w:divBdr>
                    <w:top w:val="none" w:sz="0" w:space="0" w:color="auto"/>
                    <w:left w:val="none" w:sz="0" w:space="0" w:color="auto"/>
                    <w:bottom w:val="none" w:sz="0" w:space="0" w:color="auto"/>
                    <w:right w:val="none" w:sz="0" w:space="0" w:color="auto"/>
                  </w:divBdr>
                </w:div>
              </w:divsChild>
            </w:div>
            <w:div w:id="1720786409">
              <w:marLeft w:val="0"/>
              <w:marRight w:val="0"/>
              <w:marTop w:val="0"/>
              <w:marBottom w:val="0"/>
              <w:divBdr>
                <w:top w:val="none" w:sz="0" w:space="0" w:color="auto"/>
                <w:left w:val="none" w:sz="0" w:space="0" w:color="auto"/>
                <w:bottom w:val="none" w:sz="0" w:space="0" w:color="auto"/>
                <w:right w:val="none" w:sz="0" w:space="0" w:color="auto"/>
              </w:divBdr>
              <w:divsChild>
                <w:div w:id="808597754">
                  <w:marLeft w:val="0"/>
                  <w:marRight w:val="0"/>
                  <w:marTop w:val="0"/>
                  <w:marBottom w:val="0"/>
                  <w:divBdr>
                    <w:top w:val="none" w:sz="0" w:space="0" w:color="auto"/>
                    <w:left w:val="none" w:sz="0" w:space="0" w:color="auto"/>
                    <w:bottom w:val="none" w:sz="0" w:space="0" w:color="auto"/>
                    <w:right w:val="none" w:sz="0" w:space="0" w:color="auto"/>
                  </w:divBdr>
                </w:div>
              </w:divsChild>
            </w:div>
            <w:div w:id="1049957617">
              <w:marLeft w:val="0"/>
              <w:marRight w:val="0"/>
              <w:marTop w:val="0"/>
              <w:marBottom w:val="0"/>
              <w:divBdr>
                <w:top w:val="none" w:sz="0" w:space="0" w:color="auto"/>
                <w:left w:val="none" w:sz="0" w:space="0" w:color="auto"/>
                <w:bottom w:val="none" w:sz="0" w:space="0" w:color="auto"/>
                <w:right w:val="none" w:sz="0" w:space="0" w:color="auto"/>
              </w:divBdr>
              <w:divsChild>
                <w:div w:id="1951353222">
                  <w:marLeft w:val="0"/>
                  <w:marRight w:val="0"/>
                  <w:marTop w:val="0"/>
                  <w:marBottom w:val="0"/>
                  <w:divBdr>
                    <w:top w:val="none" w:sz="0" w:space="0" w:color="auto"/>
                    <w:left w:val="none" w:sz="0" w:space="0" w:color="auto"/>
                    <w:bottom w:val="none" w:sz="0" w:space="0" w:color="auto"/>
                    <w:right w:val="none" w:sz="0" w:space="0" w:color="auto"/>
                  </w:divBdr>
                </w:div>
              </w:divsChild>
            </w:div>
            <w:div w:id="386806414">
              <w:marLeft w:val="0"/>
              <w:marRight w:val="0"/>
              <w:marTop w:val="0"/>
              <w:marBottom w:val="0"/>
              <w:divBdr>
                <w:top w:val="none" w:sz="0" w:space="0" w:color="auto"/>
                <w:left w:val="none" w:sz="0" w:space="0" w:color="auto"/>
                <w:bottom w:val="none" w:sz="0" w:space="0" w:color="auto"/>
                <w:right w:val="none" w:sz="0" w:space="0" w:color="auto"/>
              </w:divBdr>
              <w:divsChild>
                <w:div w:id="1912615179">
                  <w:marLeft w:val="0"/>
                  <w:marRight w:val="0"/>
                  <w:marTop w:val="0"/>
                  <w:marBottom w:val="0"/>
                  <w:divBdr>
                    <w:top w:val="none" w:sz="0" w:space="0" w:color="auto"/>
                    <w:left w:val="none" w:sz="0" w:space="0" w:color="auto"/>
                    <w:bottom w:val="none" w:sz="0" w:space="0" w:color="auto"/>
                    <w:right w:val="none" w:sz="0" w:space="0" w:color="auto"/>
                  </w:divBdr>
                </w:div>
              </w:divsChild>
            </w:div>
            <w:div w:id="1267234317">
              <w:marLeft w:val="0"/>
              <w:marRight w:val="0"/>
              <w:marTop w:val="0"/>
              <w:marBottom w:val="0"/>
              <w:divBdr>
                <w:top w:val="none" w:sz="0" w:space="0" w:color="auto"/>
                <w:left w:val="none" w:sz="0" w:space="0" w:color="auto"/>
                <w:bottom w:val="none" w:sz="0" w:space="0" w:color="auto"/>
                <w:right w:val="none" w:sz="0" w:space="0" w:color="auto"/>
              </w:divBdr>
              <w:divsChild>
                <w:div w:id="131025937">
                  <w:marLeft w:val="0"/>
                  <w:marRight w:val="0"/>
                  <w:marTop w:val="0"/>
                  <w:marBottom w:val="0"/>
                  <w:divBdr>
                    <w:top w:val="none" w:sz="0" w:space="0" w:color="auto"/>
                    <w:left w:val="none" w:sz="0" w:space="0" w:color="auto"/>
                    <w:bottom w:val="none" w:sz="0" w:space="0" w:color="auto"/>
                    <w:right w:val="none" w:sz="0" w:space="0" w:color="auto"/>
                  </w:divBdr>
                </w:div>
              </w:divsChild>
            </w:div>
            <w:div w:id="207495751">
              <w:marLeft w:val="0"/>
              <w:marRight w:val="0"/>
              <w:marTop w:val="0"/>
              <w:marBottom w:val="0"/>
              <w:divBdr>
                <w:top w:val="none" w:sz="0" w:space="0" w:color="auto"/>
                <w:left w:val="none" w:sz="0" w:space="0" w:color="auto"/>
                <w:bottom w:val="none" w:sz="0" w:space="0" w:color="auto"/>
                <w:right w:val="none" w:sz="0" w:space="0" w:color="auto"/>
              </w:divBdr>
              <w:divsChild>
                <w:div w:id="1814911503">
                  <w:marLeft w:val="0"/>
                  <w:marRight w:val="0"/>
                  <w:marTop w:val="0"/>
                  <w:marBottom w:val="0"/>
                  <w:divBdr>
                    <w:top w:val="none" w:sz="0" w:space="0" w:color="auto"/>
                    <w:left w:val="none" w:sz="0" w:space="0" w:color="auto"/>
                    <w:bottom w:val="none" w:sz="0" w:space="0" w:color="auto"/>
                    <w:right w:val="none" w:sz="0" w:space="0" w:color="auto"/>
                  </w:divBdr>
                </w:div>
              </w:divsChild>
            </w:div>
            <w:div w:id="714236224">
              <w:marLeft w:val="0"/>
              <w:marRight w:val="0"/>
              <w:marTop w:val="0"/>
              <w:marBottom w:val="0"/>
              <w:divBdr>
                <w:top w:val="none" w:sz="0" w:space="0" w:color="auto"/>
                <w:left w:val="none" w:sz="0" w:space="0" w:color="auto"/>
                <w:bottom w:val="none" w:sz="0" w:space="0" w:color="auto"/>
                <w:right w:val="none" w:sz="0" w:space="0" w:color="auto"/>
              </w:divBdr>
              <w:divsChild>
                <w:div w:id="158352380">
                  <w:marLeft w:val="0"/>
                  <w:marRight w:val="0"/>
                  <w:marTop w:val="0"/>
                  <w:marBottom w:val="0"/>
                  <w:divBdr>
                    <w:top w:val="none" w:sz="0" w:space="0" w:color="auto"/>
                    <w:left w:val="none" w:sz="0" w:space="0" w:color="auto"/>
                    <w:bottom w:val="none" w:sz="0" w:space="0" w:color="auto"/>
                    <w:right w:val="none" w:sz="0" w:space="0" w:color="auto"/>
                  </w:divBdr>
                </w:div>
              </w:divsChild>
            </w:div>
            <w:div w:id="1997610978">
              <w:marLeft w:val="0"/>
              <w:marRight w:val="0"/>
              <w:marTop w:val="0"/>
              <w:marBottom w:val="0"/>
              <w:divBdr>
                <w:top w:val="none" w:sz="0" w:space="0" w:color="auto"/>
                <w:left w:val="none" w:sz="0" w:space="0" w:color="auto"/>
                <w:bottom w:val="none" w:sz="0" w:space="0" w:color="auto"/>
                <w:right w:val="none" w:sz="0" w:space="0" w:color="auto"/>
              </w:divBdr>
              <w:divsChild>
                <w:div w:id="2038239810">
                  <w:marLeft w:val="0"/>
                  <w:marRight w:val="0"/>
                  <w:marTop w:val="0"/>
                  <w:marBottom w:val="0"/>
                  <w:divBdr>
                    <w:top w:val="none" w:sz="0" w:space="0" w:color="auto"/>
                    <w:left w:val="none" w:sz="0" w:space="0" w:color="auto"/>
                    <w:bottom w:val="none" w:sz="0" w:space="0" w:color="auto"/>
                    <w:right w:val="none" w:sz="0" w:space="0" w:color="auto"/>
                  </w:divBdr>
                </w:div>
              </w:divsChild>
            </w:div>
            <w:div w:id="880092176">
              <w:marLeft w:val="0"/>
              <w:marRight w:val="0"/>
              <w:marTop w:val="0"/>
              <w:marBottom w:val="0"/>
              <w:divBdr>
                <w:top w:val="none" w:sz="0" w:space="0" w:color="auto"/>
                <w:left w:val="none" w:sz="0" w:space="0" w:color="auto"/>
                <w:bottom w:val="none" w:sz="0" w:space="0" w:color="auto"/>
                <w:right w:val="none" w:sz="0" w:space="0" w:color="auto"/>
              </w:divBdr>
              <w:divsChild>
                <w:div w:id="986862315">
                  <w:marLeft w:val="0"/>
                  <w:marRight w:val="0"/>
                  <w:marTop w:val="0"/>
                  <w:marBottom w:val="0"/>
                  <w:divBdr>
                    <w:top w:val="none" w:sz="0" w:space="0" w:color="auto"/>
                    <w:left w:val="none" w:sz="0" w:space="0" w:color="auto"/>
                    <w:bottom w:val="none" w:sz="0" w:space="0" w:color="auto"/>
                    <w:right w:val="none" w:sz="0" w:space="0" w:color="auto"/>
                  </w:divBdr>
                </w:div>
              </w:divsChild>
            </w:div>
            <w:div w:id="121776436">
              <w:marLeft w:val="0"/>
              <w:marRight w:val="0"/>
              <w:marTop w:val="0"/>
              <w:marBottom w:val="0"/>
              <w:divBdr>
                <w:top w:val="none" w:sz="0" w:space="0" w:color="auto"/>
                <w:left w:val="none" w:sz="0" w:space="0" w:color="auto"/>
                <w:bottom w:val="none" w:sz="0" w:space="0" w:color="auto"/>
                <w:right w:val="none" w:sz="0" w:space="0" w:color="auto"/>
              </w:divBdr>
              <w:divsChild>
                <w:div w:id="48237606">
                  <w:marLeft w:val="0"/>
                  <w:marRight w:val="0"/>
                  <w:marTop w:val="0"/>
                  <w:marBottom w:val="0"/>
                  <w:divBdr>
                    <w:top w:val="none" w:sz="0" w:space="0" w:color="auto"/>
                    <w:left w:val="none" w:sz="0" w:space="0" w:color="auto"/>
                    <w:bottom w:val="none" w:sz="0" w:space="0" w:color="auto"/>
                    <w:right w:val="none" w:sz="0" w:space="0" w:color="auto"/>
                  </w:divBdr>
                </w:div>
              </w:divsChild>
            </w:div>
            <w:div w:id="574628547">
              <w:marLeft w:val="0"/>
              <w:marRight w:val="0"/>
              <w:marTop w:val="0"/>
              <w:marBottom w:val="0"/>
              <w:divBdr>
                <w:top w:val="none" w:sz="0" w:space="0" w:color="auto"/>
                <w:left w:val="none" w:sz="0" w:space="0" w:color="auto"/>
                <w:bottom w:val="none" w:sz="0" w:space="0" w:color="auto"/>
                <w:right w:val="none" w:sz="0" w:space="0" w:color="auto"/>
              </w:divBdr>
              <w:divsChild>
                <w:div w:id="829834789">
                  <w:marLeft w:val="0"/>
                  <w:marRight w:val="0"/>
                  <w:marTop w:val="0"/>
                  <w:marBottom w:val="0"/>
                  <w:divBdr>
                    <w:top w:val="none" w:sz="0" w:space="0" w:color="auto"/>
                    <w:left w:val="none" w:sz="0" w:space="0" w:color="auto"/>
                    <w:bottom w:val="none" w:sz="0" w:space="0" w:color="auto"/>
                    <w:right w:val="none" w:sz="0" w:space="0" w:color="auto"/>
                  </w:divBdr>
                </w:div>
              </w:divsChild>
            </w:div>
            <w:div w:id="82335984">
              <w:marLeft w:val="0"/>
              <w:marRight w:val="0"/>
              <w:marTop w:val="0"/>
              <w:marBottom w:val="0"/>
              <w:divBdr>
                <w:top w:val="none" w:sz="0" w:space="0" w:color="auto"/>
                <w:left w:val="none" w:sz="0" w:space="0" w:color="auto"/>
                <w:bottom w:val="none" w:sz="0" w:space="0" w:color="auto"/>
                <w:right w:val="none" w:sz="0" w:space="0" w:color="auto"/>
              </w:divBdr>
              <w:divsChild>
                <w:div w:id="542669152">
                  <w:marLeft w:val="0"/>
                  <w:marRight w:val="0"/>
                  <w:marTop w:val="0"/>
                  <w:marBottom w:val="0"/>
                  <w:divBdr>
                    <w:top w:val="none" w:sz="0" w:space="0" w:color="auto"/>
                    <w:left w:val="none" w:sz="0" w:space="0" w:color="auto"/>
                    <w:bottom w:val="none" w:sz="0" w:space="0" w:color="auto"/>
                    <w:right w:val="none" w:sz="0" w:space="0" w:color="auto"/>
                  </w:divBdr>
                </w:div>
              </w:divsChild>
            </w:div>
            <w:div w:id="280502904">
              <w:marLeft w:val="0"/>
              <w:marRight w:val="0"/>
              <w:marTop w:val="0"/>
              <w:marBottom w:val="0"/>
              <w:divBdr>
                <w:top w:val="none" w:sz="0" w:space="0" w:color="auto"/>
                <w:left w:val="none" w:sz="0" w:space="0" w:color="auto"/>
                <w:bottom w:val="none" w:sz="0" w:space="0" w:color="auto"/>
                <w:right w:val="none" w:sz="0" w:space="0" w:color="auto"/>
              </w:divBdr>
              <w:divsChild>
                <w:div w:id="239024659">
                  <w:marLeft w:val="0"/>
                  <w:marRight w:val="0"/>
                  <w:marTop w:val="0"/>
                  <w:marBottom w:val="0"/>
                  <w:divBdr>
                    <w:top w:val="none" w:sz="0" w:space="0" w:color="auto"/>
                    <w:left w:val="none" w:sz="0" w:space="0" w:color="auto"/>
                    <w:bottom w:val="none" w:sz="0" w:space="0" w:color="auto"/>
                    <w:right w:val="none" w:sz="0" w:space="0" w:color="auto"/>
                  </w:divBdr>
                </w:div>
              </w:divsChild>
            </w:div>
            <w:div w:id="2045867084">
              <w:marLeft w:val="0"/>
              <w:marRight w:val="0"/>
              <w:marTop w:val="0"/>
              <w:marBottom w:val="0"/>
              <w:divBdr>
                <w:top w:val="none" w:sz="0" w:space="0" w:color="auto"/>
                <w:left w:val="none" w:sz="0" w:space="0" w:color="auto"/>
                <w:bottom w:val="none" w:sz="0" w:space="0" w:color="auto"/>
                <w:right w:val="none" w:sz="0" w:space="0" w:color="auto"/>
              </w:divBdr>
              <w:divsChild>
                <w:div w:id="1567571779">
                  <w:marLeft w:val="0"/>
                  <w:marRight w:val="0"/>
                  <w:marTop w:val="0"/>
                  <w:marBottom w:val="0"/>
                  <w:divBdr>
                    <w:top w:val="none" w:sz="0" w:space="0" w:color="auto"/>
                    <w:left w:val="none" w:sz="0" w:space="0" w:color="auto"/>
                    <w:bottom w:val="none" w:sz="0" w:space="0" w:color="auto"/>
                    <w:right w:val="none" w:sz="0" w:space="0" w:color="auto"/>
                  </w:divBdr>
                </w:div>
              </w:divsChild>
            </w:div>
            <w:div w:id="541020108">
              <w:marLeft w:val="0"/>
              <w:marRight w:val="0"/>
              <w:marTop w:val="0"/>
              <w:marBottom w:val="0"/>
              <w:divBdr>
                <w:top w:val="none" w:sz="0" w:space="0" w:color="auto"/>
                <w:left w:val="none" w:sz="0" w:space="0" w:color="auto"/>
                <w:bottom w:val="none" w:sz="0" w:space="0" w:color="auto"/>
                <w:right w:val="none" w:sz="0" w:space="0" w:color="auto"/>
              </w:divBdr>
              <w:divsChild>
                <w:div w:id="1073046606">
                  <w:marLeft w:val="0"/>
                  <w:marRight w:val="0"/>
                  <w:marTop w:val="0"/>
                  <w:marBottom w:val="0"/>
                  <w:divBdr>
                    <w:top w:val="none" w:sz="0" w:space="0" w:color="auto"/>
                    <w:left w:val="none" w:sz="0" w:space="0" w:color="auto"/>
                    <w:bottom w:val="none" w:sz="0" w:space="0" w:color="auto"/>
                    <w:right w:val="none" w:sz="0" w:space="0" w:color="auto"/>
                  </w:divBdr>
                </w:div>
              </w:divsChild>
            </w:div>
            <w:div w:id="1228564452">
              <w:marLeft w:val="0"/>
              <w:marRight w:val="0"/>
              <w:marTop w:val="0"/>
              <w:marBottom w:val="0"/>
              <w:divBdr>
                <w:top w:val="none" w:sz="0" w:space="0" w:color="auto"/>
                <w:left w:val="none" w:sz="0" w:space="0" w:color="auto"/>
                <w:bottom w:val="none" w:sz="0" w:space="0" w:color="auto"/>
                <w:right w:val="none" w:sz="0" w:space="0" w:color="auto"/>
              </w:divBdr>
              <w:divsChild>
                <w:div w:id="1552494827">
                  <w:marLeft w:val="0"/>
                  <w:marRight w:val="0"/>
                  <w:marTop w:val="0"/>
                  <w:marBottom w:val="0"/>
                  <w:divBdr>
                    <w:top w:val="none" w:sz="0" w:space="0" w:color="auto"/>
                    <w:left w:val="none" w:sz="0" w:space="0" w:color="auto"/>
                    <w:bottom w:val="none" w:sz="0" w:space="0" w:color="auto"/>
                    <w:right w:val="none" w:sz="0" w:space="0" w:color="auto"/>
                  </w:divBdr>
                </w:div>
              </w:divsChild>
            </w:div>
            <w:div w:id="403725198">
              <w:marLeft w:val="0"/>
              <w:marRight w:val="0"/>
              <w:marTop w:val="0"/>
              <w:marBottom w:val="0"/>
              <w:divBdr>
                <w:top w:val="none" w:sz="0" w:space="0" w:color="auto"/>
                <w:left w:val="none" w:sz="0" w:space="0" w:color="auto"/>
                <w:bottom w:val="none" w:sz="0" w:space="0" w:color="auto"/>
                <w:right w:val="none" w:sz="0" w:space="0" w:color="auto"/>
              </w:divBdr>
              <w:divsChild>
                <w:div w:id="839081454">
                  <w:marLeft w:val="0"/>
                  <w:marRight w:val="0"/>
                  <w:marTop w:val="0"/>
                  <w:marBottom w:val="0"/>
                  <w:divBdr>
                    <w:top w:val="none" w:sz="0" w:space="0" w:color="auto"/>
                    <w:left w:val="none" w:sz="0" w:space="0" w:color="auto"/>
                    <w:bottom w:val="none" w:sz="0" w:space="0" w:color="auto"/>
                    <w:right w:val="none" w:sz="0" w:space="0" w:color="auto"/>
                  </w:divBdr>
                </w:div>
              </w:divsChild>
            </w:div>
            <w:div w:id="285626432">
              <w:marLeft w:val="0"/>
              <w:marRight w:val="0"/>
              <w:marTop w:val="0"/>
              <w:marBottom w:val="0"/>
              <w:divBdr>
                <w:top w:val="none" w:sz="0" w:space="0" w:color="auto"/>
                <w:left w:val="none" w:sz="0" w:space="0" w:color="auto"/>
                <w:bottom w:val="none" w:sz="0" w:space="0" w:color="auto"/>
                <w:right w:val="none" w:sz="0" w:space="0" w:color="auto"/>
              </w:divBdr>
              <w:divsChild>
                <w:div w:id="157042053">
                  <w:marLeft w:val="0"/>
                  <w:marRight w:val="0"/>
                  <w:marTop w:val="0"/>
                  <w:marBottom w:val="0"/>
                  <w:divBdr>
                    <w:top w:val="none" w:sz="0" w:space="0" w:color="auto"/>
                    <w:left w:val="none" w:sz="0" w:space="0" w:color="auto"/>
                    <w:bottom w:val="none" w:sz="0" w:space="0" w:color="auto"/>
                    <w:right w:val="none" w:sz="0" w:space="0" w:color="auto"/>
                  </w:divBdr>
                </w:div>
              </w:divsChild>
            </w:div>
            <w:div w:id="1592202746">
              <w:marLeft w:val="0"/>
              <w:marRight w:val="0"/>
              <w:marTop w:val="0"/>
              <w:marBottom w:val="0"/>
              <w:divBdr>
                <w:top w:val="none" w:sz="0" w:space="0" w:color="auto"/>
                <w:left w:val="none" w:sz="0" w:space="0" w:color="auto"/>
                <w:bottom w:val="none" w:sz="0" w:space="0" w:color="auto"/>
                <w:right w:val="none" w:sz="0" w:space="0" w:color="auto"/>
              </w:divBdr>
              <w:divsChild>
                <w:div w:id="975985042">
                  <w:marLeft w:val="0"/>
                  <w:marRight w:val="0"/>
                  <w:marTop w:val="0"/>
                  <w:marBottom w:val="0"/>
                  <w:divBdr>
                    <w:top w:val="none" w:sz="0" w:space="0" w:color="auto"/>
                    <w:left w:val="none" w:sz="0" w:space="0" w:color="auto"/>
                    <w:bottom w:val="none" w:sz="0" w:space="0" w:color="auto"/>
                    <w:right w:val="none" w:sz="0" w:space="0" w:color="auto"/>
                  </w:divBdr>
                </w:div>
              </w:divsChild>
            </w:div>
            <w:div w:id="275255170">
              <w:marLeft w:val="0"/>
              <w:marRight w:val="0"/>
              <w:marTop w:val="0"/>
              <w:marBottom w:val="0"/>
              <w:divBdr>
                <w:top w:val="none" w:sz="0" w:space="0" w:color="auto"/>
                <w:left w:val="none" w:sz="0" w:space="0" w:color="auto"/>
                <w:bottom w:val="none" w:sz="0" w:space="0" w:color="auto"/>
                <w:right w:val="none" w:sz="0" w:space="0" w:color="auto"/>
              </w:divBdr>
              <w:divsChild>
                <w:div w:id="624116791">
                  <w:marLeft w:val="0"/>
                  <w:marRight w:val="0"/>
                  <w:marTop w:val="0"/>
                  <w:marBottom w:val="0"/>
                  <w:divBdr>
                    <w:top w:val="none" w:sz="0" w:space="0" w:color="auto"/>
                    <w:left w:val="none" w:sz="0" w:space="0" w:color="auto"/>
                    <w:bottom w:val="none" w:sz="0" w:space="0" w:color="auto"/>
                    <w:right w:val="none" w:sz="0" w:space="0" w:color="auto"/>
                  </w:divBdr>
                </w:div>
              </w:divsChild>
            </w:div>
            <w:div w:id="855314590">
              <w:marLeft w:val="0"/>
              <w:marRight w:val="0"/>
              <w:marTop w:val="0"/>
              <w:marBottom w:val="0"/>
              <w:divBdr>
                <w:top w:val="none" w:sz="0" w:space="0" w:color="auto"/>
                <w:left w:val="none" w:sz="0" w:space="0" w:color="auto"/>
                <w:bottom w:val="none" w:sz="0" w:space="0" w:color="auto"/>
                <w:right w:val="none" w:sz="0" w:space="0" w:color="auto"/>
              </w:divBdr>
              <w:divsChild>
                <w:div w:id="38287035">
                  <w:marLeft w:val="0"/>
                  <w:marRight w:val="0"/>
                  <w:marTop w:val="0"/>
                  <w:marBottom w:val="0"/>
                  <w:divBdr>
                    <w:top w:val="none" w:sz="0" w:space="0" w:color="auto"/>
                    <w:left w:val="none" w:sz="0" w:space="0" w:color="auto"/>
                    <w:bottom w:val="none" w:sz="0" w:space="0" w:color="auto"/>
                    <w:right w:val="none" w:sz="0" w:space="0" w:color="auto"/>
                  </w:divBdr>
                </w:div>
              </w:divsChild>
            </w:div>
            <w:div w:id="1499005204">
              <w:marLeft w:val="0"/>
              <w:marRight w:val="0"/>
              <w:marTop w:val="0"/>
              <w:marBottom w:val="0"/>
              <w:divBdr>
                <w:top w:val="none" w:sz="0" w:space="0" w:color="auto"/>
                <w:left w:val="none" w:sz="0" w:space="0" w:color="auto"/>
                <w:bottom w:val="none" w:sz="0" w:space="0" w:color="auto"/>
                <w:right w:val="none" w:sz="0" w:space="0" w:color="auto"/>
              </w:divBdr>
              <w:divsChild>
                <w:div w:id="2058553177">
                  <w:marLeft w:val="0"/>
                  <w:marRight w:val="0"/>
                  <w:marTop w:val="0"/>
                  <w:marBottom w:val="0"/>
                  <w:divBdr>
                    <w:top w:val="none" w:sz="0" w:space="0" w:color="auto"/>
                    <w:left w:val="none" w:sz="0" w:space="0" w:color="auto"/>
                    <w:bottom w:val="none" w:sz="0" w:space="0" w:color="auto"/>
                    <w:right w:val="none" w:sz="0" w:space="0" w:color="auto"/>
                  </w:divBdr>
                </w:div>
              </w:divsChild>
            </w:div>
            <w:div w:id="172956937">
              <w:marLeft w:val="0"/>
              <w:marRight w:val="0"/>
              <w:marTop w:val="0"/>
              <w:marBottom w:val="0"/>
              <w:divBdr>
                <w:top w:val="none" w:sz="0" w:space="0" w:color="auto"/>
                <w:left w:val="none" w:sz="0" w:space="0" w:color="auto"/>
                <w:bottom w:val="none" w:sz="0" w:space="0" w:color="auto"/>
                <w:right w:val="none" w:sz="0" w:space="0" w:color="auto"/>
              </w:divBdr>
              <w:divsChild>
                <w:div w:id="1631132023">
                  <w:marLeft w:val="0"/>
                  <w:marRight w:val="0"/>
                  <w:marTop w:val="0"/>
                  <w:marBottom w:val="0"/>
                  <w:divBdr>
                    <w:top w:val="none" w:sz="0" w:space="0" w:color="auto"/>
                    <w:left w:val="none" w:sz="0" w:space="0" w:color="auto"/>
                    <w:bottom w:val="none" w:sz="0" w:space="0" w:color="auto"/>
                    <w:right w:val="none" w:sz="0" w:space="0" w:color="auto"/>
                  </w:divBdr>
                </w:div>
              </w:divsChild>
            </w:div>
            <w:div w:id="46951989">
              <w:marLeft w:val="0"/>
              <w:marRight w:val="0"/>
              <w:marTop w:val="0"/>
              <w:marBottom w:val="0"/>
              <w:divBdr>
                <w:top w:val="none" w:sz="0" w:space="0" w:color="auto"/>
                <w:left w:val="none" w:sz="0" w:space="0" w:color="auto"/>
                <w:bottom w:val="none" w:sz="0" w:space="0" w:color="auto"/>
                <w:right w:val="none" w:sz="0" w:space="0" w:color="auto"/>
              </w:divBdr>
              <w:divsChild>
                <w:div w:id="92894676">
                  <w:marLeft w:val="0"/>
                  <w:marRight w:val="0"/>
                  <w:marTop w:val="0"/>
                  <w:marBottom w:val="0"/>
                  <w:divBdr>
                    <w:top w:val="none" w:sz="0" w:space="0" w:color="auto"/>
                    <w:left w:val="none" w:sz="0" w:space="0" w:color="auto"/>
                    <w:bottom w:val="none" w:sz="0" w:space="0" w:color="auto"/>
                    <w:right w:val="none" w:sz="0" w:space="0" w:color="auto"/>
                  </w:divBdr>
                </w:div>
              </w:divsChild>
            </w:div>
            <w:div w:id="110705519">
              <w:marLeft w:val="0"/>
              <w:marRight w:val="0"/>
              <w:marTop w:val="0"/>
              <w:marBottom w:val="0"/>
              <w:divBdr>
                <w:top w:val="none" w:sz="0" w:space="0" w:color="auto"/>
                <w:left w:val="none" w:sz="0" w:space="0" w:color="auto"/>
                <w:bottom w:val="none" w:sz="0" w:space="0" w:color="auto"/>
                <w:right w:val="none" w:sz="0" w:space="0" w:color="auto"/>
              </w:divBdr>
              <w:divsChild>
                <w:div w:id="168179993">
                  <w:marLeft w:val="0"/>
                  <w:marRight w:val="0"/>
                  <w:marTop w:val="0"/>
                  <w:marBottom w:val="0"/>
                  <w:divBdr>
                    <w:top w:val="none" w:sz="0" w:space="0" w:color="auto"/>
                    <w:left w:val="none" w:sz="0" w:space="0" w:color="auto"/>
                    <w:bottom w:val="none" w:sz="0" w:space="0" w:color="auto"/>
                    <w:right w:val="none" w:sz="0" w:space="0" w:color="auto"/>
                  </w:divBdr>
                </w:div>
              </w:divsChild>
            </w:div>
            <w:div w:id="1120563048">
              <w:marLeft w:val="0"/>
              <w:marRight w:val="0"/>
              <w:marTop w:val="0"/>
              <w:marBottom w:val="0"/>
              <w:divBdr>
                <w:top w:val="none" w:sz="0" w:space="0" w:color="auto"/>
                <w:left w:val="none" w:sz="0" w:space="0" w:color="auto"/>
                <w:bottom w:val="none" w:sz="0" w:space="0" w:color="auto"/>
                <w:right w:val="none" w:sz="0" w:space="0" w:color="auto"/>
              </w:divBdr>
              <w:divsChild>
                <w:div w:id="468791795">
                  <w:marLeft w:val="0"/>
                  <w:marRight w:val="0"/>
                  <w:marTop w:val="0"/>
                  <w:marBottom w:val="0"/>
                  <w:divBdr>
                    <w:top w:val="none" w:sz="0" w:space="0" w:color="auto"/>
                    <w:left w:val="none" w:sz="0" w:space="0" w:color="auto"/>
                    <w:bottom w:val="none" w:sz="0" w:space="0" w:color="auto"/>
                    <w:right w:val="none" w:sz="0" w:space="0" w:color="auto"/>
                  </w:divBdr>
                </w:div>
              </w:divsChild>
            </w:div>
            <w:div w:id="575356062">
              <w:marLeft w:val="0"/>
              <w:marRight w:val="0"/>
              <w:marTop w:val="0"/>
              <w:marBottom w:val="0"/>
              <w:divBdr>
                <w:top w:val="none" w:sz="0" w:space="0" w:color="auto"/>
                <w:left w:val="none" w:sz="0" w:space="0" w:color="auto"/>
                <w:bottom w:val="none" w:sz="0" w:space="0" w:color="auto"/>
                <w:right w:val="none" w:sz="0" w:space="0" w:color="auto"/>
              </w:divBdr>
              <w:divsChild>
                <w:div w:id="98835632">
                  <w:marLeft w:val="0"/>
                  <w:marRight w:val="0"/>
                  <w:marTop w:val="0"/>
                  <w:marBottom w:val="0"/>
                  <w:divBdr>
                    <w:top w:val="none" w:sz="0" w:space="0" w:color="auto"/>
                    <w:left w:val="none" w:sz="0" w:space="0" w:color="auto"/>
                    <w:bottom w:val="none" w:sz="0" w:space="0" w:color="auto"/>
                    <w:right w:val="none" w:sz="0" w:space="0" w:color="auto"/>
                  </w:divBdr>
                </w:div>
              </w:divsChild>
            </w:div>
            <w:div w:id="2037465587">
              <w:marLeft w:val="0"/>
              <w:marRight w:val="0"/>
              <w:marTop w:val="0"/>
              <w:marBottom w:val="0"/>
              <w:divBdr>
                <w:top w:val="none" w:sz="0" w:space="0" w:color="auto"/>
                <w:left w:val="none" w:sz="0" w:space="0" w:color="auto"/>
                <w:bottom w:val="none" w:sz="0" w:space="0" w:color="auto"/>
                <w:right w:val="none" w:sz="0" w:space="0" w:color="auto"/>
              </w:divBdr>
              <w:divsChild>
                <w:div w:id="613288977">
                  <w:marLeft w:val="0"/>
                  <w:marRight w:val="0"/>
                  <w:marTop w:val="0"/>
                  <w:marBottom w:val="0"/>
                  <w:divBdr>
                    <w:top w:val="none" w:sz="0" w:space="0" w:color="auto"/>
                    <w:left w:val="none" w:sz="0" w:space="0" w:color="auto"/>
                    <w:bottom w:val="none" w:sz="0" w:space="0" w:color="auto"/>
                    <w:right w:val="none" w:sz="0" w:space="0" w:color="auto"/>
                  </w:divBdr>
                </w:div>
              </w:divsChild>
            </w:div>
            <w:div w:id="1940217768">
              <w:marLeft w:val="0"/>
              <w:marRight w:val="0"/>
              <w:marTop w:val="0"/>
              <w:marBottom w:val="0"/>
              <w:divBdr>
                <w:top w:val="none" w:sz="0" w:space="0" w:color="auto"/>
                <w:left w:val="none" w:sz="0" w:space="0" w:color="auto"/>
                <w:bottom w:val="none" w:sz="0" w:space="0" w:color="auto"/>
                <w:right w:val="none" w:sz="0" w:space="0" w:color="auto"/>
              </w:divBdr>
              <w:divsChild>
                <w:div w:id="800197819">
                  <w:marLeft w:val="0"/>
                  <w:marRight w:val="0"/>
                  <w:marTop w:val="0"/>
                  <w:marBottom w:val="0"/>
                  <w:divBdr>
                    <w:top w:val="none" w:sz="0" w:space="0" w:color="auto"/>
                    <w:left w:val="none" w:sz="0" w:space="0" w:color="auto"/>
                    <w:bottom w:val="none" w:sz="0" w:space="0" w:color="auto"/>
                    <w:right w:val="none" w:sz="0" w:space="0" w:color="auto"/>
                  </w:divBdr>
                </w:div>
              </w:divsChild>
            </w:div>
            <w:div w:id="1537546899">
              <w:marLeft w:val="0"/>
              <w:marRight w:val="0"/>
              <w:marTop w:val="0"/>
              <w:marBottom w:val="0"/>
              <w:divBdr>
                <w:top w:val="none" w:sz="0" w:space="0" w:color="auto"/>
                <w:left w:val="none" w:sz="0" w:space="0" w:color="auto"/>
                <w:bottom w:val="none" w:sz="0" w:space="0" w:color="auto"/>
                <w:right w:val="none" w:sz="0" w:space="0" w:color="auto"/>
              </w:divBdr>
              <w:divsChild>
                <w:div w:id="1210340707">
                  <w:marLeft w:val="0"/>
                  <w:marRight w:val="0"/>
                  <w:marTop w:val="0"/>
                  <w:marBottom w:val="0"/>
                  <w:divBdr>
                    <w:top w:val="none" w:sz="0" w:space="0" w:color="auto"/>
                    <w:left w:val="none" w:sz="0" w:space="0" w:color="auto"/>
                    <w:bottom w:val="none" w:sz="0" w:space="0" w:color="auto"/>
                    <w:right w:val="none" w:sz="0" w:space="0" w:color="auto"/>
                  </w:divBdr>
                </w:div>
              </w:divsChild>
            </w:div>
            <w:div w:id="723019246">
              <w:marLeft w:val="0"/>
              <w:marRight w:val="0"/>
              <w:marTop w:val="0"/>
              <w:marBottom w:val="0"/>
              <w:divBdr>
                <w:top w:val="none" w:sz="0" w:space="0" w:color="auto"/>
                <w:left w:val="none" w:sz="0" w:space="0" w:color="auto"/>
                <w:bottom w:val="none" w:sz="0" w:space="0" w:color="auto"/>
                <w:right w:val="none" w:sz="0" w:space="0" w:color="auto"/>
              </w:divBdr>
              <w:divsChild>
                <w:div w:id="2058552745">
                  <w:marLeft w:val="0"/>
                  <w:marRight w:val="0"/>
                  <w:marTop w:val="0"/>
                  <w:marBottom w:val="0"/>
                  <w:divBdr>
                    <w:top w:val="none" w:sz="0" w:space="0" w:color="auto"/>
                    <w:left w:val="none" w:sz="0" w:space="0" w:color="auto"/>
                    <w:bottom w:val="none" w:sz="0" w:space="0" w:color="auto"/>
                    <w:right w:val="none" w:sz="0" w:space="0" w:color="auto"/>
                  </w:divBdr>
                </w:div>
              </w:divsChild>
            </w:div>
            <w:div w:id="1063139178">
              <w:marLeft w:val="0"/>
              <w:marRight w:val="0"/>
              <w:marTop w:val="0"/>
              <w:marBottom w:val="0"/>
              <w:divBdr>
                <w:top w:val="none" w:sz="0" w:space="0" w:color="auto"/>
                <w:left w:val="none" w:sz="0" w:space="0" w:color="auto"/>
                <w:bottom w:val="none" w:sz="0" w:space="0" w:color="auto"/>
                <w:right w:val="none" w:sz="0" w:space="0" w:color="auto"/>
              </w:divBdr>
              <w:divsChild>
                <w:div w:id="2108193362">
                  <w:marLeft w:val="0"/>
                  <w:marRight w:val="0"/>
                  <w:marTop w:val="0"/>
                  <w:marBottom w:val="0"/>
                  <w:divBdr>
                    <w:top w:val="none" w:sz="0" w:space="0" w:color="auto"/>
                    <w:left w:val="none" w:sz="0" w:space="0" w:color="auto"/>
                    <w:bottom w:val="none" w:sz="0" w:space="0" w:color="auto"/>
                    <w:right w:val="none" w:sz="0" w:space="0" w:color="auto"/>
                  </w:divBdr>
                </w:div>
              </w:divsChild>
            </w:div>
            <w:div w:id="100298811">
              <w:marLeft w:val="0"/>
              <w:marRight w:val="0"/>
              <w:marTop w:val="0"/>
              <w:marBottom w:val="0"/>
              <w:divBdr>
                <w:top w:val="none" w:sz="0" w:space="0" w:color="auto"/>
                <w:left w:val="none" w:sz="0" w:space="0" w:color="auto"/>
                <w:bottom w:val="none" w:sz="0" w:space="0" w:color="auto"/>
                <w:right w:val="none" w:sz="0" w:space="0" w:color="auto"/>
              </w:divBdr>
              <w:divsChild>
                <w:div w:id="1817334606">
                  <w:marLeft w:val="0"/>
                  <w:marRight w:val="0"/>
                  <w:marTop w:val="0"/>
                  <w:marBottom w:val="0"/>
                  <w:divBdr>
                    <w:top w:val="none" w:sz="0" w:space="0" w:color="auto"/>
                    <w:left w:val="none" w:sz="0" w:space="0" w:color="auto"/>
                    <w:bottom w:val="none" w:sz="0" w:space="0" w:color="auto"/>
                    <w:right w:val="none" w:sz="0" w:space="0" w:color="auto"/>
                  </w:divBdr>
                </w:div>
              </w:divsChild>
            </w:div>
            <w:div w:id="892079007">
              <w:marLeft w:val="0"/>
              <w:marRight w:val="0"/>
              <w:marTop w:val="0"/>
              <w:marBottom w:val="0"/>
              <w:divBdr>
                <w:top w:val="none" w:sz="0" w:space="0" w:color="auto"/>
                <w:left w:val="none" w:sz="0" w:space="0" w:color="auto"/>
                <w:bottom w:val="none" w:sz="0" w:space="0" w:color="auto"/>
                <w:right w:val="none" w:sz="0" w:space="0" w:color="auto"/>
              </w:divBdr>
              <w:divsChild>
                <w:div w:id="832914581">
                  <w:marLeft w:val="0"/>
                  <w:marRight w:val="0"/>
                  <w:marTop w:val="0"/>
                  <w:marBottom w:val="0"/>
                  <w:divBdr>
                    <w:top w:val="none" w:sz="0" w:space="0" w:color="auto"/>
                    <w:left w:val="none" w:sz="0" w:space="0" w:color="auto"/>
                    <w:bottom w:val="none" w:sz="0" w:space="0" w:color="auto"/>
                    <w:right w:val="none" w:sz="0" w:space="0" w:color="auto"/>
                  </w:divBdr>
                </w:div>
              </w:divsChild>
            </w:div>
            <w:div w:id="1900943871">
              <w:marLeft w:val="0"/>
              <w:marRight w:val="0"/>
              <w:marTop w:val="0"/>
              <w:marBottom w:val="0"/>
              <w:divBdr>
                <w:top w:val="none" w:sz="0" w:space="0" w:color="auto"/>
                <w:left w:val="none" w:sz="0" w:space="0" w:color="auto"/>
                <w:bottom w:val="none" w:sz="0" w:space="0" w:color="auto"/>
                <w:right w:val="none" w:sz="0" w:space="0" w:color="auto"/>
              </w:divBdr>
              <w:divsChild>
                <w:div w:id="1676423895">
                  <w:marLeft w:val="0"/>
                  <w:marRight w:val="0"/>
                  <w:marTop w:val="0"/>
                  <w:marBottom w:val="0"/>
                  <w:divBdr>
                    <w:top w:val="none" w:sz="0" w:space="0" w:color="auto"/>
                    <w:left w:val="none" w:sz="0" w:space="0" w:color="auto"/>
                    <w:bottom w:val="none" w:sz="0" w:space="0" w:color="auto"/>
                    <w:right w:val="none" w:sz="0" w:space="0" w:color="auto"/>
                  </w:divBdr>
                </w:div>
              </w:divsChild>
            </w:div>
            <w:div w:id="579602204">
              <w:marLeft w:val="0"/>
              <w:marRight w:val="0"/>
              <w:marTop w:val="0"/>
              <w:marBottom w:val="0"/>
              <w:divBdr>
                <w:top w:val="none" w:sz="0" w:space="0" w:color="auto"/>
                <w:left w:val="none" w:sz="0" w:space="0" w:color="auto"/>
                <w:bottom w:val="none" w:sz="0" w:space="0" w:color="auto"/>
                <w:right w:val="none" w:sz="0" w:space="0" w:color="auto"/>
              </w:divBdr>
              <w:divsChild>
                <w:div w:id="1694308144">
                  <w:marLeft w:val="0"/>
                  <w:marRight w:val="0"/>
                  <w:marTop w:val="0"/>
                  <w:marBottom w:val="0"/>
                  <w:divBdr>
                    <w:top w:val="none" w:sz="0" w:space="0" w:color="auto"/>
                    <w:left w:val="none" w:sz="0" w:space="0" w:color="auto"/>
                    <w:bottom w:val="none" w:sz="0" w:space="0" w:color="auto"/>
                    <w:right w:val="none" w:sz="0" w:space="0" w:color="auto"/>
                  </w:divBdr>
                </w:div>
              </w:divsChild>
            </w:div>
            <w:div w:id="2088455374">
              <w:marLeft w:val="0"/>
              <w:marRight w:val="0"/>
              <w:marTop w:val="0"/>
              <w:marBottom w:val="0"/>
              <w:divBdr>
                <w:top w:val="none" w:sz="0" w:space="0" w:color="auto"/>
                <w:left w:val="none" w:sz="0" w:space="0" w:color="auto"/>
                <w:bottom w:val="none" w:sz="0" w:space="0" w:color="auto"/>
                <w:right w:val="none" w:sz="0" w:space="0" w:color="auto"/>
              </w:divBdr>
              <w:divsChild>
                <w:div w:id="1449936617">
                  <w:marLeft w:val="0"/>
                  <w:marRight w:val="0"/>
                  <w:marTop w:val="0"/>
                  <w:marBottom w:val="0"/>
                  <w:divBdr>
                    <w:top w:val="none" w:sz="0" w:space="0" w:color="auto"/>
                    <w:left w:val="none" w:sz="0" w:space="0" w:color="auto"/>
                    <w:bottom w:val="none" w:sz="0" w:space="0" w:color="auto"/>
                    <w:right w:val="none" w:sz="0" w:space="0" w:color="auto"/>
                  </w:divBdr>
                </w:div>
              </w:divsChild>
            </w:div>
            <w:div w:id="1843280244">
              <w:marLeft w:val="0"/>
              <w:marRight w:val="0"/>
              <w:marTop w:val="0"/>
              <w:marBottom w:val="0"/>
              <w:divBdr>
                <w:top w:val="none" w:sz="0" w:space="0" w:color="auto"/>
                <w:left w:val="none" w:sz="0" w:space="0" w:color="auto"/>
                <w:bottom w:val="none" w:sz="0" w:space="0" w:color="auto"/>
                <w:right w:val="none" w:sz="0" w:space="0" w:color="auto"/>
              </w:divBdr>
              <w:divsChild>
                <w:div w:id="284627061">
                  <w:marLeft w:val="0"/>
                  <w:marRight w:val="0"/>
                  <w:marTop w:val="0"/>
                  <w:marBottom w:val="0"/>
                  <w:divBdr>
                    <w:top w:val="none" w:sz="0" w:space="0" w:color="auto"/>
                    <w:left w:val="none" w:sz="0" w:space="0" w:color="auto"/>
                    <w:bottom w:val="none" w:sz="0" w:space="0" w:color="auto"/>
                    <w:right w:val="none" w:sz="0" w:space="0" w:color="auto"/>
                  </w:divBdr>
                </w:div>
              </w:divsChild>
            </w:div>
            <w:div w:id="222300151">
              <w:marLeft w:val="0"/>
              <w:marRight w:val="0"/>
              <w:marTop w:val="0"/>
              <w:marBottom w:val="0"/>
              <w:divBdr>
                <w:top w:val="none" w:sz="0" w:space="0" w:color="auto"/>
                <w:left w:val="none" w:sz="0" w:space="0" w:color="auto"/>
                <w:bottom w:val="none" w:sz="0" w:space="0" w:color="auto"/>
                <w:right w:val="none" w:sz="0" w:space="0" w:color="auto"/>
              </w:divBdr>
              <w:divsChild>
                <w:div w:id="519439841">
                  <w:marLeft w:val="0"/>
                  <w:marRight w:val="0"/>
                  <w:marTop w:val="0"/>
                  <w:marBottom w:val="0"/>
                  <w:divBdr>
                    <w:top w:val="none" w:sz="0" w:space="0" w:color="auto"/>
                    <w:left w:val="none" w:sz="0" w:space="0" w:color="auto"/>
                    <w:bottom w:val="none" w:sz="0" w:space="0" w:color="auto"/>
                    <w:right w:val="none" w:sz="0" w:space="0" w:color="auto"/>
                  </w:divBdr>
                </w:div>
              </w:divsChild>
            </w:div>
            <w:div w:id="1763837093">
              <w:marLeft w:val="0"/>
              <w:marRight w:val="0"/>
              <w:marTop w:val="0"/>
              <w:marBottom w:val="0"/>
              <w:divBdr>
                <w:top w:val="none" w:sz="0" w:space="0" w:color="auto"/>
                <w:left w:val="none" w:sz="0" w:space="0" w:color="auto"/>
                <w:bottom w:val="none" w:sz="0" w:space="0" w:color="auto"/>
                <w:right w:val="none" w:sz="0" w:space="0" w:color="auto"/>
              </w:divBdr>
              <w:divsChild>
                <w:div w:id="421803775">
                  <w:marLeft w:val="0"/>
                  <w:marRight w:val="0"/>
                  <w:marTop w:val="0"/>
                  <w:marBottom w:val="0"/>
                  <w:divBdr>
                    <w:top w:val="none" w:sz="0" w:space="0" w:color="auto"/>
                    <w:left w:val="none" w:sz="0" w:space="0" w:color="auto"/>
                    <w:bottom w:val="none" w:sz="0" w:space="0" w:color="auto"/>
                    <w:right w:val="none" w:sz="0" w:space="0" w:color="auto"/>
                  </w:divBdr>
                </w:div>
              </w:divsChild>
            </w:div>
            <w:div w:id="1164659306">
              <w:marLeft w:val="0"/>
              <w:marRight w:val="0"/>
              <w:marTop w:val="0"/>
              <w:marBottom w:val="0"/>
              <w:divBdr>
                <w:top w:val="none" w:sz="0" w:space="0" w:color="auto"/>
                <w:left w:val="none" w:sz="0" w:space="0" w:color="auto"/>
                <w:bottom w:val="none" w:sz="0" w:space="0" w:color="auto"/>
                <w:right w:val="none" w:sz="0" w:space="0" w:color="auto"/>
              </w:divBdr>
              <w:divsChild>
                <w:div w:id="962347635">
                  <w:marLeft w:val="0"/>
                  <w:marRight w:val="0"/>
                  <w:marTop w:val="0"/>
                  <w:marBottom w:val="0"/>
                  <w:divBdr>
                    <w:top w:val="none" w:sz="0" w:space="0" w:color="auto"/>
                    <w:left w:val="none" w:sz="0" w:space="0" w:color="auto"/>
                    <w:bottom w:val="none" w:sz="0" w:space="0" w:color="auto"/>
                    <w:right w:val="none" w:sz="0" w:space="0" w:color="auto"/>
                  </w:divBdr>
                </w:div>
              </w:divsChild>
            </w:div>
            <w:div w:id="728264166">
              <w:marLeft w:val="0"/>
              <w:marRight w:val="0"/>
              <w:marTop w:val="0"/>
              <w:marBottom w:val="0"/>
              <w:divBdr>
                <w:top w:val="none" w:sz="0" w:space="0" w:color="auto"/>
                <w:left w:val="none" w:sz="0" w:space="0" w:color="auto"/>
                <w:bottom w:val="none" w:sz="0" w:space="0" w:color="auto"/>
                <w:right w:val="none" w:sz="0" w:space="0" w:color="auto"/>
              </w:divBdr>
              <w:divsChild>
                <w:div w:id="1943101464">
                  <w:marLeft w:val="0"/>
                  <w:marRight w:val="0"/>
                  <w:marTop w:val="0"/>
                  <w:marBottom w:val="0"/>
                  <w:divBdr>
                    <w:top w:val="none" w:sz="0" w:space="0" w:color="auto"/>
                    <w:left w:val="none" w:sz="0" w:space="0" w:color="auto"/>
                    <w:bottom w:val="none" w:sz="0" w:space="0" w:color="auto"/>
                    <w:right w:val="none" w:sz="0" w:space="0" w:color="auto"/>
                  </w:divBdr>
                </w:div>
              </w:divsChild>
            </w:div>
            <w:div w:id="1206210543">
              <w:marLeft w:val="0"/>
              <w:marRight w:val="0"/>
              <w:marTop w:val="0"/>
              <w:marBottom w:val="0"/>
              <w:divBdr>
                <w:top w:val="none" w:sz="0" w:space="0" w:color="auto"/>
                <w:left w:val="none" w:sz="0" w:space="0" w:color="auto"/>
                <w:bottom w:val="none" w:sz="0" w:space="0" w:color="auto"/>
                <w:right w:val="none" w:sz="0" w:space="0" w:color="auto"/>
              </w:divBdr>
              <w:divsChild>
                <w:div w:id="1222213369">
                  <w:marLeft w:val="0"/>
                  <w:marRight w:val="0"/>
                  <w:marTop w:val="0"/>
                  <w:marBottom w:val="0"/>
                  <w:divBdr>
                    <w:top w:val="none" w:sz="0" w:space="0" w:color="auto"/>
                    <w:left w:val="none" w:sz="0" w:space="0" w:color="auto"/>
                    <w:bottom w:val="none" w:sz="0" w:space="0" w:color="auto"/>
                    <w:right w:val="none" w:sz="0" w:space="0" w:color="auto"/>
                  </w:divBdr>
                </w:div>
              </w:divsChild>
            </w:div>
            <w:div w:id="1917862302">
              <w:marLeft w:val="0"/>
              <w:marRight w:val="0"/>
              <w:marTop w:val="0"/>
              <w:marBottom w:val="0"/>
              <w:divBdr>
                <w:top w:val="none" w:sz="0" w:space="0" w:color="auto"/>
                <w:left w:val="none" w:sz="0" w:space="0" w:color="auto"/>
                <w:bottom w:val="none" w:sz="0" w:space="0" w:color="auto"/>
                <w:right w:val="none" w:sz="0" w:space="0" w:color="auto"/>
              </w:divBdr>
              <w:divsChild>
                <w:div w:id="645280995">
                  <w:marLeft w:val="0"/>
                  <w:marRight w:val="0"/>
                  <w:marTop w:val="0"/>
                  <w:marBottom w:val="0"/>
                  <w:divBdr>
                    <w:top w:val="none" w:sz="0" w:space="0" w:color="auto"/>
                    <w:left w:val="none" w:sz="0" w:space="0" w:color="auto"/>
                    <w:bottom w:val="none" w:sz="0" w:space="0" w:color="auto"/>
                    <w:right w:val="none" w:sz="0" w:space="0" w:color="auto"/>
                  </w:divBdr>
                </w:div>
              </w:divsChild>
            </w:div>
            <w:div w:id="1738169707">
              <w:marLeft w:val="0"/>
              <w:marRight w:val="0"/>
              <w:marTop w:val="0"/>
              <w:marBottom w:val="0"/>
              <w:divBdr>
                <w:top w:val="none" w:sz="0" w:space="0" w:color="auto"/>
                <w:left w:val="none" w:sz="0" w:space="0" w:color="auto"/>
                <w:bottom w:val="none" w:sz="0" w:space="0" w:color="auto"/>
                <w:right w:val="none" w:sz="0" w:space="0" w:color="auto"/>
              </w:divBdr>
              <w:divsChild>
                <w:div w:id="1646738786">
                  <w:marLeft w:val="0"/>
                  <w:marRight w:val="0"/>
                  <w:marTop w:val="0"/>
                  <w:marBottom w:val="0"/>
                  <w:divBdr>
                    <w:top w:val="none" w:sz="0" w:space="0" w:color="auto"/>
                    <w:left w:val="none" w:sz="0" w:space="0" w:color="auto"/>
                    <w:bottom w:val="none" w:sz="0" w:space="0" w:color="auto"/>
                    <w:right w:val="none" w:sz="0" w:space="0" w:color="auto"/>
                  </w:divBdr>
                </w:div>
              </w:divsChild>
            </w:div>
            <w:div w:id="767389611">
              <w:marLeft w:val="0"/>
              <w:marRight w:val="0"/>
              <w:marTop w:val="0"/>
              <w:marBottom w:val="0"/>
              <w:divBdr>
                <w:top w:val="none" w:sz="0" w:space="0" w:color="auto"/>
                <w:left w:val="none" w:sz="0" w:space="0" w:color="auto"/>
                <w:bottom w:val="none" w:sz="0" w:space="0" w:color="auto"/>
                <w:right w:val="none" w:sz="0" w:space="0" w:color="auto"/>
              </w:divBdr>
              <w:divsChild>
                <w:div w:id="17783328">
                  <w:marLeft w:val="0"/>
                  <w:marRight w:val="0"/>
                  <w:marTop w:val="0"/>
                  <w:marBottom w:val="0"/>
                  <w:divBdr>
                    <w:top w:val="none" w:sz="0" w:space="0" w:color="auto"/>
                    <w:left w:val="none" w:sz="0" w:space="0" w:color="auto"/>
                    <w:bottom w:val="none" w:sz="0" w:space="0" w:color="auto"/>
                    <w:right w:val="none" w:sz="0" w:space="0" w:color="auto"/>
                  </w:divBdr>
                </w:div>
              </w:divsChild>
            </w:div>
            <w:div w:id="1806315892">
              <w:marLeft w:val="0"/>
              <w:marRight w:val="0"/>
              <w:marTop w:val="0"/>
              <w:marBottom w:val="0"/>
              <w:divBdr>
                <w:top w:val="none" w:sz="0" w:space="0" w:color="auto"/>
                <w:left w:val="none" w:sz="0" w:space="0" w:color="auto"/>
                <w:bottom w:val="none" w:sz="0" w:space="0" w:color="auto"/>
                <w:right w:val="none" w:sz="0" w:space="0" w:color="auto"/>
              </w:divBdr>
              <w:divsChild>
                <w:div w:id="236598625">
                  <w:marLeft w:val="0"/>
                  <w:marRight w:val="0"/>
                  <w:marTop w:val="0"/>
                  <w:marBottom w:val="0"/>
                  <w:divBdr>
                    <w:top w:val="none" w:sz="0" w:space="0" w:color="auto"/>
                    <w:left w:val="none" w:sz="0" w:space="0" w:color="auto"/>
                    <w:bottom w:val="none" w:sz="0" w:space="0" w:color="auto"/>
                    <w:right w:val="none" w:sz="0" w:space="0" w:color="auto"/>
                  </w:divBdr>
                </w:div>
              </w:divsChild>
            </w:div>
            <w:div w:id="677660274">
              <w:marLeft w:val="0"/>
              <w:marRight w:val="0"/>
              <w:marTop w:val="0"/>
              <w:marBottom w:val="0"/>
              <w:divBdr>
                <w:top w:val="none" w:sz="0" w:space="0" w:color="auto"/>
                <w:left w:val="none" w:sz="0" w:space="0" w:color="auto"/>
                <w:bottom w:val="none" w:sz="0" w:space="0" w:color="auto"/>
                <w:right w:val="none" w:sz="0" w:space="0" w:color="auto"/>
              </w:divBdr>
              <w:divsChild>
                <w:div w:id="1013071620">
                  <w:marLeft w:val="0"/>
                  <w:marRight w:val="0"/>
                  <w:marTop w:val="0"/>
                  <w:marBottom w:val="0"/>
                  <w:divBdr>
                    <w:top w:val="none" w:sz="0" w:space="0" w:color="auto"/>
                    <w:left w:val="none" w:sz="0" w:space="0" w:color="auto"/>
                    <w:bottom w:val="none" w:sz="0" w:space="0" w:color="auto"/>
                    <w:right w:val="none" w:sz="0" w:space="0" w:color="auto"/>
                  </w:divBdr>
                </w:div>
              </w:divsChild>
            </w:div>
            <w:div w:id="1438478886">
              <w:marLeft w:val="0"/>
              <w:marRight w:val="0"/>
              <w:marTop w:val="0"/>
              <w:marBottom w:val="0"/>
              <w:divBdr>
                <w:top w:val="none" w:sz="0" w:space="0" w:color="auto"/>
                <w:left w:val="none" w:sz="0" w:space="0" w:color="auto"/>
                <w:bottom w:val="none" w:sz="0" w:space="0" w:color="auto"/>
                <w:right w:val="none" w:sz="0" w:space="0" w:color="auto"/>
              </w:divBdr>
              <w:divsChild>
                <w:div w:id="754014056">
                  <w:marLeft w:val="0"/>
                  <w:marRight w:val="0"/>
                  <w:marTop w:val="0"/>
                  <w:marBottom w:val="0"/>
                  <w:divBdr>
                    <w:top w:val="none" w:sz="0" w:space="0" w:color="auto"/>
                    <w:left w:val="none" w:sz="0" w:space="0" w:color="auto"/>
                    <w:bottom w:val="none" w:sz="0" w:space="0" w:color="auto"/>
                    <w:right w:val="none" w:sz="0" w:space="0" w:color="auto"/>
                  </w:divBdr>
                </w:div>
              </w:divsChild>
            </w:div>
            <w:div w:id="1536115153">
              <w:marLeft w:val="0"/>
              <w:marRight w:val="0"/>
              <w:marTop w:val="0"/>
              <w:marBottom w:val="0"/>
              <w:divBdr>
                <w:top w:val="none" w:sz="0" w:space="0" w:color="auto"/>
                <w:left w:val="none" w:sz="0" w:space="0" w:color="auto"/>
                <w:bottom w:val="none" w:sz="0" w:space="0" w:color="auto"/>
                <w:right w:val="none" w:sz="0" w:space="0" w:color="auto"/>
              </w:divBdr>
              <w:divsChild>
                <w:div w:id="1174104317">
                  <w:marLeft w:val="0"/>
                  <w:marRight w:val="0"/>
                  <w:marTop w:val="0"/>
                  <w:marBottom w:val="0"/>
                  <w:divBdr>
                    <w:top w:val="none" w:sz="0" w:space="0" w:color="auto"/>
                    <w:left w:val="none" w:sz="0" w:space="0" w:color="auto"/>
                    <w:bottom w:val="none" w:sz="0" w:space="0" w:color="auto"/>
                    <w:right w:val="none" w:sz="0" w:space="0" w:color="auto"/>
                  </w:divBdr>
                </w:div>
              </w:divsChild>
            </w:div>
            <w:div w:id="1336348279">
              <w:marLeft w:val="0"/>
              <w:marRight w:val="0"/>
              <w:marTop w:val="0"/>
              <w:marBottom w:val="0"/>
              <w:divBdr>
                <w:top w:val="none" w:sz="0" w:space="0" w:color="auto"/>
                <w:left w:val="none" w:sz="0" w:space="0" w:color="auto"/>
                <w:bottom w:val="none" w:sz="0" w:space="0" w:color="auto"/>
                <w:right w:val="none" w:sz="0" w:space="0" w:color="auto"/>
              </w:divBdr>
              <w:divsChild>
                <w:div w:id="207299271">
                  <w:marLeft w:val="0"/>
                  <w:marRight w:val="0"/>
                  <w:marTop w:val="0"/>
                  <w:marBottom w:val="0"/>
                  <w:divBdr>
                    <w:top w:val="none" w:sz="0" w:space="0" w:color="auto"/>
                    <w:left w:val="none" w:sz="0" w:space="0" w:color="auto"/>
                    <w:bottom w:val="none" w:sz="0" w:space="0" w:color="auto"/>
                    <w:right w:val="none" w:sz="0" w:space="0" w:color="auto"/>
                  </w:divBdr>
                </w:div>
              </w:divsChild>
            </w:div>
            <w:div w:id="2079550045">
              <w:marLeft w:val="0"/>
              <w:marRight w:val="0"/>
              <w:marTop w:val="0"/>
              <w:marBottom w:val="0"/>
              <w:divBdr>
                <w:top w:val="none" w:sz="0" w:space="0" w:color="auto"/>
                <w:left w:val="none" w:sz="0" w:space="0" w:color="auto"/>
                <w:bottom w:val="none" w:sz="0" w:space="0" w:color="auto"/>
                <w:right w:val="none" w:sz="0" w:space="0" w:color="auto"/>
              </w:divBdr>
              <w:divsChild>
                <w:div w:id="2058316183">
                  <w:marLeft w:val="0"/>
                  <w:marRight w:val="0"/>
                  <w:marTop w:val="0"/>
                  <w:marBottom w:val="0"/>
                  <w:divBdr>
                    <w:top w:val="none" w:sz="0" w:space="0" w:color="auto"/>
                    <w:left w:val="none" w:sz="0" w:space="0" w:color="auto"/>
                    <w:bottom w:val="none" w:sz="0" w:space="0" w:color="auto"/>
                    <w:right w:val="none" w:sz="0" w:space="0" w:color="auto"/>
                  </w:divBdr>
                </w:div>
              </w:divsChild>
            </w:div>
            <w:div w:id="1030567005">
              <w:marLeft w:val="0"/>
              <w:marRight w:val="0"/>
              <w:marTop w:val="0"/>
              <w:marBottom w:val="0"/>
              <w:divBdr>
                <w:top w:val="none" w:sz="0" w:space="0" w:color="auto"/>
                <w:left w:val="none" w:sz="0" w:space="0" w:color="auto"/>
                <w:bottom w:val="none" w:sz="0" w:space="0" w:color="auto"/>
                <w:right w:val="none" w:sz="0" w:space="0" w:color="auto"/>
              </w:divBdr>
              <w:divsChild>
                <w:div w:id="450982244">
                  <w:marLeft w:val="0"/>
                  <w:marRight w:val="0"/>
                  <w:marTop w:val="0"/>
                  <w:marBottom w:val="0"/>
                  <w:divBdr>
                    <w:top w:val="none" w:sz="0" w:space="0" w:color="auto"/>
                    <w:left w:val="none" w:sz="0" w:space="0" w:color="auto"/>
                    <w:bottom w:val="none" w:sz="0" w:space="0" w:color="auto"/>
                    <w:right w:val="none" w:sz="0" w:space="0" w:color="auto"/>
                  </w:divBdr>
                </w:div>
              </w:divsChild>
            </w:div>
            <w:div w:id="311566974">
              <w:marLeft w:val="0"/>
              <w:marRight w:val="0"/>
              <w:marTop w:val="0"/>
              <w:marBottom w:val="0"/>
              <w:divBdr>
                <w:top w:val="none" w:sz="0" w:space="0" w:color="auto"/>
                <w:left w:val="none" w:sz="0" w:space="0" w:color="auto"/>
                <w:bottom w:val="none" w:sz="0" w:space="0" w:color="auto"/>
                <w:right w:val="none" w:sz="0" w:space="0" w:color="auto"/>
              </w:divBdr>
              <w:divsChild>
                <w:div w:id="1910460962">
                  <w:marLeft w:val="0"/>
                  <w:marRight w:val="0"/>
                  <w:marTop w:val="0"/>
                  <w:marBottom w:val="0"/>
                  <w:divBdr>
                    <w:top w:val="none" w:sz="0" w:space="0" w:color="auto"/>
                    <w:left w:val="none" w:sz="0" w:space="0" w:color="auto"/>
                    <w:bottom w:val="none" w:sz="0" w:space="0" w:color="auto"/>
                    <w:right w:val="none" w:sz="0" w:space="0" w:color="auto"/>
                  </w:divBdr>
                </w:div>
              </w:divsChild>
            </w:div>
            <w:div w:id="144905770">
              <w:marLeft w:val="0"/>
              <w:marRight w:val="0"/>
              <w:marTop w:val="0"/>
              <w:marBottom w:val="0"/>
              <w:divBdr>
                <w:top w:val="none" w:sz="0" w:space="0" w:color="auto"/>
                <w:left w:val="none" w:sz="0" w:space="0" w:color="auto"/>
                <w:bottom w:val="none" w:sz="0" w:space="0" w:color="auto"/>
                <w:right w:val="none" w:sz="0" w:space="0" w:color="auto"/>
              </w:divBdr>
              <w:divsChild>
                <w:div w:id="1241981100">
                  <w:marLeft w:val="0"/>
                  <w:marRight w:val="0"/>
                  <w:marTop w:val="0"/>
                  <w:marBottom w:val="0"/>
                  <w:divBdr>
                    <w:top w:val="none" w:sz="0" w:space="0" w:color="auto"/>
                    <w:left w:val="none" w:sz="0" w:space="0" w:color="auto"/>
                    <w:bottom w:val="none" w:sz="0" w:space="0" w:color="auto"/>
                    <w:right w:val="none" w:sz="0" w:space="0" w:color="auto"/>
                  </w:divBdr>
                </w:div>
              </w:divsChild>
            </w:div>
            <w:div w:id="1142694821">
              <w:marLeft w:val="0"/>
              <w:marRight w:val="0"/>
              <w:marTop w:val="0"/>
              <w:marBottom w:val="0"/>
              <w:divBdr>
                <w:top w:val="none" w:sz="0" w:space="0" w:color="auto"/>
                <w:left w:val="none" w:sz="0" w:space="0" w:color="auto"/>
                <w:bottom w:val="none" w:sz="0" w:space="0" w:color="auto"/>
                <w:right w:val="none" w:sz="0" w:space="0" w:color="auto"/>
              </w:divBdr>
              <w:divsChild>
                <w:div w:id="1713922807">
                  <w:marLeft w:val="0"/>
                  <w:marRight w:val="0"/>
                  <w:marTop w:val="0"/>
                  <w:marBottom w:val="0"/>
                  <w:divBdr>
                    <w:top w:val="none" w:sz="0" w:space="0" w:color="auto"/>
                    <w:left w:val="none" w:sz="0" w:space="0" w:color="auto"/>
                    <w:bottom w:val="none" w:sz="0" w:space="0" w:color="auto"/>
                    <w:right w:val="none" w:sz="0" w:space="0" w:color="auto"/>
                  </w:divBdr>
                </w:div>
              </w:divsChild>
            </w:div>
            <w:div w:id="1301614544">
              <w:marLeft w:val="0"/>
              <w:marRight w:val="0"/>
              <w:marTop w:val="0"/>
              <w:marBottom w:val="0"/>
              <w:divBdr>
                <w:top w:val="none" w:sz="0" w:space="0" w:color="auto"/>
                <w:left w:val="none" w:sz="0" w:space="0" w:color="auto"/>
                <w:bottom w:val="none" w:sz="0" w:space="0" w:color="auto"/>
                <w:right w:val="none" w:sz="0" w:space="0" w:color="auto"/>
              </w:divBdr>
              <w:divsChild>
                <w:div w:id="315576087">
                  <w:marLeft w:val="0"/>
                  <w:marRight w:val="0"/>
                  <w:marTop w:val="0"/>
                  <w:marBottom w:val="0"/>
                  <w:divBdr>
                    <w:top w:val="none" w:sz="0" w:space="0" w:color="auto"/>
                    <w:left w:val="none" w:sz="0" w:space="0" w:color="auto"/>
                    <w:bottom w:val="none" w:sz="0" w:space="0" w:color="auto"/>
                    <w:right w:val="none" w:sz="0" w:space="0" w:color="auto"/>
                  </w:divBdr>
                </w:div>
              </w:divsChild>
            </w:div>
            <w:div w:id="1376002522">
              <w:marLeft w:val="0"/>
              <w:marRight w:val="0"/>
              <w:marTop w:val="0"/>
              <w:marBottom w:val="0"/>
              <w:divBdr>
                <w:top w:val="none" w:sz="0" w:space="0" w:color="auto"/>
                <w:left w:val="none" w:sz="0" w:space="0" w:color="auto"/>
                <w:bottom w:val="none" w:sz="0" w:space="0" w:color="auto"/>
                <w:right w:val="none" w:sz="0" w:space="0" w:color="auto"/>
              </w:divBdr>
              <w:divsChild>
                <w:div w:id="997153457">
                  <w:marLeft w:val="0"/>
                  <w:marRight w:val="0"/>
                  <w:marTop w:val="0"/>
                  <w:marBottom w:val="0"/>
                  <w:divBdr>
                    <w:top w:val="none" w:sz="0" w:space="0" w:color="auto"/>
                    <w:left w:val="none" w:sz="0" w:space="0" w:color="auto"/>
                    <w:bottom w:val="none" w:sz="0" w:space="0" w:color="auto"/>
                    <w:right w:val="none" w:sz="0" w:space="0" w:color="auto"/>
                  </w:divBdr>
                </w:div>
              </w:divsChild>
            </w:div>
            <w:div w:id="1766488449">
              <w:marLeft w:val="0"/>
              <w:marRight w:val="0"/>
              <w:marTop w:val="0"/>
              <w:marBottom w:val="0"/>
              <w:divBdr>
                <w:top w:val="none" w:sz="0" w:space="0" w:color="auto"/>
                <w:left w:val="none" w:sz="0" w:space="0" w:color="auto"/>
                <w:bottom w:val="none" w:sz="0" w:space="0" w:color="auto"/>
                <w:right w:val="none" w:sz="0" w:space="0" w:color="auto"/>
              </w:divBdr>
              <w:divsChild>
                <w:div w:id="1007824355">
                  <w:marLeft w:val="0"/>
                  <w:marRight w:val="0"/>
                  <w:marTop w:val="0"/>
                  <w:marBottom w:val="0"/>
                  <w:divBdr>
                    <w:top w:val="none" w:sz="0" w:space="0" w:color="auto"/>
                    <w:left w:val="none" w:sz="0" w:space="0" w:color="auto"/>
                    <w:bottom w:val="none" w:sz="0" w:space="0" w:color="auto"/>
                    <w:right w:val="none" w:sz="0" w:space="0" w:color="auto"/>
                  </w:divBdr>
                </w:div>
              </w:divsChild>
            </w:div>
            <w:div w:id="1787650993">
              <w:marLeft w:val="0"/>
              <w:marRight w:val="0"/>
              <w:marTop w:val="0"/>
              <w:marBottom w:val="0"/>
              <w:divBdr>
                <w:top w:val="none" w:sz="0" w:space="0" w:color="auto"/>
                <w:left w:val="none" w:sz="0" w:space="0" w:color="auto"/>
                <w:bottom w:val="none" w:sz="0" w:space="0" w:color="auto"/>
                <w:right w:val="none" w:sz="0" w:space="0" w:color="auto"/>
              </w:divBdr>
              <w:divsChild>
                <w:div w:id="1684819039">
                  <w:marLeft w:val="0"/>
                  <w:marRight w:val="0"/>
                  <w:marTop w:val="0"/>
                  <w:marBottom w:val="0"/>
                  <w:divBdr>
                    <w:top w:val="none" w:sz="0" w:space="0" w:color="auto"/>
                    <w:left w:val="none" w:sz="0" w:space="0" w:color="auto"/>
                    <w:bottom w:val="none" w:sz="0" w:space="0" w:color="auto"/>
                    <w:right w:val="none" w:sz="0" w:space="0" w:color="auto"/>
                  </w:divBdr>
                </w:div>
              </w:divsChild>
            </w:div>
            <w:div w:id="1716998507">
              <w:marLeft w:val="0"/>
              <w:marRight w:val="0"/>
              <w:marTop w:val="0"/>
              <w:marBottom w:val="0"/>
              <w:divBdr>
                <w:top w:val="none" w:sz="0" w:space="0" w:color="auto"/>
                <w:left w:val="none" w:sz="0" w:space="0" w:color="auto"/>
                <w:bottom w:val="none" w:sz="0" w:space="0" w:color="auto"/>
                <w:right w:val="none" w:sz="0" w:space="0" w:color="auto"/>
              </w:divBdr>
              <w:divsChild>
                <w:div w:id="843283210">
                  <w:marLeft w:val="0"/>
                  <w:marRight w:val="0"/>
                  <w:marTop w:val="0"/>
                  <w:marBottom w:val="0"/>
                  <w:divBdr>
                    <w:top w:val="none" w:sz="0" w:space="0" w:color="auto"/>
                    <w:left w:val="none" w:sz="0" w:space="0" w:color="auto"/>
                    <w:bottom w:val="none" w:sz="0" w:space="0" w:color="auto"/>
                    <w:right w:val="none" w:sz="0" w:space="0" w:color="auto"/>
                  </w:divBdr>
                </w:div>
              </w:divsChild>
            </w:div>
            <w:div w:id="1603296948">
              <w:marLeft w:val="0"/>
              <w:marRight w:val="0"/>
              <w:marTop w:val="0"/>
              <w:marBottom w:val="0"/>
              <w:divBdr>
                <w:top w:val="none" w:sz="0" w:space="0" w:color="auto"/>
                <w:left w:val="none" w:sz="0" w:space="0" w:color="auto"/>
                <w:bottom w:val="none" w:sz="0" w:space="0" w:color="auto"/>
                <w:right w:val="none" w:sz="0" w:space="0" w:color="auto"/>
              </w:divBdr>
              <w:divsChild>
                <w:div w:id="92285547">
                  <w:marLeft w:val="0"/>
                  <w:marRight w:val="0"/>
                  <w:marTop w:val="0"/>
                  <w:marBottom w:val="0"/>
                  <w:divBdr>
                    <w:top w:val="none" w:sz="0" w:space="0" w:color="auto"/>
                    <w:left w:val="none" w:sz="0" w:space="0" w:color="auto"/>
                    <w:bottom w:val="none" w:sz="0" w:space="0" w:color="auto"/>
                    <w:right w:val="none" w:sz="0" w:space="0" w:color="auto"/>
                  </w:divBdr>
                </w:div>
              </w:divsChild>
            </w:div>
            <w:div w:id="1110661898">
              <w:marLeft w:val="0"/>
              <w:marRight w:val="0"/>
              <w:marTop w:val="0"/>
              <w:marBottom w:val="0"/>
              <w:divBdr>
                <w:top w:val="none" w:sz="0" w:space="0" w:color="auto"/>
                <w:left w:val="none" w:sz="0" w:space="0" w:color="auto"/>
                <w:bottom w:val="none" w:sz="0" w:space="0" w:color="auto"/>
                <w:right w:val="none" w:sz="0" w:space="0" w:color="auto"/>
              </w:divBdr>
              <w:divsChild>
                <w:div w:id="1246455173">
                  <w:marLeft w:val="0"/>
                  <w:marRight w:val="0"/>
                  <w:marTop w:val="0"/>
                  <w:marBottom w:val="0"/>
                  <w:divBdr>
                    <w:top w:val="none" w:sz="0" w:space="0" w:color="auto"/>
                    <w:left w:val="none" w:sz="0" w:space="0" w:color="auto"/>
                    <w:bottom w:val="none" w:sz="0" w:space="0" w:color="auto"/>
                    <w:right w:val="none" w:sz="0" w:space="0" w:color="auto"/>
                  </w:divBdr>
                </w:div>
              </w:divsChild>
            </w:div>
            <w:div w:id="2037458593">
              <w:marLeft w:val="0"/>
              <w:marRight w:val="0"/>
              <w:marTop w:val="0"/>
              <w:marBottom w:val="0"/>
              <w:divBdr>
                <w:top w:val="none" w:sz="0" w:space="0" w:color="auto"/>
                <w:left w:val="none" w:sz="0" w:space="0" w:color="auto"/>
                <w:bottom w:val="none" w:sz="0" w:space="0" w:color="auto"/>
                <w:right w:val="none" w:sz="0" w:space="0" w:color="auto"/>
              </w:divBdr>
              <w:divsChild>
                <w:div w:id="610431204">
                  <w:marLeft w:val="0"/>
                  <w:marRight w:val="0"/>
                  <w:marTop w:val="0"/>
                  <w:marBottom w:val="0"/>
                  <w:divBdr>
                    <w:top w:val="none" w:sz="0" w:space="0" w:color="auto"/>
                    <w:left w:val="none" w:sz="0" w:space="0" w:color="auto"/>
                    <w:bottom w:val="none" w:sz="0" w:space="0" w:color="auto"/>
                    <w:right w:val="none" w:sz="0" w:space="0" w:color="auto"/>
                  </w:divBdr>
                </w:div>
              </w:divsChild>
            </w:div>
            <w:div w:id="14772943">
              <w:marLeft w:val="0"/>
              <w:marRight w:val="0"/>
              <w:marTop w:val="0"/>
              <w:marBottom w:val="0"/>
              <w:divBdr>
                <w:top w:val="none" w:sz="0" w:space="0" w:color="auto"/>
                <w:left w:val="none" w:sz="0" w:space="0" w:color="auto"/>
                <w:bottom w:val="none" w:sz="0" w:space="0" w:color="auto"/>
                <w:right w:val="none" w:sz="0" w:space="0" w:color="auto"/>
              </w:divBdr>
              <w:divsChild>
                <w:div w:id="2051152891">
                  <w:marLeft w:val="0"/>
                  <w:marRight w:val="0"/>
                  <w:marTop w:val="0"/>
                  <w:marBottom w:val="0"/>
                  <w:divBdr>
                    <w:top w:val="none" w:sz="0" w:space="0" w:color="auto"/>
                    <w:left w:val="none" w:sz="0" w:space="0" w:color="auto"/>
                    <w:bottom w:val="none" w:sz="0" w:space="0" w:color="auto"/>
                    <w:right w:val="none" w:sz="0" w:space="0" w:color="auto"/>
                  </w:divBdr>
                </w:div>
              </w:divsChild>
            </w:div>
            <w:div w:id="1105735850">
              <w:marLeft w:val="0"/>
              <w:marRight w:val="0"/>
              <w:marTop w:val="0"/>
              <w:marBottom w:val="0"/>
              <w:divBdr>
                <w:top w:val="none" w:sz="0" w:space="0" w:color="auto"/>
                <w:left w:val="none" w:sz="0" w:space="0" w:color="auto"/>
                <w:bottom w:val="none" w:sz="0" w:space="0" w:color="auto"/>
                <w:right w:val="none" w:sz="0" w:space="0" w:color="auto"/>
              </w:divBdr>
              <w:divsChild>
                <w:div w:id="1042169889">
                  <w:marLeft w:val="0"/>
                  <w:marRight w:val="0"/>
                  <w:marTop w:val="0"/>
                  <w:marBottom w:val="0"/>
                  <w:divBdr>
                    <w:top w:val="none" w:sz="0" w:space="0" w:color="auto"/>
                    <w:left w:val="none" w:sz="0" w:space="0" w:color="auto"/>
                    <w:bottom w:val="none" w:sz="0" w:space="0" w:color="auto"/>
                    <w:right w:val="none" w:sz="0" w:space="0" w:color="auto"/>
                  </w:divBdr>
                </w:div>
              </w:divsChild>
            </w:div>
            <w:div w:id="835848450">
              <w:marLeft w:val="0"/>
              <w:marRight w:val="0"/>
              <w:marTop w:val="0"/>
              <w:marBottom w:val="0"/>
              <w:divBdr>
                <w:top w:val="none" w:sz="0" w:space="0" w:color="auto"/>
                <w:left w:val="none" w:sz="0" w:space="0" w:color="auto"/>
                <w:bottom w:val="none" w:sz="0" w:space="0" w:color="auto"/>
                <w:right w:val="none" w:sz="0" w:space="0" w:color="auto"/>
              </w:divBdr>
              <w:divsChild>
                <w:div w:id="61411133">
                  <w:marLeft w:val="0"/>
                  <w:marRight w:val="0"/>
                  <w:marTop w:val="0"/>
                  <w:marBottom w:val="0"/>
                  <w:divBdr>
                    <w:top w:val="none" w:sz="0" w:space="0" w:color="auto"/>
                    <w:left w:val="none" w:sz="0" w:space="0" w:color="auto"/>
                    <w:bottom w:val="none" w:sz="0" w:space="0" w:color="auto"/>
                    <w:right w:val="none" w:sz="0" w:space="0" w:color="auto"/>
                  </w:divBdr>
                </w:div>
              </w:divsChild>
            </w:div>
            <w:div w:id="1618564998">
              <w:marLeft w:val="0"/>
              <w:marRight w:val="0"/>
              <w:marTop w:val="0"/>
              <w:marBottom w:val="0"/>
              <w:divBdr>
                <w:top w:val="none" w:sz="0" w:space="0" w:color="auto"/>
                <w:left w:val="none" w:sz="0" w:space="0" w:color="auto"/>
                <w:bottom w:val="none" w:sz="0" w:space="0" w:color="auto"/>
                <w:right w:val="none" w:sz="0" w:space="0" w:color="auto"/>
              </w:divBdr>
              <w:divsChild>
                <w:div w:id="434442147">
                  <w:marLeft w:val="0"/>
                  <w:marRight w:val="0"/>
                  <w:marTop w:val="0"/>
                  <w:marBottom w:val="0"/>
                  <w:divBdr>
                    <w:top w:val="none" w:sz="0" w:space="0" w:color="auto"/>
                    <w:left w:val="none" w:sz="0" w:space="0" w:color="auto"/>
                    <w:bottom w:val="none" w:sz="0" w:space="0" w:color="auto"/>
                    <w:right w:val="none" w:sz="0" w:space="0" w:color="auto"/>
                  </w:divBdr>
                </w:div>
              </w:divsChild>
            </w:div>
            <w:div w:id="1802647200">
              <w:marLeft w:val="0"/>
              <w:marRight w:val="0"/>
              <w:marTop w:val="0"/>
              <w:marBottom w:val="0"/>
              <w:divBdr>
                <w:top w:val="none" w:sz="0" w:space="0" w:color="auto"/>
                <w:left w:val="none" w:sz="0" w:space="0" w:color="auto"/>
                <w:bottom w:val="none" w:sz="0" w:space="0" w:color="auto"/>
                <w:right w:val="none" w:sz="0" w:space="0" w:color="auto"/>
              </w:divBdr>
              <w:divsChild>
                <w:div w:id="1386955363">
                  <w:marLeft w:val="0"/>
                  <w:marRight w:val="0"/>
                  <w:marTop w:val="0"/>
                  <w:marBottom w:val="0"/>
                  <w:divBdr>
                    <w:top w:val="none" w:sz="0" w:space="0" w:color="auto"/>
                    <w:left w:val="none" w:sz="0" w:space="0" w:color="auto"/>
                    <w:bottom w:val="none" w:sz="0" w:space="0" w:color="auto"/>
                    <w:right w:val="none" w:sz="0" w:space="0" w:color="auto"/>
                  </w:divBdr>
                </w:div>
              </w:divsChild>
            </w:div>
            <w:div w:id="257446355">
              <w:marLeft w:val="0"/>
              <w:marRight w:val="0"/>
              <w:marTop w:val="0"/>
              <w:marBottom w:val="0"/>
              <w:divBdr>
                <w:top w:val="none" w:sz="0" w:space="0" w:color="auto"/>
                <w:left w:val="none" w:sz="0" w:space="0" w:color="auto"/>
                <w:bottom w:val="none" w:sz="0" w:space="0" w:color="auto"/>
                <w:right w:val="none" w:sz="0" w:space="0" w:color="auto"/>
              </w:divBdr>
              <w:divsChild>
                <w:div w:id="933586288">
                  <w:marLeft w:val="0"/>
                  <w:marRight w:val="0"/>
                  <w:marTop w:val="0"/>
                  <w:marBottom w:val="0"/>
                  <w:divBdr>
                    <w:top w:val="none" w:sz="0" w:space="0" w:color="auto"/>
                    <w:left w:val="none" w:sz="0" w:space="0" w:color="auto"/>
                    <w:bottom w:val="none" w:sz="0" w:space="0" w:color="auto"/>
                    <w:right w:val="none" w:sz="0" w:space="0" w:color="auto"/>
                  </w:divBdr>
                </w:div>
              </w:divsChild>
            </w:div>
            <w:div w:id="164588713">
              <w:marLeft w:val="0"/>
              <w:marRight w:val="0"/>
              <w:marTop w:val="0"/>
              <w:marBottom w:val="0"/>
              <w:divBdr>
                <w:top w:val="none" w:sz="0" w:space="0" w:color="auto"/>
                <w:left w:val="none" w:sz="0" w:space="0" w:color="auto"/>
                <w:bottom w:val="none" w:sz="0" w:space="0" w:color="auto"/>
                <w:right w:val="none" w:sz="0" w:space="0" w:color="auto"/>
              </w:divBdr>
              <w:divsChild>
                <w:div w:id="534385365">
                  <w:marLeft w:val="0"/>
                  <w:marRight w:val="0"/>
                  <w:marTop w:val="0"/>
                  <w:marBottom w:val="0"/>
                  <w:divBdr>
                    <w:top w:val="none" w:sz="0" w:space="0" w:color="auto"/>
                    <w:left w:val="none" w:sz="0" w:space="0" w:color="auto"/>
                    <w:bottom w:val="none" w:sz="0" w:space="0" w:color="auto"/>
                    <w:right w:val="none" w:sz="0" w:space="0" w:color="auto"/>
                  </w:divBdr>
                </w:div>
              </w:divsChild>
            </w:div>
            <w:div w:id="765804806">
              <w:marLeft w:val="0"/>
              <w:marRight w:val="0"/>
              <w:marTop w:val="0"/>
              <w:marBottom w:val="0"/>
              <w:divBdr>
                <w:top w:val="none" w:sz="0" w:space="0" w:color="auto"/>
                <w:left w:val="none" w:sz="0" w:space="0" w:color="auto"/>
                <w:bottom w:val="none" w:sz="0" w:space="0" w:color="auto"/>
                <w:right w:val="none" w:sz="0" w:space="0" w:color="auto"/>
              </w:divBdr>
              <w:divsChild>
                <w:div w:id="1253592120">
                  <w:marLeft w:val="0"/>
                  <w:marRight w:val="0"/>
                  <w:marTop w:val="0"/>
                  <w:marBottom w:val="0"/>
                  <w:divBdr>
                    <w:top w:val="none" w:sz="0" w:space="0" w:color="auto"/>
                    <w:left w:val="none" w:sz="0" w:space="0" w:color="auto"/>
                    <w:bottom w:val="none" w:sz="0" w:space="0" w:color="auto"/>
                    <w:right w:val="none" w:sz="0" w:space="0" w:color="auto"/>
                  </w:divBdr>
                </w:div>
              </w:divsChild>
            </w:div>
            <w:div w:id="808129282">
              <w:marLeft w:val="0"/>
              <w:marRight w:val="0"/>
              <w:marTop w:val="0"/>
              <w:marBottom w:val="0"/>
              <w:divBdr>
                <w:top w:val="none" w:sz="0" w:space="0" w:color="auto"/>
                <w:left w:val="none" w:sz="0" w:space="0" w:color="auto"/>
                <w:bottom w:val="none" w:sz="0" w:space="0" w:color="auto"/>
                <w:right w:val="none" w:sz="0" w:space="0" w:color="auto"/>
              </w:divBdr>
              <w:divsChild>
                <w:div w:id="366568696">
                  <w:marLeft w:val="0"/>
                  <w:marRight w:val="0"/>
                  <w:marTop w:val="0"/>
                  <w:marBottom w:val="0"/>
                  <w:divBdr>
                    <w:top w:val="none" w:sz="0" w:space="0" w:color="auto"/>
                    <w:left w:val="none" w:sz="0" w:space="0" w:color="auto"/>
                    <w:bottom w:val="none" w:sz="0" w:space="0" w:color="auto"/>
                    <w:right w:val="none" w:sz="0" w:space="0" w:color="auto"/>
                  </w:divBdr>
                </w:div>
              </w:divsChild>
            </w:div>
            <w:div w:id="2010599531">
              <w:marLeft w:val="0"/>
              <w:marRight w:val="0"/>
              <w:marTop w:val="0"/>
              <w:marBottom w:val="0"/>
              <w:divBdr>
                <w:top w:val="none" w:sz="0" w:space="0" w:color="auto"/>
                <w:left w:val="none" w:sz="0" w:space="0" w:color="auto"/>
                <w:bottom w:val="none" w:sz="0" w:space="0" w:color="auto"/>
                <w:right w:val="none" w:sz="0" w:space="0" w:color="auto"/>
              </w:divBdr>
              <w:divsChild>
                <w:div w:id="1300109690">
                  <w:marLeft w:val="0"/>
                  <w:marRight w:val="0"/>
                  <w:marTop w:val="0"/>
                  <w:marBottom w:val="0"/>
                  <w:divBdr>
                    <w:top w:val="none" w:sz="0" w:space="0" w:color="auto"/>
                    <w:left w:val="none" w:sz="0" w:space="0" w:color="auto"/>
                    <w:bottom w:val="none" w:sz="0" w:space="0" w:color="auto"/>
                    <w:right w:val="none" w:sz="0" w:space="0" w:color="auto"/>
                  </w:divBdr>
                </w:div>
              </w:divsChild>
            </w:div>
            <w:div w:id="2076318966">
              <w:marLeft w:val="0"/>
              <w:marRight w:val="0"/>
              <w:marTop w:val="0"/>
              <w:marBottom w:val="0"/>
              <w:divBdr>
                <w:top w:val="none" w:sz="0" w:space="0" w:color="auto"/>
                <w:left w:val="none" w:sz="0" w:space="0" w:color="auto"/>
                <w:bottom w:val="none" w:sz="0" w:space="0" w:color="auto"/>
                <w:right w:val="none" w:sz="0" w:space="0" w:color="auto"/>
              </w:divBdr>
              <w:divsChild>
                <w:div w:id="1026833038">
                  <w:marLeft w:val="0"/>
                  <w:marRight w:val="0"/>
                  <w:marTop w:val="0"/>
                  <w:marBottom w:val="0"/>
                  <w:divBdr>
                    <w:top w:val="none" w:sz="0" w:space="0" w:color="auto"/>
                    <w:left w:val="none" w:sz="0" w:space="0" w:color="auto"/>
                    <w:bottom w:val="none" w:sz="0" w:space="0" w:color="auto"/>
                    <w:right w:val="none" w:sz="0" w:space="0" w:color="auto"/>
                  </w:divBdr>
                </w:div>
              </w:divsChild>
            </w:div>
            <w:div w:id="805196437">
              <w:marLeft w:val="0"/>
              <w:marRight w:val="0"/>
              <w:marTop w:val="0"/>
              <w:marBottom w:val="0"/>
              <w:divBdr>
                <w:top w:val="none" w:sz="0" w:space="0" w:color="auto"/>
                <w:left w:val="none" w:sz="0" w:space="0" w:color="auto"/>
                <w:bottom w:val="none" w:sz="0" w:space="0" w:color="auto"/>
                <w:right w:val="none" w:sz="0" w:space="0" w:color="auto"/>
              </w:divBdr>
              <w:divsChild>
                <w:div w:id="272791885">
                  <w:marLeft w:val="0"/>
                  <w:marRight w:val="0"/>
                  <w:marTop w:val="0"/>
                  <w:marBottom w:val="0"/>
                  <w:divBdr>
                    <w:top w:val="none" w:sz="0" w:space="0" w:color="auto"/>
                    <w:left w:val="none" w:sz="0" w:space="0" w:color="auto"/>
                    <w:bottom w:val="none" w:sz="0" w:space="0" w:color="auto"/>
                    <w:right w:val="none" w:sz="0" w:space="0" w:color="auto"/>
                  </w:divBdr>
                </w:div>
              </w:divsChild>
            </w:div>
            <w:div w:id="1154683969">
              <w:marLeft w:val="0"/>
              <w:marRight w:val="0"/>
              <w:marTop w:val="0"/>
              <w:marBottom w:val="0"/>
              <w:divBdr>
                <w:top w:val="none" w:sz="0" w:space="0" w:color="auto"/>
                <w:left w:val="none" w:sz="0" w:space="0" w:color="auto"/>
                <w:bottom w:val="none" w:sz="0" w:space="0" w:color="auto"/>
                <w:right w:val="none" w:sz="0" w:space="0" w:color="auto"/>
              </w:divBdr>
              <w:divsChild>
                <w:div w:id="1251503417">
                  <w:marLeft w:val="0"/>
                  <w:marRight w:val="0"/>
                  <w:marTop w:val="0"/>
                  <w:marBottom w:val="0"/>
                  <w:divBdr>
                    <w:top w:val="none" w:sz="0" w:space="0" w:color="auto"/>
                    <w:left w:val="none" w:sz="0" w:space="0" w:color="auto"/>
                    <w:bottom w:val="none" w:sz="0" w:space="0" w:color="auto"/>
                    <w:right w:val="none" w:sz="0" w:space="0" w:color="auto"/>
                  </w:divBdr>
                </w:div>
              </w:divsChild>
            </w:div>
            <w:div w:id="1508598936">
              <w:marLeft w:val="0"/>
              <w:marRight w:val="0"/>
              <w:marTop w:val="0"/>
              <w:marBottom w:val="0"/>
              <w:divBdr>
                <w:top w:val="none" w:sz="0" w:space="0" w:color="auto"/>
                <w:left w:val="none" w:sz="0" w:space="0" w:color="auto"/>
                <w:bottom w:val="none" w:sz="0" w:space="0" w:color="auto"/>
                <w:right w:val="none" w:sz="0" w:space="0" w:color="auto"/>
              </w:divBdr>
              <w:divsChild>
                <w:div w:id="502286737">
                  <w:marLeft w:val="0"/>
                  <w:marRight w:val="0"/>
                  <w:marTop w:val="0"/>
                  <w:marBottom w:val="0"/>
                  <w:divBdr>
                    <w:top w:val="none" w:sz="0" w:space="0" w:color="auto"/>
                    <w:left w:val="none" w:sz="0" w:space="0" w:color="auto"/>
                    <w:bottom w:val="none" w:sz="0" w:space="0" w:color="auto"/>
                    <w:right w:val="none" w:sz="0" w:space="0" w:color="auto"/>
                  </w:divBdr>
                </w:div>
              </w:divsChild>
            </w:div>
            <w:div w:id="1897661115">
              <w:marLeft w:val="0"/>
              <w:marRight w:val="0"/>
              <w:marTop w:val="0"/>
              <w:marBottom w:val="0"/>
              <w:divBdr>
                <w:top w:val="none" w:sz="0" w:space="0" w:color="auto"/>
                <w:left w:val="none" w:sz="0" w:space="0" w:color="auto"/>
                <w:bottom w:val="none" w:sz="0" w:space="0" w:color="auto"/>
                <w:right w:val="none" w:sz="0" w:space="0" w:color="auto"/>
              </w:divBdr>
              <w:divsChild>
                <w:div w:id="921253574">
                  <w:marLeft w:val="0"/>
                  <w:marRight w:val="0"/>
                  <w:marTop w:val="0"/>
                  <w:marBottom w:val="0"/>
                  <w:divBdr>
                    <w:top w:val="none" w:sz="0" w:space="0" w:color="auto"/>
                    <w:left w:val="none" w:sz="0" w:space="0" w:color="auto"/>
                    <w:bottom w:val="none" w:sz="0" w:space="0" w:color="auto"/>
                    <w:right w:val="none" w:sz="0" w:space="0" w:color="auto"/>
                  </w:divBdr>
                </w:div>
              </w:divsChild>
            </w:div>
            <w:div w:id="111049766">
              <w:marLeft w:val="0"/>
              <w:marRight w:val="0"/>
              <w:marTop w:val="0"/>
              <w:marBottom w:val="0"/>
              <w:divBdr>
                <w:top w:val="none" w:sz="0" w:space="0" w:color="auto"/>
                <w:left w:val="none" w:sz="0" w:space="0" w:color="auto"/>
                <w:bottom w:val="none" w:sz="0" w:space="0" w:color="auto"/>
                <w:right w:val="none" w:sz="0" w:space="0" w:color="auto"/>
              </w:divBdr>
              <w:divsChild>
                <w:div w:id="1494183413">
                  <w:marLeft w:val="0"/>
                  <w:marRight w:val="0"/>
                  <w:marTop w:val="0"/>
                  <w:marBottom w:val="0"/>
                  <w:divBdr>
                    <w:top w:val="none" w:sz="0" w:space="0" w:color="auto"/>
                    <w:left w:val="none" w:sz="0" w:space="0" w:color="auto"/>
                    <w:bottom w:val="none" w:sz="0" w:space="0" w:color="auto"/>
                    <w:right w:val="none" w:sz="0" w:space="0" w:color="auto"/>
                  </w:divBdr>
                </w:div>
              </w:divsChild>
            </w:div>
            <w:div w:id="1140927366">
              <w:marLeft w:val="0"/>
              <w:marRight w:val="0"/>
              <w:marTop w:val="0"/>
              <w:marBottom w:val="0"/>
              <w:divBdr>
                <w:top w:val="none" w:sz="0" w:space="0" w:color="auto"/>
                <w:left w:val="none" w:sz="0" w:space="0" w:color="auto"/>
                <w:bottom w:val="none" w:sz="0" w:space="0" w:color="auto"/>
                <w:right w:val="none" w:sz="0" w:space="0" w:color="auto"/>
              </w:divBdr>
              <w:divsChild>
                <w:div w:id="1560483917">
                  <w:marLeft w:val="0"/>
                  <w:marRight w:val="0"/>
                  <w:marTop w:val="0"/>
                  <w:marBottom w:val="0"/>
                  <w:divBdr>
                    <w:top w:val="none" w:sz="0" w:space="0" w:color="auto"/>
                    <w:left w:val="none" w:sz="0" w:space="0" w:color="auto"/>
                    <w:bottom w:val="none" w:sz="0" w:space="0" w:color="auto"/>
                    <w:right w:val="none" w:sz="0" w:space="0" w:color="auto"/>
                  </w:divBdr>
                </w:div>
              </w:divsChild>
            </w:div>
            <w:div w:id="1073623286">
              <w:marLeft w:val="0"/>
              <w:marRight w:val="0"/>
              <w:marTop w:val="0"/>
              <w:marBottom w:val="0"/>
              <w:divBdr>
                <w:top w:val="none" w:sz="0" w:space="0" w:color="auto"/>
                <w:left w:val="none" w:sz="0" w:space="0" w:color="auto"/>
                <w:bottom w:val="none" w:sz="0" w:space="0" w:color="auto"/>
                <w:right w:val="none" w:sz="0" w:space="0" w:color="auto"/>
              </w:divBdr>
              <w:divsChild>
                <w:div w:id="1194346009">
                  <w:marLeft w:val="0"/>
                  <w:marRight w:val="0"/>
                  <w:marTop w:val="0"/>
                  <w:marBottom w:val="0"/>
                  <w:divBdr>
                    <w:top w:val="none" w:sz="0" w:space="0" w:color="auto"/>
                    <w:left w:val="none" w:sz="0" w:space="0" w:color="auto"/>
                    <w:bottom w:val="none" w:sz="0" w:space="0" w:color="auto"/>
                    <w:right w:val="none" w:sz="0" w:space="0" w:color="auto"/>
                  </w:divBdr>
                </w:div>
              </w:divsChild>
            </w:div>
            <w:div w:id="1011449264">
              <w:marLeft w:val="0"/>
              <w:marRight w:val="0"/>
              <w:marTop w:val="0"/>
              <w:marBottom w:val="0"/>
              <w:divBdr>
                <w:top w:val="none" w:sz="0" w:space="0" w:color="auto"/>
                <w:left w:val="none" w:sz="0" w:space="0" w:color="auto"/>
                <w:bottom w:val="none" w:sz="0" w:space="0" w:color="auto"/>
                <w:right w:val="none" w:sz="0" w:space="0" w:color="auto"/>
              </w:divBdr>
              <w:divsChild>
                <w:div w:id="1850752009">
                  <w:marLeft w:val="0"/>
                  <w:marRight w:val="0"/>
                  <w:marTop w:val="0"/>
                  <w:marBottom w:val="0"/>
                  <w:divBdr>
                    <w:top w:val="none" w:sz="0" w:space="0" w:color="auto"/>
                    <w:left w:val="none" w:sz="0" w:space="0" w:color="auto"/>
                    <w:bottom w:val="none" w:sz="0" w:space="0" w:color="auto"/>
                    <w:right w:val="none" w:sz="0" w:space="0" w:color="auto"/>
                  </w:divBdr>
                </w:div>
              </w:divsChild>
            </w:div>
            <w:div w:id="2082369093">
              <w:marLeft w:val="0"/>
              <w:marRight w:val="0"/>
              <w:marTop w:val="0"/>
              <w:marBottom w:val="0"/>
              <w:divBdr>
                <w:top w:val="none" w:sz="0" w:space="0" w:color="auto"/>
                <w:left w:val="none" w:sz="0" w:space="0" w:color="auto"/>
                <w:bottom w:val="none" w:sz="0" w:space="0" w:color="auto"/>
                <w:right w:val="none" w:sz="0" w:space="0" w:color="auto"/>
              </w:divBdr>
              <w:divsChild>
                <w:div w:id="1903373198">
                  <w:marLeft w:val="0"/>
                  <w:marRight w:val="0"/>
                  <w:marTop w:val="0"/>
                  <w:marBottom w:val="0"/>
                  <w:divBdr>
                    <w:top w:val="none" w:sz="0" w:space="0" w:color="auto"/>
                    <w:left w:val="none" w:sz="0" w:space="0" w:color="auto"/>
                    <w:bottom w:val="none" w:sz="0" w:space="0" w:color="auto"/>
                    <w:right w:val="none" w:sz="0" w:space="0" w:color="auto"/>
                  </w:divBdr>
                </w:div>
              </w:divsChild>
            </w:div>
            <w:div w:id="1324046069">
              <w:marLeft w:val="0"/>
              <w:marRight w:val="0"/>
              <w:marTop w:val="0"/>
              <w:marBottom w:val="0"/>
              <w:divBdr>
                <w:top w:val="none" w:sz="0" w:space="0" w:color="auto"/>
                <w:left w:val="none" w:sz="0" w:space="0" w:color="auto"/>
                <w:bottom w:val="none" w:sz="0" w:space="0" w:color="auto"/>
                <w:right w:val="none" w:sz="0" w:space="0" w:color="auto"/>
              </w:divBdr>
              <w:divsChild>
                <w:div w:id="2030181400">
                  <w:marLeft w:val="0"/>
                  <w:marRight w:val="0"/>
                  <w:marTop w:val="0"/>
                  <w:marBottom w:val="0"/>
                  <w:divBdr>
                    <w:top w:val="none" w:sz="0" w:space="0" w:color="auto"/>
                    <w:left w:val="none" w:sz="0" w:space="0" w:color="auto"/>
                    <w:bottom w:val="none" w:sz="0" w:space="0" w:color="auto"/>
                    <w:right w:val="none" w:sz="0" w:space="0" w:color="auto"/>
                  </w:divBdr>
                </w:div>
              </w:divsChild>
            </w:div>
            <w:div w:id="1615866312">
              <w:marLeft w:val="0"/>
              <w:marRight w:val="0"/>
              <w:marTop w:val="0"/>
              <w:marBottom w:val="0"/>
              <w:divBdr>
                <w:top w:val="none" w:sz="0" w:space="0" w:color="auto"/>
                <w:left w:val="none" w:sz="0" w:space="0" w:color="auto"/>
                <w:bottom w:val="none" w:sz="0" w:space="0" w:color="auto"/>
                <w:right w:val="none" w:sz="0" w:space="0" w:color="auto"/>
              </w:divBdr>
              <w:divsChild>
                <w:div w:id="567303374">
                  <w:marLeft w:val="0"/>
                  <w:marRight w:val="0"/>
                  <w:marTop w:val="0"/>
                  <w:marBottom w:val="0"/>
                  <w:divBdr>
                    <w:top w:val="none" w:sz="0" w:space="0" w:color="auto"/>
                    <w:left w:val="none" w:sz="0" w:space="0" w:color="auto"/>
                    <w:bottom w:val="none" w:sz="0" w:space="0" w:color="auto"/>
                    <w:right w:val="none" w:sz="0" w:space="0" w:color="auto"/>
                  </w:divBdr>
                </w:div>
              </w:divsChild>
            </w:div>
            <w:div w:id="857087724">
              <w:marLeft w:val="0"/>
              <w:marRight w:val="0"/>
              <w:marTop w:val="0"/>
              <w:marBottom w:val="0"/>
              <w:divBdr>
                <w:top w:val="none" w:sz="0" w:space="0" w:color="auto"/>
                <w:left w:val="none" w:sz="0" w:space="0" w:color="auto"/>
                <w:bottom w:val="none" w:sz="0" w:space="0" w:color="auto"/>
                <w:right w:val="none" w:sz="0" w:space="0" w:color="auto"/>
              </w:divBdr>
              <w:divsChild>
                <w:div w:id="1943754526">
                  <w:marLeft w:val="0"/>
                  <w:marRight w:val="0"/>
                  <w:marTop w:val="0"/>
                  <w:marBottom w:val="0"/>
                  <w:divBdr>
                    <w:top w:val="none" w:sz="0" w:space="0" w:color="auto"/>
                    <w:left w:val="none" w:sz="0" w:space="0" w:color="auto"/>
                    <w:bottom w:val="none" w:sz="0" w:space="0" w:color="auto"/>
                    <w:right w:val="none" w:sz="0" w:space="0" w:color="auto"/>
                  </w:divBdr>
                </w:div>
              </w:divsChild>
            </w:div>
            <w:div w:id="65420006">
              <w:marLeft w:val="0"/>
              <w:marRight w:val="0"/>
              <w:marTop w:val="0"/>
              <w:marBottom w:val="0"/>
              <w:divBdr>
                <w:top w:val="none" w:sz="0" w:space="0" w:color="auto"/>
                <w:left w:val="none" w:sz="0" w:space="0" w:color="auto"/>
                <w:bottom w:val="none" w:sz="0" w:space="0" w:color="auto"/>
                <w:right w:val="none" w:sz="0" w:space="0" w:color="auto"/>
              </w:divBdr>
              <w:divsChild>
                <w:div w:id="1405837746">
                  <w:marLeft w:val="0"/>
                  <w:marRight w:val="0"/>
                  <w:marTop w:val="0"/>
                  <w:marBottom w:val="0"/>
                  <w:divBdr>
                    <w:top w:val="none" w:sz="0" w:space="0" w:color="auto"/>
                    <w:left w:val="none" w:sz="0" w:space="0" w:color="auto"/>
                    <w:bottom w:val="none" w:sz="0" w:space="0" w:color="auto"/>
                    <w:right w:val="none" w:sz="0" w:space="0" w:color="auto"/>
                  </w:divBdr>
                </w:div>
              </w:divsChild>
            </w:div>
            <w:div w:id="1765540703">
              <w:marLeft w:val="0"/>
              <w:marRight w:val="0"/>
              <w:marTop w:val="0"/>
              <w:marBottom w:val="0"/>
              <w:divBdr>
                <w:top w:val="none" w:sz="0" w:space="0" w:color="auto"/>
                <w:left w:val="none" w:sz="0" w:space="0" w:color="auto"/>
                <w:bottom w:val="none" w:sz="0" w:space="0" w:color="auto"/>
                <w:right w:val="none" w:sz="0" w:space="0" w:color="auto"/>
              </w:divBdr>
              <w:divsChild>
                <w:div w:id="657805270">
                  <w:marLeft w:val="0"/>
                  <w:marRight w:val="0"/>
                  <w:marTop w:val="0"/>
                  <w:marBottom w:val="0"/>
                  <w:divBdr>
                    <w:top w:val="none" w:sz="0" w:space="0" w:color="auto"/>
                    <w:left w:val="none" w:sz="0" w:space="0" w:color="auto"/>
                    <w:bottom w:val="none" w:sz="0" w:space="0" w:color="auto"/>
                    <w:right w:val="none" w:sz="0" w:space="0" w:color="auto"/>
                  </w:divBdr>
                </w:div>
              </w:divsChild>
            </w:div>
            <w:div w:id="1186867414">
              <w:marLeft w:val="0"/>
              <w:marRight w:val="0"/>
              <w:marTop w:val="0"/>
              <w:marBottom w:val="0"/>
              <w:divBdr>
                <w:top w:val="none" w:sz="0" w:space="0" w:color="auto"/>
                <w:left w:val="none" w:sz="0" w:space="0" w:color="auto"/>
                <w:bottom w:val="none" w:sz="0" w:space="0" w:color="auto"/>
                <w:right w:val="none" w:sz="0" w:space="0" w:color="auto"/>
              </w:divBdr>
              <w:divsChild>
                <w:div w:id="1696733698">
                  <w:marLeft w:val="0"/>
                  <w:marRight w:val="0"/>
                  <w:marTop w:val="0"/>
                  <w:marBottom w:val="0"/>
                  <w:divBdr>
                    <w:top w:val="none" w:sz="0" w:space="0" w:color="auto"/>
                    <w:left w:val="none" w:sz="0" w:space="0" w:color="auto"/>
                    <w:bottom w:val="none" w:sz="0" w:space="0" w:color="auto"/>
                    <w:right w:val="none" w:sz="0" w:space="0" w:color="auto"/>
                  </w:divBdr>
                </w:div>
              </w:divsChild>
            </w:div>
            <w:div w:id="1070234515">
              <w:marLeft w:val="0"/>
              <w:marRight w:val="0"/>
              <w:marTop w:val="0"/>
              <w:marBottom w:val="0"/>
              <w:divBdr>
                <w:top w:val="none" w:sz="0" w:space="0" w:color="auto"/>
                <w:left w:val="none" w:sz="0" w:space="0" w:color="auto"/>
                <w:bottom w:val="none" w:sz="0" w:space="0" w:color="auto"/>
                <w:right w:val="none" w:sz="0" w:space="0" w:color="auto"/>
              </w:divBdr>
              <w:divsChild>
                <w:div w:id="978388897">
                  <w:marLeft w:val="0"/>
                  <w:marRight w:val="0"/>
                  <w:marTop w:val="0"/>
                  <w:marBottom w:val="0"/>
                  <w:divBdr>
                    <w:top w:val="none" w:sz="0" w:space="0" w:color="auto"/>
                    <w:left w:val="none" w:sz="0" w:space="0" w:color="auto"/>
                    <w:bottom w:val="none" w:sz="0" w:space="0" w:color="auto"/>
                    <w:right w:val="none" w:sz="0" w:space="0" w:color="auto"/>
                  </w:divBdr>
                </w:div>
              </w:divsChild>
            </w:div>
            <w:div w:id="1061027957">
              <w:marLeft w:val="0"/>
              <w:marRight w:val="0"/>
              <w:marTop w:val="0"/>
              <w:marBottom w:val="0"/>
              <w:divBdr>
                <w:top w:val="none" w:sz="0" w:space="0" w:color="auto"/>
                <w:left w:val="none" w:sz="0" w:space="0" w:color="auto"/>
                <w:bottom w:val="none" w:sz="0" w:space="0" w:color="auto"/>
                <w:right w:val="none" w:sz="0" w:space="0" w:color="auto"/>
              </w:divBdr>
              <w:divsChild>
                <w:div w:id="1757091449">
                  <w:marLeft w:val="0"/>
                  <w:marRight w:val="0"/>
                  <w:marTop w:val="0"/>
                  <w:marBottom w:val="0"/>
                  <w:divBdr>
                    <w:top w:val="none" w:sz="0" w:space="0" w:color="auto"/>
                    <w:left w:val="none" w:sz="0" w:space="0" w:color="auto"/>
                    <w:bottom w:val="none" w:sz="0" w:space="0" w:color="auto"/>
                    <w:right w:val="none" w:sz="0" w:space="0" w:color="auto"/>
                  </w:divBdr>
                </w:div>
              </w:divsChild>
            </w:div>
            <w:div w:id="1820729986">
              <w:marLeft w:val="0"/>
              <w:marRight w:val="0"/>
              <w:marTop w:val="0"/>
              <w:marBottom w:val="0"/>
              <w:divBdr>
                <w:top w:val="none" w:sz="0" w:space="0" w:color="auto"/>
                <w:left w:val="none" w:sz="0" w:space="0" w:color="auto"/>
                <w:bottom w:val="none" w:sz="0" w:space="0" w:color="auto"/>
                <w:right w:val="none" w:sz="0" w:space="0" w:color="auto"/>
              </w:divBdr>
              <w:divsChild>
                <w:div w:id="593126193">
                  <w:marLeft w:val="0"/>
                  <w:marRight w:val="0"/>
                  <w:marTop w:val="0"/>
                  <w:marBottom w:val="0"/>
                  <w:divBdr>
                    <w:top w:val="none" w:sz="0" w:space="0" w:color="auto"/>
                    <w:left w:val="none" w:sz="0" w:space="0" w:color="auto"/>
                    <w:bottom w:val="none" w:sz="0" w:space="0" w:color="auto"/>
                    <w:right w:val="none" w:sz="0" w:space="0" w:color="auto"/>
                  </w:divBdr>
                </w:div>
              </w:divsChild>
            </w:div>
            <w:div w:id="1874610910">
              <w:marLeft w:val="0"/>
              <w:marRight w:val="0"/>
              <w:marTop w:val="0"/>
              <w:marBottom w:val="0"/>
              <w:divBdr>
                <w:top w:val="none" w:sz="0" w:space="0" w:color="auto"/>
                <w:left w:val="none" w:sz="0" w:space="0" w:color="auto"/>
                <w:bottom w:val="none" w:sz="0" w:space="0" w:color="auto"/>
                <w:right w:val="none" w:sz="0" w:space="0" w:color="auto"/>
              </w:divBdr>
              <w:divsChild>
                <w:div w:id="2047680434">
                  <w:marLeft w:val="0"/>
                  <w:marRight w:val="0"/>
                  <w:marTop w:val="0"/>
                  <w:marBottom w:val="0"/>
                  <w:divBdr>
                    <w:top w:val="none" w:sz="0" w:space="0" w:color="auto"/>
                    <w:left w:val="none" w:sz="0" w:space="0" w:color="auto"/>
                    <w:bottom w:val="none" w:sz="0" w:space="0" w:color="auto"/>
                    <w:right w:val="none" w:sz="0" w:space="0" w:color="auto"/>
                  </w:divBdr>
                </w:div>
              </w:divsChild>
            </w:div>
            <w:div w:id="1940143408">
              <w:marLeft w:val="0"/>
              <w:marRight w:val="0"/>
              <w:marTop w:val="0"/>
              <w:marBottom w:val="0"/>
              <w:divBdr>
                <w:top w:val="none" w:sz="0" w:space="0" w:color="auto"/>
                <w:left w:val="none" w:sz="0" w:space="0" w:color="auto"/>
                <w:bottom w:val="none" w:sz="0" w:space="0" w:color="auto"/>
                <w:right w:val="none" w:sz="0" w:space="0" w:color="auto"/>
              </w:divBdr>
              <w:divsChild>
                <w:div w:id="1346445834">
                  <w:marLeft w:val="0"/>
                  <w:marRight w:val="0"/>
                  <w:marTop w:val="0"/>
                  <w:marBottom w:val="0"/>
                  <w:divBdr>
                    <w:top w:val="none" w:sz="0" w:space="0" w:color="auto"/>
                    <w:left w:val="none" w:sz="0" w:space="0" w:color="auto"/>
                    <w:bottom w:val="none" w:sz="0" w:space="0" w:color="auto"/>
                    <w:right w:val="none" w:sz="0" w:space="0" w:color="auto"/>
                  </w:divBdr>
                </w:div>
              </w:divsChild>
            </w:div>
            <w:div w:id="1948192945">
              <w:marLeft w:val="0"/>
              <w:marRight w:val="0"/>
              <w:marTop w:val="0"/>
              <w:marBottom w:val="0"/>
              <w:divBdr>
                <w:top w:val="none" w:sz="0" w:space="0" w:color="auto"/>
                <w:left w:val="none" w:sz="0" w:space="0" w:color="auto"/>
                <w:bottom w:val="none" w:sz="0" w:space="0" w:color="auto"/>
                <w:right w:val="none" w:sz="0" w:space="0" w:color="auto"/>
              </w:divBdr>
              <w:divsChild>
                <w:div w:id="1960839742">
                  <w:marLeft w:val="0"/>
                  <w:marRight w:val="0"/>
                  <w:marTop w:val="0"/>
                  <w:marBottom w:val="0"/>
                  <w:divBdr>
                    <w:top w:val="none" w:sz="0" w:space="0" w:color="auto"/>
                    <w:left w:val="none" w:sz="0" w:space="0" w:color="auto"/>
                    <w:bottom w:val="none" w:sz="0" w:space="0" w:color="auto"/>
                    <w:right w:val="none" w:sz="0" w:space="0" w:color="auto"/>
                  </w:divBdr>
                </w:div>
              </w:divsChild>
            </w:div>
            <w:div w:id="531066720">
              <w:marLeft w:val="0"/>
              <w:marRight w:val="0"/>
              <w:marTop w:val="0"/>
              <w:marBottom w:val="0"/>
              <w:divBdr>
                <w:top w:val="none" w:sz="0" w:space="0" w:color="auto"/>
                <w:left w:val="none" w:sz="0" w:space="0" w:color="auto"/>
                <w:bottom w:val="none" w:sz="0" w:space="0" w:color="auto"/>
                <w:right w:val="none" w:sz="0" w:space="0" w:color="auto"/>
              </w:divBdr>
              <w:divsChild>
                <w:div w:id="1948611563">
                  <w:marLeft w:val="0"/>
                  <w:marRight w:val="0"/>
                  <w:marTop w:val="0"/>
                  <w:marBottom w:val="0"/>
                  <w:divBdr>
                    <w:top w:val="none" w:sz="0" w:space="0" w:color="auto"/>
                    <w:left w:val="none" w:sz="0" w:space="0" w:color="auto"/>
                    <w:bottom w:val="none" w:sz="0" w:space="0" w:color="auto"/>
                    <w:right w:val="none" w:sz="0" w:space="0" w:color="auto"/>
                  </w:divBdr>
                </w:div>
              </w:divsChild>
            </w:div>
            <w:div w:id="1408725690">
              <w:marLeft w:val="0"/>
              <w:marRight w:val="0"/>
              <w:marTop w:val="0"/>
              <w:marBottom w:val="0"/>
              <w:divBdr>
                <w:top w:val="none" w:sz="0" w:space="0" w:color="auto"/>
                <w:left w:val="none" w:sz="0" w:space="0" w:color="auto"/>
                <w:bottom w:val="none" w:sz="0" w:space="0" w:color="auto"/>
                <w:right w:val="none" w:sz="0" w:space="0" w:color="auto"/>
              </w:divBdr>
              <w:divsChild>
                <w:div w:id="1467818859">
                  <w:marLeft w:val="0"/>
                  <w:marRight w:val="0"/>
                  <w:marTop w:val="0"/>
                  <w:marBottom w:val="0"/>
                  <w:divBdr>
                    <w:top w:val="none" w:sz="0" w:space="0" w:color="auto"/>
                    <w:left w:val="none" w:sz="0" w:space="0" w:color="auto"/>
                    <w:bottom w:val="none" w:sz="0" w:space="0" w:color="auto"/>
                    <w:right w:val="none" w:sz="0" w:space="0" w:color="auto"/>
                  </w:divBdr>
                </w:div>
              </w:divsChild>
            </w:div>
            <w:div w:id="113452219">
              <w:marLeft w:val="0"/>
              <w:marRight w:val="0"/>
              <w:marTop w:val="0"/>
              <w:marBottom w:val="0"/>
              <w:divBdr>
                <w:top w:val="none" w:sz="0" w:space="0" w:color="auto"/>
                <w:left w:val="none" w:sz="0" w:space="0" w:color="auto"/>
                <w:bottom w:val="none" w:sz="0" w:space="0" w:color="auto"/>
                <w:right w:val="none" w:sz="0" w:space="0" w:color="auto"/>
              </w:divBdr>
              <w:divsChild>
                <w:div w:id="1825394804">
                  <w:marLeft w:val="0"/>
                  <w:marRight w:val="0"/>
                  <w:marTop w:val="0"/>
                  <w:marBottom w:val="0"/>
                  <w:divBdr>
                    <w:top w:val="none" w:sz="0" w:space="0" w:color="auto"/>
                    <w:left w:val="none" w:sz="0" w:space="0" w:color="auto"/>
                    <w:bottom w:val="none" w:sz="0" w:space="0" w:color="auto"/>
                    <w:right w:val="none" w:sz="0" w:space="0" w:color="auto"/>
                  </w:divBdr>
                </w:div>
              </w:divsChild>
            </w:div>
            <w:div w:id="1543901615">
              <w:marLeft w:val="0"/>
              <w:marRight w:val="0"/>
              <w:marTop w:val="0"/>
              <w:marBottom w:val="0"/>
              <w:divBdr>
                <w:top w:val="none" w:sz="0" w:space="0" w:color="auto"/>
                <w:left w:val="none" w:sz="0" w:space="0" w:color="auto"/>
                <w:bottom w:val="none" w:sz="0" w:space="0" w:color="auto"/>
                <w:right w:val="none" w:sz="0" w:space="0" w:color="auto"/>
              </w:divBdr>
              <w:divsChild>
                <w:div w:id="910581222">
                  <w:marLeft w:val="0"/>
                  <w:marRight w:val="0"/>
                  <w:marTop w:val="0"/>
                  <w:marBottom w:val="0"/>
                  <w:divBdr>
                    <w:top w:val="none" w:sz="0" w:space="0" w:color="auto"/>
                    <w:left w:val="none" w:sz="0" w:space="0" w:color="auto"/>
                    <w:bottom w:val="none" w:sz="0" w:space="0" w:color="auto"/>
                    <w:right w:val="none" w:sz="0" w:space="0" w:color="auto"/>
                  </w:divBdr>
                </w:div>
              </w:divsChild>
            </w:div>
            <w:div w:id="738097049">
              <w:marLeft w:val="0"/>
              <w:marRight w:val="0"/>
              <w:marTop w:val="0"/>
              <w:marBottom w:val="0"/>
              <w:divBdr>
                <w:top w:val="none" w:sz="0" w:space="0" w:color="auto"/>
                <w:left w:val="none" w:sz="0" w:space="0" w:color="auto"/>
                <w:bottom w:val="none" w:sz="0" w:space="0" w:color="auto"/>
                <w:right w:val="none" w:sz="0" w:space="0" w:color="auto"/>
              </w:divBdr>
              <w:divsChild>
                <w:div w:id="2040424453">
                  <w:marLeft w:val="0"/>
                  <w:marRight w:val="0"/>
                  <w:marTop w:val="0"/>
                  <w:marBottom w:val="0"/>
                  <w:divBdr>
                    <w:top w:val="none" w:sz="0" w:space="0" w:color="auto"/>
                    <w:left w:val="none" w:sz="0" w:space="0" w:color="auto"/>
                    <w:bottom w:val="none" w:sz="0" w:space="0" w:color="auto"/>
                    <w:right w:val="none" w:sz="0" w:space="0" w:color="auto"/>
                  </w:divBdr>
                </w:div>
              </w:divsChild>
            </w:div>
            <w:div w:id="1588998439">
              <w:marLeft w:val="0"/>
              <w:marRight w:val="0"/>
              <w:marTop w:val="0"/>
              <w:marBottom w:val="0"/>
              <w:divBdr>
                <w:top w:val="none" w:sz="0" w:space="0" w:color="auto"/>
                <w:left w:val="none" w:sz="0" w:space="0" w:color="auto"/>
                <w:bottom w:val="none" w:sz="0" w:space="0" w:color="auto"/>
                <w:right w:val="none" w:sz="0" w:space="0" w:color="auto"/>
              </w:divBdr>
              <w:divsChild>
                <w:div w:id="1553536110">
                  <w:marLeft w:val="0"/>
                  <w:marRight w:val="0"/>
                  <w:marTop w:val="0"/>
                  <w:marBottom w:val="0"/>
                  <w:divBdr>
                    <w:top w:val="none" w:sz="0" w:space="0" w:color="auto"/>
                    <w:left w:val="none" w:sz="0" w:space="0" w:color="auto"/>
                    <w:bottom w:val="none" w:sz="0" w:space="0" w:color="auto"/>
                    <w:right w:val="none" w:sz="0" w:space="0" w:color="auto"/>
                  </w:divBdr>
                </w:div>
              </w:divsChild>
            </w:div>
            <w:div w:id="638463766">
              <w:marLeft w:val="0"/>
              <w:marRight w:val="0"/>
              <w:marTop w:val="0"/>
              <w:marBottom w:val="0"/>
              <w:divBdr>
                <w:top w:val="none" w:sz="0" w:space="0" w:color="auto"/>
                <w:left w:val="none" w:sz="0" w:space="0" w:color="auto"/>
                <w:bottom w:val="none" w:sz="0" w:space="0" w:color="auto"/>
                <w:right w:val="none" w:sz="0" w:space="0" w:color="auto"/>
              </w:divBdr>
              <w:divsChild>
                <w:div w:id="1129713119">
                  <w:marLeft w:val="0"/>
                  <w:marRight w:val="0"/>
                  <w:marTop w:val="0"/>
                  <w:marBottom w:val="0"/>
                  <w:divBdr>
                    <w:top w:val="none" w:sz="0" w:space="0" w:color="auto"/>
                    <w:left w:val="none" w:sz="0" w:space="0" w:color="auto"/>
                    <w:bottom w:val="none" w:sz="0" w:space="0" w:color="auto"/>
                    <w:right w:val="none" w:sz="0" w:space="0" w:color="auto"/>
                  </w:divBdr>
                </w:div>
              </w:divsChild>
            </w:div>
            <w:div w:id="325670072">
              <w:marLeft w:val="0"/>
              <w:marRight w:val="0"/>
              <w:marTop w:val="0"/>
              <w:marBottom w:val="0"/>
              <w:divBdr>
                <w:top w:val="none" w:sz="0" w:space="0" w:color="auto"/>
                <w:left w:val="none" w:sz="0" w:space="0" w:color="auto"/>
                <w:bottom w:val="none" w:sz="0" w:space="0" w:color="auto"/>
                <w:right w:val="none" w:sz="0" w:space="0" w:color="auto"/>
              </w:divBdr>
              <w:divsChild>
                <w:div w:id="1910770319">
                  <w:marLeft w:val="0"/>
                  <w:marRight w:val="0"/>
                  <w:marTop w:val="0"/>
                  <w:marBottom w:val="0"/>
                  <w:divBdr>
                    <w:top w:val="none" w:sz="0" w:space="0" w:color="auto"/>
                    <w:left w:val="none" w:sz="0" w:space="0" w:color="auto"/>
                    <w:bottom w:val="none" w:sz="0" w:space="0" w:color="auto"/>
                    <w:right w:val="none" w:sz="0" w:space="0" w:color="auto"/>
                  </w:divBdr>
                </w:div>
              </w:divsChild>
            </w:div>
            <w:div w:id="715130595">
              <w:marLeft w:val="0"/>
              <w:marRight w:val="0"/>
              <w:marTop w:val="0"/>
              <w:marBottom w:val="0"/>
              <w:divBdr>
                <w:top w:val="none" w:sz="0" w:space="0" w:color="auto"/>
                <w:left w:val="none" w:sz="0" w:space="0" w:color="auto"/>
                <w:bottom w:val="none" w:sz="0" w:space="0" w:color="auto"/>
                <w:right w:val="none" w:sz="0" w:space="0" w:color="auto"/>
              </w:divBdr>
              <w:divsChild>
                <w:div w:id="1245872081">
                  <w:marLeft w:val="0"/>
                  <w:marRight w:val="0"/>
                  <w:marTop w:val="0"/>
                  <w:marBottom w:val="0"/>
                  <w:divBdr>
                    <w:top w:val="none" w:sz="0" w:space="0" w:color="auto"/>
                    <w:left w:val="none" w:sz="0" w:space="0" w:color="auto"/>
                    <w:bottom w:val="none" w:sz="0" w:space="0" w:color="auto"/>
                    <w:right w:val="none" w:sz="0" w:space="0" w:color="auto"/>
                  </w:divBdr>
                </w:div>
              </w:divsChild>
            </w:div>
            <w:div w:id="864907737">
              <w:marLeft w:val="0"/>
              <w:marRight w:val="0"/>
              <w:marTop w:val="0"/>
              <w:marBottom w:val="0"/>
              <w:divBdr>
                <w:top w:val="none" w:sz="0" w:space="0" w:color="auto"/>
                <w:left w:val="none" w:sz="0" w:space="0" w:color="auto"/>
                <w:bottom w:val="none" w:sz="0" w:space="0" w:color="auto"/>
                <w:right w:val="none" w:sz="0" w:space="0" w:color="auto"/>
              </w:divBdr>
              <w:divsChild>
                <w:div w:id="1285384230">
                  <w:marLeft w:val="0"/>
                  <w:marRight w:val="0"/>
                  <w:marTop w:val="0"/>
                  <w:marBottom w:val="0"/>
                  <w:divBdr>
                    <w:top w:val="none" w:sz="0" w:space="0" w:color="auto"/>
                    <w:left w:val="none" w:sz="0" w:space="0" w:color="auto"/>
                    <w:bottom w:val="none" w:sz="0" w:space="0" w:color="auto"/>
                    <w:right w:val="none" w:sz="0" w:space="0" w:color="auto"/>
                  </w:divBdr>
                </w:div>
              </w:divsChild>
            </w:div>
            <w:div w:id="1917857119">
              <w:marLeft w:val="0"/>
              <w:marRight w:val="0"/>
              <w:marTop w:val="0"/>
              <w:marBottom w:val="0"/>
              <w:divBdr>
                <w:top w:val="none" w:sz="0" w:space="0" w:color="auto"/>
                <w:left w:val="none" w:sz="0" w:space="0" w:color="auto"/>
                <w:bottom w:val="none" w:sz="0" w:space="0" w:color="auto"/>
                <w:right w:val="none" w:sz="0" w:space="0" w:color="auto"/>
              </w:divBdr>
              <w:divsChild>
                <w:div w:id="1249273105">
                  <w:marLeft w:val="0"/>
                  <w:marRight w:val="0"/>
                  <w:marTop w:val="0"/>
                  <w:marBottom w:val="0"/>
                  <w:divBdr>
                    <w:top w:val="none" w:sz="0" w:space="0" w:color="auto"/>
                    <w:left w:val="none" w:sz="0" w:space="0" w:color="auto"/>
                    <w:bottom w:val="none" w:sz="0" w:space="0" w:color="auto"/>
                    <w:right w:val="none" w:sz="0" w:space="0" w:color="auto"/>
                  </w:divBdr>
                </w:div>
              </w:divsChild>
            </w:div>
            <w:div w:id="415902116">
              <w:marLeft w:val="0"/>
              <w:marRight w:val="0"/>
              <w:marTop w:val="0"/>
              <w:marBottom w:val="0"/>
              <w:divBdr>
                <w:top w:val="none" w:sz="0" w:space="0" w:color="auto"/>
                <w:left w:val="none" w:sz="0" w:space="0" w:color="auto"/>
                <w:bottom w:val="none" w:sz="0" w:space="0" w:color="auto"/>
                <w:right w:val="none" w:sz="0" w:space="0" w:color="auto"/>
              </w:divBdr>
              <w:divsChild>
                <w:div w:id="875847210">
                  <w:marLeft w:val="0"/>
                  <w:marRight w:val="0"/>
                  <w:marTop w:val="0"/>
                  <w:marBottom w:val="0"/>
                  <w:divBdr>
                    <w:top w:val="none" w:sz="0" w:space="0" w:color="auto"/>
                    <w:left w:val="none" w:sz="0" w:space="0" w:color="auto"/>
                    <w:bottom w:val="none" w:sz="0" w:space="0" w:color="auto"/>
                    <w:right w:val="none" w:sz="0" w:space="0" w:color="auto"/>
                  </w:divBdr>
                </w:div>
              </w:divsChild>
            </w:div>
            <w:div w:id="1417361500">
              <w:marLeft w:val="0"/>
              <w:marRight w:val="0"/>
              <w:marTop w:val="0"/>
              <w:marBottom w:val="0"/>
              <w:divBdr>
                <w:top w:val="none" w:sz="0" w:space="0" w:color="auto"/>
                <w:left w:val="none" w:sz="0" w:space="0" w:color="auto"/>
                <w:bottom w:val="none" w:sz="0" w:space="0" w:color="auto"/>
                <w:right w:val="none" w:sz="0" w:space="0" w:color="auto"/>
              </w:divBdr>
              <w:divsChild>
                <w:div w:id="511842464">
                  <w:marLeft w:val="0"/>
                  <w:marRight w:val="0"/>
                  <w:marTop w:val="0"/>
                  <w:marBottom w:val="0"/>
                  <w:divBdr>
                    <w:top w:val="none" w:sz="0" w:space="0" w:color="auto"/>
                    <w:left w:val="none" w:sz="0" w:space="0" w:color="auto"/>
                    <w:bottom w:val="none" w:sz="0" w:space="0" w:color="auto"/>
                    <w:right w:val="none" w:sz="0" w:space="0" w:color="auto"/>
                  </w:divBdr>
                </w:div>
              </w:divsChild>
            </w:div>
            <w:div w:id="1757092768">
              <w:marLeft w:val="0"/>
              <w:marRight w:val="0"/>
              <w:marTop w:val="0"/>
              <w:marBottom w:val="0"/>
              <w:divBdr>
                <w:top w:val="none" w:sz="0" w:space="0" w:color="auto"/>
                <w:left w:val="none" w:sz="0" w:space="0" w:color="auto"/>
                <w:bottom w:val="none" w:sz="0" w:space="0" w:color="auto"/>
                <w:right w:val="none" w:sz="0" w:space="0" w:color="auto"/>
              </w:divBdr>
              <w:divsChild>
                <w:div w:id="746801100">
                  <w:marLeft w:val="0"/>
                  <w:marRight w:val="0"/>
                  <w:marTop w:val="0"/>
                  <w:marBottom w:val="0"/>
                  <w:divBdr>
                    <w:top w:val="none" w:sz="0" w:space="0" w:color="auto"/>
                    <w:left w:val="none" w:sz="0" w:space="0" w:color="auto"/>
                    <w:bottom w:val="none" w:sz="0" w:space="0" w:color="auto"/>
                    <w:right w:val="none" w:sz="0" w:space="0" w:color="auto"/>
                  </w:divBdr>
                </w:div>
              </w:divsChild>
            </w:div>
            <w:div w:id="253366226">
              <w:marLeft w:val="0"/>
              <w:marRight w:val="0"/>
              <w:marTop w:val="0"/>
              <w:marBottom w:val="0"/>
              <w:divBdr>
                <w:top w:val="none" w:sz="0" w:space="0" w:color="auto"/>
                <w:left w:val="none" w:sz="0" w:space="0" w:color="auto"/>
                <w:bottom w:val="none" w:sz="0" w:space="0" w:color="auto"/>
                <w:right w:val="none" w:sz="0" w:space="0" w:color="auto"/>
              </w:divBdr>
              <w:divsChild>
                <w:div w:id="1690911756">
                  <w:marLeft w:val="0"/>
                  <w:marRight w:val="0"/>
                  <w:marTop w:val="0"/>
                  <w:marBottom w:val="0"/>
                  <w:divBdr>
                    <w:top w:val="none" w:sz="0" w:space="0" w:color="auto"/>
                    <w:left w:val="none" w:sz="0" w:space="0" w:color="auto"/>
                    <w:bottom w:val="none" w:sz="0" w:space="0" w:color="auto"/>
                    <w:right w:val="none" w:sz="0" w:space="0" w:color="auto"/>
                  </w:divBdr>
                </w:div>
              </w:divsChild>
            </w:div>
            <w:div w:id="224680725">
              <w:marLeft w:val="0"/>
              <w:marRight w:val="0"/>
              <w:marTop w:val="0"/>
              <w:marBottom w:val="0"/>
              <w:divBdr>
                <w:top w:val="none" w:sz="0" w:space="0" w:color="auto"/>
                <w:left w:val="none" w:sz="0" w:space="0" w:color="auto"/>
                <w:bottom w:val="none" w:sz="0" w:space="0" w:color="auto"/>
                <w:right w:val="none" w:sz="0" w:space="0" w:color="auto"/>
              </w:divBdr>
              <w:divsChild>
                <w:div w:id="1899706586">
                  <w:marLeft w:val="0"/>
                  <w:marRight w:val="0"/>
                  <w:marTop w:val="0"/>
                  <w:marBottom w:val="0"/>
                  <w:divBdr>
                    <w:top w:val="none" w:sz="0" w:space="0" w:color="auto"/>
                    <w:left w:val="none" w:sz="0" w:space="0" w:color="auto"/>
                    <w:bottom w:val="none" w:sz="0" w:space="0" w:color="auto"/>
                    <w:right w:val="none" w:sz="0" w:space="0" w:color="auto"/>
                  </w:divBdr>
                </w:div>
              </w:divsChild>
            </w:div>
            <w:div w:id="1613973787">
              <w:marLeft w:val="0"/>
              <w:marRight w:val="0"/>
              <w:marTop w:val="0"/>
              <w:marBottom w:val="0"/>
              <w:divBdr>
                <w:top w:val="none" w:sz="0" w:space="0" w:color="auto"/>
                <w:left w:val="none" w:sz="0" w:space="0" w:color="auto"/>
                <w:bottom w:val="none" w:sz="0" w:space="0" w:color="auto"/>
                <w:right w:val="none" w:sz="0" w:space="0" w:color="auto"/>
              </w:divBdr>
              <w:divsChild>
                <w:div w:id="1208763226">
                  <w:marLeft w:val="0"/>
                  <w:marRight w:val="0"/>
                  <w:marTop w:val="0"/>
                  <w:marBottom w:val="0"/>
                  <w:divBdr>
                    <w:top w:val="none" w:sz="0" w:space="0" w:color="auto"/>
                    <w:left w:val="none" w:sz="0" w:space="0" w:color="auto"/>
                    <w:bottom w:val="none" w:sz="0" w:space="0" w:color="auto"/>
                    <w:right w:val="none" w:sz="0" w:space="0" w:color="auto"/>
                  </w:divBdr>
                </w:div>
              </w:divsChild>
            </w:div>
            <w:div w:id="266696431">
              <w:marLeft w:val="0"/>
              <w:marRight w:val="0"/>
              <w:marTop w:val="0"/>
              <w:marBottom w:val="0"/>
              <w:divBdr>
                <w:top w:val="none" w:sz="0" w:space="0" w:color="auto"/>
                <w:left w:val="none" w:sz="0" w:space="0" w:color="auto"/>
                <w:bottom w:val="none" w:sz="0" w:space="0" w:color="auto"/>
                <w:right w:val="none" w:sz="0" w:space="0" w:color="auto"/>
              </w:divBdr>
              <w:divsChild>
                <w:div w:id="639965313">
                  <w:marLeft w:val="0"/>
                  <w:marRight w:val="0"/>
                  <w:marTop w:val="0"/>
                  <w:marBottom w:val="0"/>
                  <w:divBdr>
                    <w:top w:val="none" w:sz="0" w:space="0" w:color="auto"/>
                    <w:left w:val="none" w:sz="0" w:space="0" w:color="auto"/>
                    <w:bottom w:val="none" w:sz="0" w:space="0" w:color="auto"/>
                    <w:right w:val="none" w:sz="0" w:space="0" w:color="auto"/>
                  </w:divBdr>
                </w:div>
              </w:divsChild>
            </w:div>
            <w:div w:id="850680955">
              <w:marLeft w:val="0"/>
              <w:marRight w:val="0"/>
              <w:marTop w:val="0"/>
              <w:marBottom w:val="0"/>
              <w:divBdr>
                <w:top w:val="none" w:sz="0" w:space="0" w:color="auto"/>
                <w:left w:val="none" w:sz="0" w:space="0" w:color="auto"/>
                <w:bottom w:val="none" w:sz="0" w:space="0" w:color="auto"/>
                <w:right w:val="none" w:sz="0" w:space="0" w:color="auto"/>
              </w:divBdr>
              <w:divsChild>
                <w:div w:id="1684815901">
                  <w:marLeft w:val="0"/>
                  <w:marRight w:val="0"/>
                  <w:marTop w:val="0"/>
                  <w:marBottom w:val="0"/>
                  <w:divBdr>
                    <w:top w:val="none" w:sz="0" w:space="0" w:color="auto"/>
                    <w:left w:val="none" w:sz="0" w:space="0" w:color="auto"/>
                    <w:bottom w:val="none" w:sz="0" w:space="0" w:color="auto"/>
                    <w:right w:val="none" w:sz="0" w:space="0" w:color="auto"/>
                  </w:divBdr>
                </w:div>
              </w:divsChild>
            </w:div>
            <w:div w:id="1900509151">
              <w:marLeft w:val="0"/>
              <w:marRight w:val="0"/>
              <w:marTop w:val="0"/>
              <w:marBottom w:val="0"/>
              <w:divBdr>
                <w:top w:val="none" w:sz="0" w:space="0" w:color="auto"/>
                <w:left w:val="none" w:sz="0" w:space="0" w:color="auto"/>
                <w:bottom w:val="none" w:sz="0" w:space="0" w:color="auto"/>
                <w:right w:val="none" w:sz="0" w:space="0" w:color="auto"/>
              </w:divBdr>
              <w:divsChild>
                <w:div w:id="2111195484">
                  <w:marLeft w:val="0"/>
                  <w:marRight w:val="0"/>
                  <w:marTop w:val="0"/>
                  <w:marBottom w:val="0"/>
                  <w:divBdr>
                    <w:top w:val="none" w:sz="0" w:space="0" w:color="auto"/>
                    <w:left w:val="none" w:sz="0" w:space="0" w:color="auto"/>
                    <w:bottom w:val="none" w:sz="0" w:space="0" w:color="auto"/>
                    <w:right w:val="none" w:sz="0" w:space="0" w:color="auto"/>
                  </w:divBdr>
                </w:div>
              </w:divsChild>
            </w:div>
            <w:div w:id="1855877975">
              <w:marLeft w:val="0"/>
              <w:marRight w:val="0"/>
              <w:marTop w:val="0"/>
              <w:marBottom w:val="0"/>
              <w:divBdr>
                <w:top w:val="none" w:sz="0" w:space="0" w:color="auto"/>
                <w:left w:val="none" w:sz="0" w:space="0" w:color="auto"/>
                <w:bottom w:val="none" w:sz="0" w:space="0" w:color="auto"/>
                <w:right w:val="none" w:sz="0" w:space="0" w:color="auto"/>
              </w:divBdr>
              <w:divsChild>
                <w:div w:id="1312519833">
                  <w:marLeft w:val="0"/>
                  <w:marRight w:val="0"/>
                  <w:marTop w:val="0"/>
                  <w:marBottom w:val="0"/>
                  <w:divBdr>
                    <w:top w:val="none" w:sz="0" w:space="0" w:color="auto"/>
                    <w:left w:val="none" w:sz="0" w:space="0" w:color="auto"/>
                    <w:bottom w:val="none" w:sz="0" w:space="0" w:color="auto"/>
                    <w:right w:val="none" w:sz="0" w:space="0" w:color="auto"/>
                  </w:divBdr>
                </w:div>
              </w:divsChild>
            </w:div>
            <w:div w:id="1051344517">
              <w:marLeft w:val="0"/>
              <w:marRight w:val="0"/>
              <w:marTop w:val="0"/>
              <w:marBottom w:val="0"/>
              <w:divBdr>
                <w:top w:val="none" w:sz="0" w:space="0" w:color="auto"/>
                <w:left w:val="none" w:sz="0" w:space="0" w:color="auto"/>
                <w:bottom w:val="none" w:sz="0" w:space="0" w:color="auto"/>
                <w:right w:val="none" w:sz="0" w:space="0" w:color="auto"/>
              </w:divBdr>
              <w:divsChild>
                <w:div w:id="2079210895">
                  <w:marLeft w:val="0"/>
                  <w:marRight w:val="0"/>
                  <w:marTop w:val="0"/>
                  <w:marBottom w:val="0"/>
                  <w:divBdr>
                    <w:top w:val="none" w:sz="0" w:space="0" w:color="auto"/>
                    <w:left w:val="none" w:sz="0" w:space="0" w:color="auto"/>
                    <w:bottom w:val="none" w:sz="0" w:space="0" w:color="auto"/>
                    <w:right w:val="none" w:sz="0" w:space="0" w:color="auto"/>
                  </w:divBdr>
                </w:div>
              </w:divsChild>
            </w:div>
            <w:div w:id="781999247">
              <w:marLeft w:val="0"/>
              <w:marRight w:val="0"/>
              <w:marTop w:val="0"/>
              <w:marBottom w:val="0"/>
              <w:divBdr>
                <w:top w:val="none" w:sz="0" w:space="0" w:color="auto"/>
                <w:left w:val="none" w:sz="0" w:space="0" w:color="auto"/>
                <w:bottom w:val="none" w:sz="0" w:space="0" w:color="auto"/>
                <w:right w:val="none" w:sz="0" w:space="0" w:color="auto"/>
              </w:divBdr>
              <w:divsChild>
                <w:div w:id="147988750">
                  <w:marLeft w:val="0"/>
                  <w:marRight w:val="0"/>
                  <w:marTop w:val="0"/>
                  <w:marBottom w:val="0"/>
                  <w:divBdr>
                    <w:top w:val="none" w:sz="0" w:space="0" w:color="auto"/>
                    <w:left w:val="none" w:sz="0" w:space="0" w:color="auto"/>
                    <w:bottom w:val="none" w:sz="0" w:space="0" w:color="auto"/>
                    <w:right w:val="none" w:sz="0" w:space="0" w:color="auto"/>
                  </w:divBdr>
                </w:div>
              </w:divsChild>
            </w:div>
            <w:div w:id="1251233330">
              <w:marLeft w:val="0"/>
              <w:marRight w:val="0"/>
              <w:marTop w:val="0"/>
              <w:marBottom w:val="0"/>
              <w:divBdr>
                <w:top w:val="none" w:sz="0" w:space="0" w:color="auto"/>
                <w:left w:val="none" w:sz="0" w:space="0" w:color="auto"/>
                <w:bottom w:val="none" w:sz="0" w:space="0" w:color="auto"/>
                <w:right w:val="none" w:sz="0" w:space="0" w:color="auto"/>
              </w:divBdr>
              <w:divsChild>
                <w:div w:id="75827179">
                  <w:marLeft w:val="0"/>
                  <w:marRight w:val="0"/>
                  <w:marTop w:val="0"/>
                  <w:marBottom w:val="0"/>
                  <w:divBdr>
                    <w:top w:val="none" w:sz="0" w:space="0" w:color="auto"/>
                    <w:left w:val="none" w:sz="0" w:space="0" w:color="auto"/>
                    <w:bottom w:val="none" w:sz="0" w:space="0" w:color="auto"/>
                    <w:right w:val="none" w:sz="0" w:space="0" w:color="auto"/>
                  </w:divBdr>
                </w:div>
              </w:divsChild>
            </w:div>
            <w:div w:id="1856768416">
              <w:marLeft w:val="0"/>
              <w:marRight w:val="0"/>
              <w:marTop w:val="0"/>
              <w:marBottom w:val="0"/>
              <w:divBdr>
                <w:top w:val="none" w:sz="0" w:space="0" w:color="auto"/>
                <w:left w:val="none" w:sz="0" w:space="0" w:color="auto"/>
                <w:bottom w:val="none" w:sz="0" w:space="0" w:color="auto"/>
                <w:right w:val="none" w:sz="0" w:space="0" w:color="auto"/>
              </w:divBdr>
              <w:divsChild>
                <w:div w:id="1687318972">
                  <w:marLeft w:val="0"/>
                  <w:marRight w:val="0"/>
                  <w:marTop w:val="0"/>
                  <w:marBottom w:val="0"/>
                  <w:divBdr>
                    <w:top w:val="none" w:sz="0" w:space="0" w:color="auto"/>
                    <w:left w:val="none" w:sz="0" w:space="0" w:color="auto"/>
                    <w:bottom w:val="none" w:sz="0" w:space="0" w:color="auto"/>
                    <w:right w:val="none" w:sz="0" w:space="0" w:color="auto"/>
                  </w:divBdr>
                </w:div>
              </w:divsChild>
            </w:div>
            <w:div w:id="1433087019">
              <w:marLeft w:val="0"/>
              <w:marRight w:val="0"/>
              <w:marTop w:val="0"/>
              <w:marBottom w:val="0"/>
              <w:divBdr>
                <w:top w:val="none" w:sz="0" w:space="0" w:color="auto"/>
                <w:left w:val="none" w:sz="0" w:space="0" w:color="auto"/>
                <w:bottom w:val="none" w:sz="0" w:space="0" w:color="auto"/>
                <w:right w:val="none" w:sz="0" w:space="0" w:color="auto"/>
              </w:divBdr>
              <w:divsChild>
                <w:div w:id="1433816308">
                  <w:marLeft w:val="0"/>
                  <w:marRight w:val="0"/>
                  <w:marTop w:val="0"/>
                  <w:marBottom w:val="0"/>
                  <w:divBdr>
                    <w:top w:val="none" w:sz="0" w:space="0" w:color="auto"/>
                    <w:left w:val="none" w:sz="0" w:space="0" w:color="auto"/>
                    <w:bottom w:val="none" w:sz="0" w:space="0" w:color="auto"/>
                    <w:right w:val="none" w:sz="0" w:space="0" w:color="auto"/>
                  </w:divBdr>
                </w:div>
              </w:divsChild>
            </w:div>
            <w:div w:id="1491169784">
              <w:marLeft w:val="0"/>
              <w:marRight w:val="0"/>
              <w:marTop w:val="0"/>
              <w:marBottom w:val="0"/>
              <w:divBdr>
                <w:top w:val="none" w:sz="0" w:space="0" w:color="auto"/>
                <w:left w:val="none" w:sz="0" w:space="0" w:color="auto"/>
                <w:bottom w:val="none" w:sz="0" w:space="0" w:color="auto"/>
                <w:right w:val="none" w:sz="0" w:space="0" w:color="auto"/>
              </w:divBdr>
              <w:divsChild>
                <w:div w:id="1938714904">
                  <w:marLeft w:val="0"/>
                  <w:marRight w:val="0"/>
                  <w:marTop w:val="0"/>
                  <w:marBottom w:val="0"/>
                  <w:divBdr>
                    <w:top w:val="none" w:sz="0" w:space="0" w:color="auto"/>
                    <w:left w:val="none" w:sz="0" w:space="0" w:color="auto"/>
                    <w:bottom w:val="none" w:sz="0" w:space="0" w:color="auto"/>
                    <w:right w:val="none" w:sz="0" w:space="0" w:color="auto"/>
                  </w:divBdr>
                </w:div>
              </w:divsChild>
            </w:div>
            <w:div w:id="1760634240">
              <w:marLeft w:val="0"/>
              <w:marRight w:val="0"/>
              <w:marTop w:val="0"/>
              <w:marBottom w:val="0"/>
              <w:divBdr>
                <w:top w:val="none" w:sz="0" w:space="0" w:color="auto"/>
                <w:left w:val="none" w:sz="0" w:space="0" w:color="auto"/>
                <w:bottom w:val="none" w:sz="0" w:space="0" w:color="auto"/>
                <w:right w:val="none" w:sz="0" w:space="0" w:color="auto"/>
              </w:divBdr>
              <w:divsChild>
                <w:div w:id="1382828220">
                  <w:marLeft w:val="0"/>
                  <w:marRight w:val="0"/>
                  <w:marTop w:val="0"/>
                  <w:marBottom w:val="0"/>
                  <w:divBdr>
                    <w:top w:val="none" w:sz="0" w:space="0" w:color="auto"/>
                    <w:left w:val="none" w:sz="0" w:space="0" w:color="auto"/>
                    <w:bottom w:val="none" w:sz="0" w:space="0" w:color="auto"/>
                    <w:right w:val="none" w:sz="0" w:space="0" w:color="auto"/>
                  </w:divBdr>
                </w:div>
              </w:divsChild>
            </w:div>
            <w:div w:id="461844150">
              <w:marLeft w:val="0"/>
              <w:marRight w:val="0"/>
              <w:marTop w:val="0"/>
              <w:marBottom w:val="0"/>
              <w:divBdr>
                <w:top w:val="none" w:sz="0" w:space="0" w:color="auto"/>
                <w:left w:val="none" w:sz="0" w:space="0" w:color="auto"/>
                <w:bottom w:val="none" w:sz="0" w:space="0" w:color="auto"/>
                <w:right w:val="none" w:sz="0" w:space="0" w:color="auto"/>
              </w:divBdr>
              <w:divsChild>
                <w:div w:id="1117486913">
                  <w:marLeft w:val="0"/>
                  <w:marRight w:val="0"/>
                  <w:marTop w:val="0"/>
                  <w:marBottom w:val="0"/>
                  <w:divBdr>
                    <w:top w:val="none" w:sz="0" w:space="0" w:color="auto"/>
                    <w:left w:val="none" w:sz="0" w:space="0" w:color="auto"/>
                    <w:bottom w:val="none" w:sz="0" w:space="0" w:color="auto"/>
                    <w:right w:val="none" w:sz="0" w:space="0" w:color="auto"/>
                  </w:divBdr>
                </w:div>
              </w:divsChild>
            </w:div>
            <w:div w:id="121196948">
              <w:marLeft w:val="0"/>
              <w:marRight w:val="0"/>
              <w:marTop w:val="0"/>
              <w:marBottom w:val="0"/>
              <w:divBdr>
                <w:top w:val="none" w:sz="0" w:space="0" w:color="auto"/>
                <w:left w:val="none" w:sz="0" w:space="0" w:color="auto"/>
                <w:bottom w:val="none" w:sz="0" w:space="0" w:color="auto"/>
                <w:right w:val="none" w:sz="0" w:space="0" w:color="auto"/>
              </w:divBdr>
              <w:divsChild>
                <w:div w:id="621614418">
                  <w:marLeft w:val="0"/>
                  <w:marRight w:val="0"/>
                  <w:marTop w:val="0"/>
                  <w:marBottom w:val="0"/>
                  <w:divBdr>
                    <w:top w:val="none" w:sz="0" w:space="0" w:color="auto"/>
                    <w:left w:val="none" w:sz="0" w:space="0" w:color="auto"/>
                    <w:bottom w:val="none" w:sz="0" w:space="0" w:color="auto"/>
                    <w:right w:val="none" w:sz="0" w:space="0" w:color="auto"/>
                  </w:divBdr>
                </w:div>
              </w:divsChild>
            </w:div>
            <w:div w:id="2027124499">
              <w:marLeft w:val="0"/>
              <w:marRight w:val="0"/>
              <w:marTop w:val="0"/>
              <w:marBottom w:val="0"/>
              <w:divBdr>
                <w:top w:val="none" w:sz="0" w:space="0" w:color="auto"/>
                <w:left w:val="none" w:sz="0" w:space="0" w:color="auto"/>
                <w:bottom w:val="none" w:sz="0" w:space="0" w:color="auto"/>
                <w:right w:val="none" w:sz="0" w:space="0" w:color="auto"/>
              </w:divBdr>
              <w:divsChild>
                <w:div w:id="1230312316">
                  <w:marLeft w:val="0"/>
                  <w:marRight w:val="0"/>
                  <w:marTop w:val="0"/>
                  <w:marBottom w:val="0"/>
                  <w:divBdr>
                    <w:top w:val="none" w:sz="0" w:space="0" w:color="auto"/>
                    <w:left w:val="none" w:sz="0" w:space="0" w:color="auto"/>
                    <w:bottom w:val="none" w:sz="0" w:space="0" w:color="auto"/>
                    <w:right w:val="none" w:sz="0" w:space="0" w:color="auto"/>
                  </w:divBdr>
                </w:div>
              </w:divsChild>
            </w:div>
            <w:div w:id="455638146">
              <w:marLeft w:val="0"/>
              <w:marRight w:val="0"/>
              <w:marTop w:val="0"/>
              <w:marBottom w:val="0"/>
              <w:divBdr>
                <w:top w:val="none" w:sz="0" w:space="0" w:color="auto"/>
                <w:left w:val="none" w:sz="0" w:space="0" w:color="auto"/>
                <w:bottom w:val="none" w:sz="0" w:space="0" w:color="auto"/>
                <w:right w:val="none" w:sz="0" w:space="0" w:color="auto"/>
              </w:divBdr>
              <w:divsChild>
                <w:div w:id="961611921">
                  <w:marLeft w:val="0"/>
                  <w:marRight w:val="0"/>
                  <w:marTop w:val="0"/>
                  <w:marBottom w:val="0"/>
                  <w:divBdr>
                    <w:top w:val="none" w:sz="0" w:space="0" w:color="auto"/>
                    <w:left w:val="none" w:sz="0" w:space="0" w:color="auto"/>
                    <w:bottom w:val="none" w:sz="0" w:space="0" w:color="auto"/>
                    <w:right w:val="none" w:sz="0" w:space="0" w:color="auto"/>
                  </w:divBdr>
                </w:div>
              </w:divsChild>
            </w:div>
            <w:div w:id="1506482345">
              <w:marLeft w:val="0"/>
              <w:marRight w:val="0"/>
              <w:marTop w:val="0"/>
              <w:marBottom w:val="0"/>
              <w:divBdr>
                <w:top w:val="none" w:sz="0" w:space="0" w:color="auto"/>
                <w:left w:val="none" w:sz="0" w:space="0" w:color="auto"/>
                <w:bottom w:val="none" w:sz="0" w:space="0" w:color="auto"/>
                <w:right w:val="none" w:sz="0" w:space="0" w:color="auto"/>
              </w:divBdr>
              <w:divsChild>
                <w:div w:id="832381867">
                  <w:marLeft w:val="0"/>
                  <w:marRight w:val="0"/>
                  <w:marTop w:val="0"/>
                  <w:marBottom w:val="0"/>
                  <w:divBdr>
                    <w:top w:val="none" w:sz="0" w:space="0" w:color="auto"/>
                    <w:left w:val="none" w:sz="0" w:space="0" w:color="auto"/>
                    <w:bottom w:val="none" w:sz="0" w:space="0" w:color="auto"/>
                    <w:right w:val="none" w:sz="0" w:space="0" w:color="auto"/>
                  </w:divBdr>
                </w:div>
              </w:divsChild>
            </w:div>
            <w:div w:id="450711283">
              <w:marLeft w:val="0"/>
              <w:marRight w:val="0"/>
              <w:marTop w:val="0"/>
              <w:marBottom w:val="0"/>
              <w:divBdr>
                <w:top w:val="none" w:sz="0" w:space="0" w:color="auto"/>
                <w:left w:val="none" w:sz="0" w:space="0" w:color="auto"/>
                <w:bottom w:val="none" w:sz="0" w:space="0" w:color="auto"/>
                <w:right w:val="none" w:sz="0" w:space="0" w:color="auto"/>
              </w:divBdr>
              <w:divsChild>
                <w:div w:id="604003996">
                  <w:marLeft w:val="0"/>
                  <w:marRight w:val="0"/>
                  <w:marTop w:val="0"/>
                  <w:marBottom w:val="0"/>
                  <w:divBdr>
                    <w:top w:val="none" w:sz="0" w:space="0" w:color="auto"/>
                    <w:left w:val="none" w:sz="0" w:space="0" w:color="auto"/>
                    <w:bottom w:val="none" w:sz="0" w:space="0" w:color="auto"/>
                    <w:right w:val="none" w:sz="0" w:space="0" w:color="auto"/>
                  </w:divBdr>
                </w:div>
              </w:divsChild>
            </w:div>
            <w:div w:id="1444378702">
              <w:marLeft w:val="0"/>
              <w:marRight w:val="0"/>
              <w:marTop w:val="0"/>
              <w:marBottom w:val="0"/>
              <w:divBdr>
                <w:top w:val="none" w:sz="0" w:space="0" w:color="auto"/>
                <w:left w:val="none" w:sz="0" w:space="0" w:color="auto"/>
                <w:bottom w:val="none" w:sz="0" w:space="0" w:color="auto"/>
                <w:right w:val="none" w:sz="0" w:space="0" w:color="auto"/>
              </w:divBdr>
              <w:divsChild>
                <w:div w:id="1843204313">
                  <w:marLeft w:val="0"/>
                  <w:marRight w:val="0"/>
                  <w:marTop w:val="0"/>
                  <w:marBottom w:val="0"/>
                  <w:divBdr>
                    <w:top w:val="none" w:sz="0" w:space="0" w:color="auto"/>
                    <w:left w:val="none" w:sz="0" w:space="0" w:color="auto"/>
                    <w:bottom w:val="none" w:sz="0" w:space="0" w:color="auto"/>
                    <w:right w:val="none" w:sz="0" w:space="0" w:color="auto"/>
                  </w:divBdr>
                </w:div>
              </w:divsChild>
            </w:div>
            <w:div w:id="15544561">
              <w:marLeft w:val="0"/>
              <w:marRight w:val="0"/>
              <w:marTop w:val="0"/>
              <w:marBottom w:val="0"/>
              <w:divBdr>
                <w:top w:val="none" w:sz="0" w:space="0" w:color="auto"/>
                <w:left w:val="none" w:sz="0" w:space="0" w:color="auto"/>
                <w:bottom w:val="none" w:sz="0" w:space="0" w:color="auto"/>
                <w:right w:val="none" w:sz="0" w:space="0" w:color="auto"/>
              </w:divBdr>
              <w:divsChild>
                <w:div w:id="1886135038">
                  <w:marLeft w:val="0"/>
                  <w:marRight w:val="0"/>
                  <w:marTop w:val="0"/>
                  <w:marBottom w:val="0"/>
                  <w:divBdr>
                    <w:top w:val="none" w:sz="0" w:space="0" w:color="auto"/>
                    <w:left w:val="none" w:sz="0" w:space="0" w:color="auto"/>
                    <w:bottom w:val="none" w:sz="0" w:space="0" w:color="auto"/>
                    <w:right w:val="none" w:sz="0" w:space="0" w:color="auto"/>
                  </w:divBdr>
                </w:div>
              </w:divsChild>
            </w:div>
            <w:div w:id="1799490714">
              <w:marLeft w:val="0"/>
              <w:marRight w:val="0"/>
              <w:marTop w:val="0"/>
              <w:marBottom w:val="0"/>
              <w:divBdr>
                <w:top w:val="none" w:sz="0" w:space="0" w:color="auto"/>
                <w:left w:val="none" w:sz="0" w:space="0" w:color="auto"/>
                <w:bottom w:val="none" w:sz="0" w:space="0" w:color="auto"/>
                <w:right w:val="none" w:sz="0" w:space="0" w:color="auto"/>
              </w:divBdr>
              <w:divsChild>
                <w:div w:id="702442473">
                  <w:marLeft w:val="0"/>
                  <w:marRight w:val="0"/>
                  <w:marTop w:val="0"/>
                  <w:marBottom w:val="0"/>
                  <w:divBdr>
                    <w:top w:val="none" w:sz="0" w:space="0" w:color="auto"/>
                    <w:left w:val="none" w:sz="0" w:space="0" w:color="auto"/>
                    <w:bottom w:val="none" w:sz="0" w:space="0" w:color="auto"/>
                    <w:right w:val="none" w:sz="0" w:space="0" w:color="auto"/>
                  </w:divBdr>
                </w:div>
              </w:divsChild>
            </w:div>
            <w:div w:id="836044129">
              <w:marLeft w:val="0"/>
              <w:marRight w:val="0"/>
              <w:marTop w:val="0"/>
              <w:marBottom w:val="0"/>
              <w:divBdr>
                <w:top w:val="none" w:sz="0" w:space="0" w:color="auto"/>
                <w:left w:val="none" w:sz="0" w:space="0" w:color="auto"/>
                <w:bottom w:val="none" w:sz="0" w:space="0" w:color="auto"/>
                <w:right w:val="none" w:sz="0" w:space="0" w:color="auto"/>
              </w:divBdr>
              <w:divsChild>
                <w:div w:id="1790272530">
                  <w:marLeft w:val="0"/>
                  <w:marRight w:val="0"/>
                  <w:marTop w:val="0"/>
                  <w:marBottom w:val="0"/>
                  <w:divBdr>
                    <w:top w:val="none" w:sz="0" w:space="0" w:color="auto"/>
                    <w:left w:val="none" w:sz="0" w:space="0" w:color="auto"/>
                    <w:bottom w:val="none" w:sz="0" w:space="0" w:color="auto"/>
                    <w:right w:val="none" w:sz="0" w:space="0" w:color="auto"/>
                  </w:divBdr>
                </w:div>
              </w:divsChild>
            </w:div>
            <w:div w:id="1393114452">
              <w:marLeft w:val="0"/>
              <w:marRight w:val="0"/>
              <w:marTop w:val="0"/>
              <w:marBottom w:val="0"/>
              <w:divBdr>
                <w:top w:val="none" w:sz="0" w:space="0" w:color="auto"/>
                <w:left w:val="none" w:sz="0" w:space="0" w:color="auto"/>
                <w:bottom w:val="none" w:sz="0" w:space="0" w:color="auto"/>
                <w:right w:val="none" w:sz="0" w:space="0" w:color="auto"/>
              </w:divBdr>
              <w:divsChild>
                <w:div w:id="1920824006">
                  <w:marLeft w:val="0"/>
                  <w:marRight w:val="0"/>
                  <w:marTop w:val="0"/>
                  <w:marBottom w:val="0"/>
                  <w:divBdr>
                    <w:top w:val="none" w:sz="0" w:space="0" w:color="auto"/>
                    <w:left w:val="none" w:sz="0" w:space="0" w:color="auto"/>
                    <w:bottom w:val="none" w:sz="0" w:space="0" w:color="auto"/>
                    <w:right w:val="none" w:sz="0" w:space="0" w:color="auto"/>
                  </w:divBdr>
                </w:div>
              </w:divsChild>
            </w:div>
            <w:div w:id="1764179378">
              <w:marLeft w:val="0"/>
              <w:marRight w:val="0"/>
              <w:marTop w:val="0"/>
              <w:marBottom w:val="0"/>
              <w:divBdr>
                <w:top w:val="none" w:sz="0" w:space="0" w:color="auto"/>
                <w:left w:val="none" w:sz="0" w:space="0" w:color="auto"/>
                <w:bottom w:val="none" w:sz="0" w:space="0" w:color="auto"/>
                <w:right w:val="none" w:sz="0" w:space="0" w:color="auto"/>
              </w:divBdr>
              <w:divsChild>
                <w:div w:id="1748457968">
                  <w:marLeft w:val="0"/>
                  <w:marRight w:val="0"/>
                  <w:marTop w:val="0"/>
                  <w:marBottom w:val="0"/>
                  <w:divBdr>
                    <w:top w:val="none" w:sz="0" w:space="0" w:color="auto"/>
                    <w:left w:val="none" w:sz="0" w:space="0" w:color="auto"/>
                    <w:bottom w:val="none" w:sz="0" w:space="0" w:color="auto"/>
                    <w:right w:val="none" w:sz="0" w:space="0" w:color="auto"/>
                  </w:divBdr>
                </w:div>
              </w:divsChild>
            </w:div>
            <w:div w:id="225721197">
              <w:marLeft w:val="0"/>
              <w:marRight w:val="0"/>
              <w:marTop w:val="0"/>
              <w:marBottom w:val="0"/>
              <w:divBdr>
                <w:top w:val="none" w:sz="0" w:space="0" w:color="auto"/>
                <w:left w:val="none" w:sz="0" w:space="0" w:color="auto"/>
                <w:bottom w:val="none" w:sz="0" w:space="0" w:color="auto"/>
                <w:right w:val="none" w:sz="0" w:space="0" w:color="auto"/>
              </w:divBdr>
              <w:divsChild>
                <w:div w:id="1610434529">
                  <w:marLeft w:val="0"/>
                  <w:marRight w:val="0"/>
                  <w:marTop w:val="0"/>
                  <w:marBottom w:val="0"/>
                  <w:divBdr>
                    <w:top w:val="none" w:sz="0" w:space="0" w:color="auto"/>
                    <w:left w:val="none" w:sz="0" w:space="0" w:color="auto"/>
                    <w:bottom w:val="none" w:sz="0" w:space="0" w:color="auto"/>
                    <w:right w:val="none" w:sz="0" w:space="0" w:color="auto"/>
                  </w:divBdr>
                </w:div>
              </w:divsChild>
            </w:div>
            <w:div w:id="1006830429">
              <w:marLeft w:val="0"/>
              <w:marRight w:val="0"/>
              <w:marTop w:val="0"/>
              <w:marBottom w:val="0"/>
              <w:divBdr>
                <w:top w:val="none" w:sz="0" w:space="0" w:color="auto"/>
                <w:left w:val="none" w:sz="0" w:space="0" w:color="auto"/>
                <w:bottom w:val="none" w:sz="0" w:space="0" w:color="auto"/>
                <w:right w:val="none" w:sz="0" w:space="0" w:color="auto"/>
              </w:divBdr>
              <w:divsChild>
                <w:div w:id="1839418718">
                  <w:marLeft w:val="0"/>
                  <w:marRight w:val="0"/>
                  <w:marTop w:val="0"/>
                  <w:marBottom w:val="0"/>
                  <w:divBdr>
                    <w:top w:val="none" w:sz="0" w:space="0" w:color="auto"/>
                    <w:left w:val="none" w:sz="0" w:space="0" w:color="auto"/>
                    <w:bottom w:val="none" w:sz="0" w:space="0" w:color="auto"/>
                    <w:right w:val="none" w:sz="0" w:space="0" w:color="auto"/>
                  </w:divBdr>
                </w:div>
              </w:divsChild>
            </w:div>
            <w:div w:id="477263025">
              <w:marLeft w:val="0"/>
              <w:marRight w:val="0"/>
              <w:marTop w:val="0"/>
              <w:marBottom w:val="0"/>
              <w:divBdr>
                <w:top w:val="none" w:sz="0" w:space="0" w:color="auto"/>
                <w:left w:val="none" w:sz="0" w:space="0" w:color="auto"/>
                <w:bottom w:val="none" w:sz="0" w:space="0" w:color="auto"/>
                <w:right w:val="none" w:sz="0" w:space="0" w:color="auto"/>
              </w:divBdr>
              <w:divsChild>
                <w:div w:id="226309338">
                  <w:marLeft w:val="0"/>
                  <w:marRight w:val="0"/>
                  <w:marTop w:val="0"/>
                  <w:marBottom w:val="0"/>
                  <w:divBdr>
                    <w:top w:val="none" w:sz="0" w:space="0" w:color="auto"/>
                    <w:left w:val="none" w:sz="0" w:space="0" w:color="auto"/>
                    <w:bottom w:val="none" w:sz="0" w:space="0" w:color="auto"/>
                    <w:right w:val="none" w:sz="0" w:space="0" w:color="auto"/>
                  </w:divBdr>
                </w:div>
              </w:divsChild>
            </w:div>
            <w:div w:id="1889338911">
              <w:marLeft w:val="0"/>
              <w:marRight w:val="0"/>
              <w:marTop w:val="0"/>
              <w:marBottom w:val="0"/>
              <w:divBdr>
                <w:top w:val="none" w:sz="0" w:space="0" w:color="auto"/>
                <w:left w:val="none" w:sz="0" w:space="0" w:color="auto"/>
                <w:bottom w:val="none" w:sz="0" w:space="0" w:color="auto"/>
                <w:right w:val="none" w:sz="0" w:space="0" w:color="auto"/>
              </w:divBdr>
              <w:divsChild>
                <w:div w:id="1301420867">
                  <w:marLeft w:val="0"/>
                  <w:marRight w:val="0"/>
                  <w:marTop w:val="0"/>
                  <w:marBottom w:val="0"/>
                  <w:divBdr>
                    <w:top w:val="none" w:sz="0" w:space="0" w:color="auto"/>
                    <w:left w:val="none" w:sz="0" w:space="0" w:color="auto"/>
                    <w:bottom w:val="none" w:sz="0" w:space="0" w:color="auto"/>
                    <w:right w:val="none" w:sz="0" w:space="0" w:color="auto"/>
                  </w:divBdr>
                </w:div>
              </w:divsChild>
            </w:div>
            <w:div w:id="999387942">
              <w:marLeft w:val="0"/>
              <w:marRight w:val="0"/>
              <w:marTop w:val="0"/>
              <w:marBottom w:val="0"/>
              <w:divBdr>
                <w:top w:val="none" w:sz="0" w:space="0" w:color="auto"/>
                <w:left w:val="none" w:sz="0" w:space="0" w:color="auto"/>
                <w:bottom w:val="none" w:sz="0" w:space="0" w:color="auto"/>
                <w:right w:val="none" w:sz="0" w:space="0" w:color="auto"/>
              </w:divBdr>
              <w:divsChild>
                <w:div w:id="1808355929">
                  <w:marLeft w:val="0"/>
                  <w:marRight w:val="0"/>
                  <w:marTop w:val="0"/>
                  <w:marBottom w:val="0"/>
                  <w:divBdr>
                    <w:top w:val="none" w:sz="0" w:space="0" w:color="auto"/>
                    <w:left w:val="none" w:sz="0" w:space="0" w:color="auto"/>
                    <w:bottom w:val="none" w:sz="0" w:space="0" w:color="auto"/>
                    <w:right w:val="none" w:sz="0" w:space="0" w:color="auto"/>
                  </w:divBdr>
                </w:div>
              </w:divsChild>
            </w:div>
            <w:div w:id="943151219">
              <w:marLeft w:val="0"/>
              <w:marRight w:val="0"/>
              <w:marTop w:val="0"/>
              <w:marBottom w:val="0"/>
              <w:divBdr>
                <w:top w:val="none" w:sz="0" w:space="0" w:color="auto"/>
                <w:left w:val="none" w:sz="0" w:space="0" w:color="auto"/>
                <w:bottom w:val="none" w:sz="0" w:space="0" w:color="auto"/>
                <w:right w:val="none" w:sz="0" w:space="0" w:color="auto"/>
              </w:divBdr>
              <w:divsChild>
                <w:div w:id="592129679">
                  <w:marLeft w:val="0"/>
                  <w:marRight w:val="0"/>
                  <w:marTop w:val="0"/>
                  <w:marBottom w:val="0"/>
                  <w:divBdr>
                    <w:top w:val="none" w:sz="0" w:space="0" w:color="auto"/>
                    <w:left w:val="none" w:sz="0" w:space="0" w:color="auto"/>
                    <w:bottom w:val="none" w:sz="0" w:space="0" w:color="auto"/>
                    <w:right w:val="none" w:sz="0" w:space="0" w:color="auto"/>
                  </w:divBdr>
                </w:div>
              </w:divsChild>
            </w:div>
            <w:div w:id="1480538441">
              <w:marLeft w:val="0"/>
              <w:marRight w:val="0"/>
              <w:marTop w:val="0"/>
              <w:marBottom w:val="0"/>
              <w:divBdr>
                <w:top w:val="none" w:sz="0" w:space="0" w:color="auto"/>
                <w:left w:val="none" w:sz="0" w:space="0" w:color="auto"/>
                <w:bottom w:val="none" w:sz="0" w:space="0" w:color="auto"/>
                <w:right w:val="none" w:sz="0" w:space="0" w:color="auto"/>
              </w:divBdr>
              <w:divsChild>
                <w:div w:id="1173375327">
                  <w:marLeft w:val="0"/>
                  <w:marRight w:val="0"/>
                  <w:marTop w:val="0"/>
                  <w:marBottom w:val="0"/>
                  <w:divBdr>
                    <w:top w:val="none" w:sz="0" w:space="0" w:color="auto"/>
                    <w:left w:val="none" w:sz="0" w:space="0" w:color="auto"/>
                    <w:bottom w:val="none" w:sz="0" w:space="0" w:color="auto"/>
                    <w:right w:val="none" w:sz="0" w:space="0" w:color="auto"/>
                  </w:divBdr>
                </w:div>
              </w:divsChild>
            </w:div>
            <w:div w:id="1533491783">
              <w:marLeft w:val="0"/>
              <w:marRight w:val="0"/>
              <w:marTop w:val="0"/>
              <w:marBottom w:val="0"/>
              <w:divBdr>
                <w:top w:val="none" w:sz="0" w:space="0" w:color="auto"/>
                <w:left w:val="none" w:sz="0" w:space="0" w:color="auto"/>
                <w:bottom w:val="none" w:sz="0" w:space="0" w:color="auto"/>
                <w:right w:val="none" w:sz="0" w:space="0" w:color="auto"/>
              </w:divBdr>
              <w:divsChild>
                <w:div w:id="962686252">
                  <w:marLeft w:val="0"/>
                  <w:marRight w:val="0"/>
                  <w:marTop w:val="0"/>
                  <w:marBottom w:val="0"/>
                  <w:divBdr>
                    <w:top w:val="none" w:sz="0" w:space="0" w:color="auto"/>
                    <w:left w:val="none" w:sz="0" w:space="0" w:color="auto"/>
                    <w:bottom w:val="none" w:sz="0" w:space="0" w:color="auto"/>
                    <w:right w:val="none" w:sz="0" w:space="0" w:color="auto"/>
                  </w:divBdr>
                </w:div>
              </w:divsChild>
            </w:div>
            <w:div w:id="1676346922">
              <w:marLeft w:val="0"/>
              <w:marRight w:val="0"/>
              <w:marTop w:val="0"/>
              <w:marBottom w:val="0"/>
              <w:divBdr>
                <w:top w:val="none" w:sz="0" w:space="0" w:color="auto"/>
                <w:left w:val="none" w:sz="0" w:space="0" w:color="auto"/>
                <w:bottom w:val="none" w:sz="0" w:space="0" w:color="auto"/>
                <w:right w:val="none" w:sz="0" w:space="0" w:color="auto"/>
              </w:divBdr>
              <w:divsChild>
                <w:div w:id="1321692270">
                  <w:marLeft w:val="0"/>
                  <w:marRight w:val="0"/>
                  <w:marTop w:val="0"/>
                  <w:marBottom w:val="0"/>
                  <w:divBdr>
                    <w:top w:val="none" w:sz="0" w:space="0" w:color="auto"/>
                    <w:left w:val="none" w:sz="0" w:space="0" w:color="auto"/>
                    <w:bottom w:val="none" w:sz="0" w:space="0" w:color="auto"/>
                    <w:right w:val="none" w:sz="0" w:space="0" w:color="auto"/>
                  </w:divBdr>
                </w:div>
              </w:divsChild>
            </w:div>
            <w:div w:id="8066155">
              <w:marLeft w:val="0"/>
              <w:marRight w:val="0"/>
              <w:marTop w:val="0"/>
              <w:marBottom w:val="0"/>
              <w:divBdr>
                <w:top w:val="none" w:sz="0" w:space="0" w:color="auto"/>
                <w:left w:val="none" w:sz="0" w:space="0" w:color="auto"/>
                <w:bottom w:val="none" w:sz="0" w:space="0" w:color="auto"/>
                <w:right w:val="none" w:sz="0" w:space="0" w:color="auto"/>
              </w:divBdr>
              <w:divsChild>
                <w:div w:id="1939407795">
                  <w:marLeft w:val="0"/>
                  <w:marRight w:val="0"/>
                  <w:marTop w:val="0"/>
                  <w:marBottom w:val="0"/>
                  <w:divBdr>
                    <w:top w:val="none" w:sz="0" w:space="0" w:color="auto"/>
                    <w:left w:val="none" w:sz="0" w:space="0" w:color="auto"/>
                    <w:bottom w:val="none" w:sz="0" w:space="0" w:color="auto"/>
                    <w:right w:val="none" w:sz="0" w:space="0" w:color="auto"/>
                  </w:divBdr>
                </w:div>
              </w:divsChild>
            </w:div>
            <w:div w:id="1813982459">
              <w:marLeft w:val="0"/>
              <w:marRight w:val="0"/>
              <w:marTop w:val="0"/>
              <w:marBottom w:val="0"/>
              <w:divBdr>
                <w:top w:val="none" w:sz="0" w:space="0" w:color="auto"/>
                <w:left w:val="none" w:sz="0" w:space="0" w:color="auto"/>
                <w:bottom w:val="none" w:sz="0" w:space="0" w:color="auto"/>
                <w:right w:val="none" w:sz="0" w:space="0" w:color="auto"/>
              </w:divBdr>
              <w:divsChild>
                <w:div w:id="1343631146">
                  <w:marLeft w:val="0"/>
                  <w:marRight w:val="0"/>
                  <w:marTop w:val="0"/>
                  <w:marBottom w:val="0"/>
                  <w:divBdr>
                    <w:top w:val="none" w:sz="0" w:space="0" w:color="auto"/>
                    <w:left w:val="none" w:sz="0" w:space="0" w:color="auto"/>
                    <w:bottom w:val="none" w:sz="0" w:space="0" w:color="auto"/>
                    <w:right w:val="none" w:sz="0" w:space="0" w:color="auto"/>
                  </w:divBdr>
                </w:div>
              </w:divsChild>
            </w:div>
            <w:div w:id="893348471">
              <w:marLeft w:val="0"/>
              <w:marRight w:val="0"/>
              <w:marTop w:val="0"/>
              <w:marBottom w:val="0"/>
              <w:divBdr>
                <w:top w:val="none" w:sz="0" w:space="0" w:color="auto"/>
                <w:left w:val="none" w:sz="0" w:space="0" w:color="auto"/>
                <w:bottom w:val="none" w:sz="0" w:space="0" w:color="auto"/>
                <w:right w:val="none" w:sz="0" w:space="0" w:color="auto"/>
              </w:divBdr>
              <w:divsChild>
                <w:div w:id="1042633351">
                  <w:marLeft w:val="0"/>
                  <w:marRight w:val="0"/>
                  <w:marTop w:val="0"/>
                  <w:marBottom w:val="0"/>
                  <w:divBdr>
                    <w:top w:val="none" w:sz="0" w:space="0" w:color="auto"/>
                    <w:left w:val="none" w:sz="0" w:space="0" w:color="auto"/>
                    <w:bottom w:val="none" w:sz="0" w:space="0" w:color="auto"/>
                    <w:right w:val="none" w:sz="0" w:space="0" w:color="auto"/>
                  </w:divBdr>
                </w:div>
              </w:divsChild>
            </w:div>
            <w:div w:id="1389303040">
              <w:marLeft w:val="0"/>
              <w:marRight w:val="0"/>
              <w:marTop w:val="0"/>
              <w:marBottom w:val="0"/>
              <w:divBdr>
                <w:top w:val="none" w:sz="0" w:space="0" w:color="auto"/>
                <w:left w:val="none" w:sz="0" w:space="0" w:color="auto"/>
                <w:bottom w:val="none" w:sz="0" w:space="0" w:color="auto"/>
                <w:right w:val="none" w:sz="0" w:space="0" w:color="auto"/>
              </w:divBdr>
              <w:divsChild>
                <w:div w:id="2090881055">
                  <w:marLeft w:val="0"/>
                  <w:marRight w:val="0"/>
                  <w:marTop w:val="0"/>
                  <w:marBottom w:val="0"/>
                  <w:divBdr>
                    <w:top w:val="none" w:sz="0" w:space="0" w:color="auto"/>
                    <w:left w:val="none" w:sz="0" w:space="0" w:color="auto"/>
                    <w:bottom w:val="none" w:sz="0" w:space="0" w:color="auto"/>
                    <w:right w:val="none" w:sz="0" w:space="0" w:color="auto"/>
                  </w:divBdr>
                </w:div>
              </w:divsChild>
            </w:div>
            <w:div w:id="1876230978">
              <w:marLeft w:val="0"/>
              <w:marRight w:val="0"/>
              <w:marTop w:val="0"/>
              <w:marBottom w:val="0"/>
              <w:divBdr>
                <w:top w:val="none" w:sz="0" w:space="0" w:color="auto"/>
                <w:left w:val="none" w:sz="0" w:space="0" w:color="auto"/>
                <w:bottom w:val="none" w:sz="0" w:space="0" w:color="auto"/>
                <w:right w:val="none" w:sz="0" w:space="0" w:color="auto"/>
              </w:divBdr>
              <w:divsChild>
                <w:div w:id="543176807">
                  <w:marLeft w:val="0"/>
                  <w:marRight w:val="0"/>
                  <w:marTop w:val="0"/>
                  <w:marBottom w:val="0"/>
                  <w:divBdr>
                    <w:top w:val="none" w:sz="0" w:space="0" w:color="auto"/>
                    <w:left w:val="none" w:sz="0" w:space="0" w:color="auto"/>
                    <w:bottom w:val="none" w:sz="0" w:space="0" w:color="auto"/>
                    <w:right w:val="none" w:sz="0" w:space="0" w:color="auto"/>
                  </w:divBdr>
                </w:div>
              </w:divsChild>
            </w:div>
            <w:div w:id="624240792">
              <w:marLeft w:val="0"/>
              <w:marRight w:val="0"/>
              <w:marTop w:val="0"/>
              <w:marBottom w:val="0"/>
              <w:divBdr>
                <w:top w:val="none" w:sz="0" w:space="0" w:color="auto"/>
                <w:left w:val="none" w:sz="0" w:space="0" w:color="auto"/>
                <w:bottom w:val="none" w:sz="0" w:space="0" w:color="auto"/>
                <w:right w:val="none" w:sz="0" w:space="0" w:color="auto"/>
              </w:divBdr>
              <w:divsChild>
                <w:div w:id="1938445943">
                  <w:marLeft w:val="0"/>
                  <w:marRight w:val="0"/>
                  <w:marTop w:val="0"/>
                  <w:marBottom w:val="0"/>
                  <w:divBdr>
                    <w:top w:val="none" w:sz="0" w:space="0" w:color="auto"/>
                    <w:left w:val="none" w:sz="0" w:space="0" w:color="auto"/>
                    <w:bottom w:val="none" w:sz="0" w:space="0" w:color="auto"/>
                    <w:right w:val="none" w:sz="0" w:space="0" w:color="auto"/>
                  </w:divBdr>
                </w:div>
              </w:divsChild>
            </w:div>
            <w:div w:id="54663651">
              <w:marLeft w:val="0"/>
              <w:marRight w:val="0"/>
              <w:marTop w:val="0"/>
              <w:marBottom w:val="0"/>
              <w:divBdr>
                <w:top w:val="none" w:sz="0" w:space="0" w:color="auto"/>
                <w:left w:val="none" w:sz="0" w:space="0" w:color="auto"/>
                <w:bottom w:val="none" w:sz="0" w:space="0" w:color="auto"/>
                <w:right w:val="none" w:sz="0" w:space="0" w:color="auto"/>
              </w:divBdr>
              <w:divsChild>
                <w:div w:id="1720014764">
                  <w:marLeft w:val="0"/>
                  <w:marRight w:val="0"/>
                  <w:marTop w:val="0"/>
                  <w:marBottom w:val="0"/>
                  <w:divBdr>
                    <w:top w:val="none" w:sz="0" w:space="0" w:color="auto"/>
                    <w:left w:val="none" w:sz="0" w:space="0" w:color="auto"/>
                    <w:bottom w:val="none" w:sz="0" w:space="0" w:color="auto"/>
                    <w:right w:val="none" w:sz="0" w:space="0" w:color="auto"/>
                  </w:divBdr>
                </w:div>
              </w:divsChild>
            </w:div>
            <w:div w:id="1765610859">
              <w:marLeft w:val="0"/>
              <w:marRight w:val="0"/>
              <w:marTop w:val="0"/>
              <w:marBottom w:val="0"/>
              <w:divBdr>
                <w:top w:val="none" w:sz="0" w:space="0" w:color="auto"/>
                <w:left w:val="none" w:sz="0" w:space="0" w:color="auto"/>
                <w:bottom w:val="none" w:sz="0" w:space="0" w:color="auto"/>
                <w:right w:val="none" w:sz="0" w:space="0" w:color="auto"/>
              </w:divBdr>
              <w:divsChild>
                <w:div w:id="399252278">
                  <w:marLeft w:val="0"/>
                  <w:marRight w:val="0"/>
                  <w:marTop w:val="0"/>
                  <w:marBottom w:val="0"/>
                  <w:divBdr>
                    <w:top w:val="none" w:sz="0" w:space="0" w:color="auto"/>
                    <w:left w:val="none" w:sz="0" w:space="0" w:color="auto"/>
                    <w:bottom w:val="none" w:sz="0" w:space="0" w:color="auto"/>
                    <w:right w:val="none" w:sz="0" w:space="0" w:color="auto"/>
                  </w:divBdr>
                </w:div>
              </w:divsChild>
            </w:div>
            <w:div w:id="2020347531">
              <w:marLeft w:val="0"/>
              <w:marRight w:val="0"/>
              <w:marTop w:val="0"/>
              <w:marBottom w:val="0"/>
              <w:divBdr>
                <w:top w:val="none" w:sz="0" w:space="0" w:color="auto"/>
                <w:left w:val="none" w:sz="0" w:space="0" w:color="auto"/>
                <w:bottom w:val="none" w:sz="0" w:space="0" w:color="auto"/>
                <w:right w:val="none" w:sz="0" w:space="0" w:color="auto"/>
              </w:divBdr>
              <w:divsChild>
                <w:div w:id="930237518">
                  <w:marLeft w:val="0"/>
                  <w:marRight w:val="0"/>
                  <w:marTop w:val="0"/>
                  <w:marBottom w:val="0"/>
                  <w:divBdr>
                    <w:top w:val="none" w:sz="0" w:space="0" w:color="auto"/>
                    <w:left w:val="none" w:sz="0" w:space="0" w:color="auto"/>
                    <w:bottom w:val="none" w:sz="0" w:space="0" w:color="auto"/>
                    <w:right w:val="none" w:sz="0" w:space="0" w:color="auto"/>
                  </w:divBdr>
                </w:div>
              </w:divsChild>
            </w:div>
            <w:div w:id="1825773648">
              <w:marLeft w:val="0"/>
              <w:marRight w:val="0"/>
              <w:marTop w:val="0"/>
              <w:marBottom w:val="0"/>
              <w:divBdr>
                <w:top w:val="none" w:sz="0" w:space="0" w:color="auto"/>
                <w:left w:val="none" w:sz="0" w:space="0" w:color="auto"/>
                <w:bottom w:val="none" w:sz="0" w:space="0" w:color="auto"/>
                <w:right w:val="none" w:sz="0" w:space="0" w:color="auto"/>
              </w:divBdr>
              <w:divsChild>
                <w:div w:id="48696837">
                  <w:marLeft w:val="0"/>
                  <w:marRight w:val="0"/>
                  <w:marTop w:val="0"/>
                  <w:marBottom w:val="0"/>
                  <w:divBdr>
                    <w:top w:val="none" w:sz="0" w:space="0" w:color="auto"/>
                    <w:left w:val="none" w:sz="0" w:space="0" w:color="auto"/>
                    <w:bottom w:val="none" w:sz="0" w:space="0" w:color="auto"/>
                    <w:right w:val="none" w:sz="0" w:space="0" w:color="auto"/>
                  </w:divBdr>
                </w:div>
              </w:divsChild>
            </w:div>
            <w:div w:id="1333215551">
              <w:marLeft w:val="0"/>
              <w:marRight w:val="0"/>
              <w:marTop w:val="0"/>
              <w:marBottom w:val="0"/>
              <w:divBdr>
                <w:top w:val="none" w:sz="0" w:space="0" w:color="auto"/>
                <w:left w:val="none" w:sz="0" w:space="0" w:color="auto"/>
                <w:bottom w:val="none" w:sz="0" w:space="0" w:color="auto"/>
                <w:right w:val="none" w:sz="0" w:space="0" w:color="auto"/>
              </w:divBdr>
              <w:divsChild>
                <w:div w:id="894119047">
                  <w:marLeft w:val="0"/>
                  <w:marRight w:val="0"/>
                  <w:marTop w:val="0"/>
                  <w:marBottom w:val="0"/>
                  <w:divBdr>
                    <w:top w:val="none" w:sz="0" w:space="0" w:color="auto"/>
                    <w:left w:val="none" w:sz="0" w:space="0" w:color="auto"/>
                    <w:bottom w:val="none" w:sz="0" w:space="0" w:color="auto"/>
                    <w:right w:val="none" w:sz="0" w:space="0" w:color="auto"/>
                  </w:divBdr>
                </w:div>
              </w:divsChild>
            </w:div>
            <w:div w:id="363333259">
              <w:marLeft w:val="0"/>
              <w:marRight w:val="0"/>
              <w:marTop w:val="0"/>
              <w:marBottom w:val="0"/>
              <w:divBdr>
                <w:top w:val="none" w:sz="0" w:space="0" w:color="auto"/>
                <w:left w:val="none" w:sz="0" w:space="0" w:color="auto"/>
                <w:bottom w:val="none" w:sz="0" w:space="0" w:color="auto"/>
                <w:right w:val="none" w:sz="0" w:space="0" w:color="auto"/>
              </w:divBdr>
              <w:divsChild>
                <w:div w:id="757293150">
                  <w:marLeft w:val="0"/>
                  <w:marRight w:val="0"/>
                  <w:marTop w:val="0"/>
                  <w:marBottom w:val="0"/>
                  <w:divBdr>
                    <w:top w:val="none" w:sz="0" w:space="0" w:color="auto"/>
                    <w:left w:val="none" w:sz="0" w:space="0" w:color="auto"/>
                    <w:bottom w:val="none" w:sz="0" w:space="0" w:color="auto"/>
                    <w:right w:val="none" w:sz="0" w:space="0" w:color="auto"/>
                  </w:divBdr>
                </w:div>
              </w:divsChild>
            </w:div>
            <w:div w:id="1701324071">
              <w:marLeft w:val="0"/>
              <w:marRight w:val="0"/>
              <w:marTop w:val="0"/>
              <w:marBottom w:val="0"/>
              <w:divBdr>
                <w:top w:val="none" w:sz="0" w:space="0" w:color="auto"/>
                <w:left w:val="none" w:sz="0" w:space="0" w:color="auto"/>
                <w:bottom w:val="none" w:sz="0" w:space="0" w:color="auto"/>
                <w:right w:val="none" w:sz="0" w:space="0" w:color="auto"/>
              </w:divBdr>
              <w:divsChild>
                <w:div w:id="287669573">
                  <w:marLeft w:val="0"/>
                  <w:marRight w:val="0"/>
                  <w:marTop w:val="0"/>
                  <w:marBottom w:val="0"/>
                  <w:divBdr>
                    <w:top w:val="none" w:sz="0" w:space="0" w:color="auto"/>
                    <w:left w:val="none" w:sz="0" w:space="0" w:color="auto"/>
                    <w:bottom w:val="none" w:sz="0" w:space="0" w:color="auto"/>
                    <w:right w:val="none" w:sz="0" w:space="0" w:color="auto"/>
                  </w:divBdr>
                </w:div>
              </w:divsChild>
            </w:div>
            <w:div w:id="2069499975">
              <w:marLeft w:val="0"/>
              <w:marRight w:val="0"/>
              <w:marTop w:val="0"/>
              <w:marBottom w:val="0"/>
              <w:divBdr>
                <w:top w:val="none" w:sz="0" w:space="0" w:color="auto"/>
                <w:left w:val="none" w:sz="0" w:space="0" w:color="auto"/>
                <w:bottom w:val="none" w:sz="0" w:space="0" w:color="auto"/>
                <w:right w:val="none" w:sz="0" w:space="0" w:color="auto"/>
              </w:divBdr>
              <w:divsChild>
                <w:div w:id="1399939973">
                  <w:marLeft w:val="0"/>
                  <w:marRight w:val="0"/>
                  <w:marTop w:val="0"/>
                  <w:marBottom w:val="0"/>
                  <w:divBdr>
                    <w:top w:val="none" w:sz="0" w:space="0" w:color="auto"/>
                    <w:left w:val="none" w:sz="0" w:space="0" w:color="auto"/>
                    <w:bottom w:val="none" w:sz="0" w:space="0" w:color="auto"/>
                    <w:right w:val="none" w:sz="0" w:space="0" w:color="auto"/>
                  </w:divBdr>
                </w:div>
              </w:divsChild>
            </w:div>
            <w:div w:id="1245265903">
              <w:marLeft w:val="0"/>
              <w:marRight w:val="0"/>
              <w:marTop w:val="0"/>
              <w:marBottom w:val="0"/>
              <w:divBdr>
                <w:top w:val="none" w:sz="0" w:space="0" w:color="auto"/>
                <w:left w:val="none" w:sz="0" w:space="0" w:color="auto"/>
                <w:bottom w:val="none" w:sz="0" w:space="0" w:color="auto"/>
                <w:right w:val="none" w:sz="0" w:space="0" w:color="auto"/>
              </w:divBdr>
              <w:divsChild>
                <w:div w:id="2143959376">
                  <w:marLeft w:val="0"/>
                  <w:marRight w:val="0"/>
                  <w:marTop w:val="0"/>
                  <w:marBottom w:val="0"/>
                  <w:divBdr>
                    <w:top w:val="none" w:sz="0" w:space="0" w:color="auto"/>
                    <w:left w:val="none" w:sz="0" w:space="0" w:color="auto"/>
                    <w:bottom w:val="none" w:sz="0" w:space="0" w:color="auto"/>
                    <w:right w:val="none" w:sz="0" w:space="0" w:color="auto"/>
                  </w:divBdr>
                </w:div>
              </w:divsChild>
            </w:div>
            <w:div w:id="132479406">
              <w:marLeft w:val="0"/>
              <w:marRight w:val="0"/>
              <w:marTop w:val="0"/>
              <w:marBottom w:val="0"/>
              <w:divBdr>
                <w:top w:val="none" w:sz="0" w:space="0" w:color="auto"/>
                <w:left w:val="none" w:sz="0" w:space="0" w:color="auto"/>
                <w:bottom w:val="none" w:sz="0" w:space="0" w:color="auto"/>
                <w:right w:val="none" w:sz="0" w:space="0" w:color="auto"/>
              </w:divBdr>
              <w:divsChild>
                <w:div w:id="1208689366">
                  <w:marLeft w:val="0"/>
                  <w:marRight w:val="0"/>
                  <w:marTop w:val="0"/>
                  <w:marBottom w:val="0"/>
                  <w:divBdr>
                    <w:top w:val="none" w:sz="0" w:space="0" w:color="auto"/>
                    <w:left w:val="none" w:sz="0" w:space="0" w:color="auto"/>
                    <w:bottom w:val="none" w:sz="0" w:space="0" w:color="auto"/>
                    <w:right w:val="none" w:sz="0" w:space="0" w:color="auto"/>
                  </w:divBdr>
                </w:div>
              </w:divsChild>
            </w:div>
            <w:div w:id="513686921">
              <w:marLeft w:val="0"/>
              <w:marRight w:val="0"/>
              <w:marTop w:val="0"/>
              <w:marBottom w:val="0"/>
              <w:divBdr>
                <w:top w:val="none" w:sz="0" w:space="0" w:color="auto"/>
                <w:left w:val="none" w:sz="0" w:space="0" w:color="auto"/>
                <w:bottom w:val="none" w:sz="0" w:space="0" w:color="auto"/>
                <w:right w:val="none" w:sz="0" w:space="0" w:color="auto"/>
              </w:divBdr>
              <w:divsChild>
                <w:div w:id="1088694215">
                  <w:marLeft w:val="0"/>
                  <w:marRight w:val="0"/>
                  <w:marTop w:val="0"/>
                  <w:marBottom w:val="0"/>
                  <w:divBdr>
                    <w:top w:val="none" w:sz="0" w:space="0" w:color="auto"/>
                    <w:left w:val="none" w:sz="0" w:space="0" w:color="auto"/>
                    <w:bottom w:val="none" w:sz="0" w:space="0" w:color="auto"/>
                    <w:right w:val="none" w:sz="0" w:space="0" w:color="auto"/>
                  </w:divBdr>
                </w:div>
              </w:divsChild>
            </w:div>
            <w:div w:id="767502916">
              <w:marLeft w:val="0"/>
              <w:marRight w:val="0"/>
              <w:marTop w:val="0"/>
              <w:marBottom w:val="0"/>
              <w:divBdr>
                <w:top w:val="none" w:sz="0" w:space="0" w:color="auto"/>
                <w:left w:val="none" w:sz="0" w:space="0" w:color="auto"/>
                <w:bottom w:val="none" w:sz="0" w:space="0" w:color="auto"/>
                <w:right w:val="none" w:sz="0" w:space="0" w:color="auto"/>
              </w:divBdr>
              <w:divsChild>
                <w:div w:id="1182356390">
                  <w:marLeft w:val="0"/>
                  <w:marRight w:val="0"/>
                  <w:marTop w:val="0"/>
                  <w:marBottom w:val="0"/>
                  <w:divBdr>
                    <w:top w:val="none" w:sz="0" w:space="0" w:color="auto"/>
                    <w:left w:val="none" w:sz="0" w:space="0" w:color="auto"/>
                    <w:bottom w:val="none" w:sz="0" w:space="0" w:color="auto"/>
                    <w:right w:val="none" w:sz="0" w:space="0" w:color="auto"/>
                  </w:divBdr>
                </w:div>
              </w:divsChild>
            </w:div>
            <w:div w:id="1249458446">
              <w:marLeft w:val="0"/>
              <w:marRight w:val="0"/>
              <w:marTop w:val="0"/>
              <w:marBottom w:val="0"/>
              <w:divBdr>
                <w:top w:val="none" w:sz="0" w:space="0" w:color="auto"/>
                <w:left w:val="none" w:sz="0" w:space="0" w:color="auto"/>
                <w:bottom w:val="none" w:sz="0" w:space="0" w:color="auto"/>
                <w:right w:val="none" w:sz="0" w:space="0" w:color="auto"/>
              </w:divBdr>
              <w:divsChild>
                <w:div w:id="204025317">
                  <w:marLeft w:val="0"/>
                  <w:marRight w:val="0"/>
                  <w:marTop w:val="0"/>
                  <w:marBottom w:val="0"/>
                  <w:divBdr>
                    <w:top w:val="none" w:sz="0" w:space="0" w:color="auto"/>
                    <w:left w:val="none" w:sz="0" w:space="0" w:color="auto"/>
                    <w:bottom w:val="none" w:sz="0" w:space="0" w:color="auto"/>
                    <w:right w:val="none" w:sz="0" w:space="0" w:color="auto"/>
                  </w:divBdr>
                </w:div>
              </w:divsChild>
            </w:div>
            <w:div w:id="1575123541">
              <w:marLeft w:val="0"/>
              <w:marRight w:val="0"/>
              <w:marTop w:val="0"/>
              <w:marBottom w:val="0"/>
              <w:divBdr>
                <w:top w:val="none" w:sz="0" w:space="0" w:color="auto"/>
                <w:left w:val="none" w:sz="0" w:space="0" w:color="auto"/>
                <w:bottom w:val="none" w:sz="0" w:space="0" w:color="auto"/>
                <w:right w:val="none" w:sz="0" w:space="0" w:color="auto"/>
              </w:divBdr>
              <w:divsChild>
                <w:div w:id="1897889747">
                  <w:marLeft w:val="0"/>
                  <w:marRight w:val="0"/>
                  <w:marTop w:val="0"/>
                  <w:marBottom w:val="0"/>
                  <w:divBdr>
                    <w:top w:val="none" w:sz="0" w:space="0" w:color="auto"/>
                    <w:left w:val="none" w:sz="0" w:space="0" w:color="auto"/>
                    <w:bottom w:val="none" w:sz="0" w:space="0" w:color="auto"/>
                    <w:right w:val="none" w:sz="0" w:space="0" w:color="auto"/>
                  </w:divBdr>
                </w:div>
              </w:divsChild>
            </w:div>
            <w:div w:id="724107826">
              <w:marLeft w:val="0"/>
              <w:marRight w:val="0"/>
              <w:marTop w:val="0"/>
              <w:marBottom w:val="0"/>
              <w:divBdr>
                <w:top w:val="none" w:sz="0" w:space="0" w:color="auto"/>
                <w:left w:val="none" w:sz="0" w:space="0" w:color="auto"/>
                <w:bottom w:val="none" w:sz="0" w:space="0" w:color="auto"/>
                <w:right w:val="none" w:sz="0" w:space="0" w:color="auto"/>
              </w:divBdr>
              <w:divsChild>
                <w:div w:id="758139390">
                  <w:marLeft w:val="0"/>
                  <w:marRight w:val="0"/>
                  <w:marTop w:val="0"/>
                  <w:marBottom w:val="0"/>
                  <w:divBdr>
                    <w:top w:val="none" w:sz="0" w:space="0" w:color="auto"/>
                    <w:left w:val="none" w:sz="0" w:space="0" w:color="auto"/>
                    <w:bottom w:val="none" w:sz="0" w:space="0" w:color="auto"/>
                    <w:right w:val="none" w:sz="0" w:space="0" w:color="auto"/>
                  </w:divBdr>
                </w:div>
              </w:divsChild>
            </w:div>
            <w:div w:id="1159424527">
              <w:marLeft w:val="0"/>
              <w:marRight w:val="0"/>
              <w:marTop w:val="0"/>
              <w:marBottom w:val="0"/>
              <w:divBdr>
                <w:top w:val="none" w:sz="0" w:space="0" w:color="auto"/>
                <w:left w:val="none" w:sz="0" w:space="0" w:color="auto"/>
                <w:bottom w:val="none" w:sz="0" w:space="0" w:color="auto"/>
                <w:right w:val="none" w:sz="0" w:space="0" w:color="auto"/>
              </w:divBdr>
              <w:divsChild>
                <w:div w:id="1343095399">
                  <w:marLeft w:val="0"/>
                  <w:marRight w:val="0"/>
                  <w:marTop w:val="0"/>
                  <w:marBottom w:val="0"/>
                  <w:divBdr>
                    <w:top w:val="none" w:sz="0" w:space="0" w:color="auto"/>
                    <w:left w:val="none" w:sz="0" w:space="0" w:color="auto"/>
                    <w:bottom w:val="none" w:sz="0" w:space="0" w:color="auto"/>
                    <w:right w:val="none" w:sz="0" w:space="0" w:color="auto"/>
                  </w:divBdr>
                </w:div>
              </w:divsChild>
            </w:div>
            <w:div w:id="15012360">
              <w:marLeft w:val="0"/>
              <w:marRight w:val="0"/>
              <w:marTop w:val="0"/>
              <w:marBottom w:val="0"/>
              <w:divBdr>
                <w:top w:val="none" w:sz="0" w:space="0" w:color="auto"/>
                <w:left w:val="none" w:sz="0" w:space="0" w:color="auto"/>
                <w:bottom w:val="none" w:sz="0" w:space="0" w:color="auto"/>
                <w:right w:val="none" w:sz="0" w:space="0" w:color="auto"/>
              </w:divBdr>
              <w:divsChild>
                <w:div w:id="1723749862">
                  <w:marLeft w:val="0"/>
                  <w:marRight w:val="0"/>
                  <w:marTop w:val="0"/>
                  <w:marBottom w:val="0"/>
                  <w:divBdr>
                    <w:top w:val="none" w:sz="0" w:space="0" w:color="auto"/>
                    <w:left w:val="none" w:sz="0" w:space="0" w:color="auto"/>
                    <w:bottom w:val="none" w:sz="0" w:space="0" w:color="auto"/>
                    <w:right w:val="none" w:sz="0" w:space="0" w:color="auto"/>
                  </w:divBdr>
                </w:div>
              </w:divsChild>
            </w:div>
            <w:div w:id="1200708741">
              <w:marLeft w:val="0"/>
              <w:marRight w:val="0"/>
              <w:marTop w:val="0"/>
              <w:marBottom w:val="0"/>
              <w:divBdr>
                <w:top w:val="none" w:sz="0" w:space="0" w:color="auto"/>
                <w:left w:val="none" w:sz="0" w:space="0" w:color="auto"/>
                <w:bottom w:val="none" w:sz="0" w:space="0" w:color="auto"/>
                <w:right w:val="none" w:sz="0" w:space="0" w:color="auto"/>
              </w:divBdr>
              <w:divsChild>
                <w:div w:id="1122767034">
                  <w:marLeft w:val="0"/>
                  <w:marRight w:val="0"/>
                  <w:marTop w:val="0"/>
                  <w:marBottom w:val="0"/>
                  <w:divBdr>
                    <w:top w:val="none" w:sz="0" w:space="0" w:color="auto"/>
                    <w:left w:val="none" w:sz="0" w:space="0" w:color="auto"/>
                    <w:bottom w:val="none" w:sz="0" w:space="0" w:color="auto"/>
                    <w:right w:val="none" w:sz="0" w:space="0" w:color="auto"/>
                  </w:divBdr>
                </w:div>
              </w:divsChild>
            </w:div>
            <w:div w:id="1076052630">
              <w:marLeft w:val="0"/>
              <w:marRight w:val="0"/>
              <w:marTop w:val="0"/>
              <w:marBottom w:val="0"/>
              <w:divBdr>
                <w:top w:val="none" w:sz="0" w:space="0" w:color="auto"/>
                <w:left w:val="none" w:sz="0" w:space="0" w:color="auto"/>
                <w:bottom w:val="none" w:sz="0" w:space="0" w:color="auto"/>
                <w:right w:val="none" w:sz="0" w:space="0" w:color="auto"/>
              </w:divBdr>
              <w:divsChild>
                <w:div w:id="1985812757">
                  <w:marLeft w:val="0"/>
                  <w:marRight w:val="0"/>
                  <w:marTop w:val="0"/>
                  <w:marBottom w:val="0"/>
                  <w:divBdr>
                    <w:top w:val="none" w:sz="0" w:space="0" w:color="auto"/>
                    <w:left w:val="none" w:sz="0" w:space="0" w:color="auto"/>
                    <w:bottom w:val="none" w:sz="0" w:space="0" w:color="auto"/>
                    <w:right w:val="none" w:sz="0" w:space="0" w:color="auto"/>
                  </w:divBdr>
                </w:div>
              </w:divsChild>
            </w:div>
            <w:div w:id="678505135">
              <w:marLeft w:val="0"/>
              <w:marRight w:val="0"/>
              <w:marTop w:val="0"/>
              <w:marBottom w:val="0"/>
              <w:divBdr>
                <w:top w:val="none" w:sz="0" w:space="0" w:color="auto"/>
                <w:left w:val="none" w:sz="0" w:space="0" w:color="auto"/>
                <w:bottom w:val="none" w:sz="0" w:space="0" w:color="auto"/>
                <w:right w:val="none" w:sz="0" w:space="0" w:color="auto"/>
              </w:divBdr>
              <w:divsChild>
                <w:div w:id="512035021">
                  <w:marLeft w:val="0"/>
                  <w:marRight w:val="0"/>
                  <w:marTop w:val="0"/>
                  <w:marBottom w:val="0"/>
                  <w:divBdr>
                    <w:top w:val="none" w:sz="0" w:space="0" w:color="auto"/>
                    <w:left w:val="none" w:sz="0" w:space="0" w:color="auto"/>
                    <w:bottom w:val="none" w:sz="0" w:space="0" w:color="auto"/>
                    <w:right w:val="none" w:sz="0" w:space="0" w:color="auto"/>
                  </w:divBdr>
                </w:div>
              </w:divsChild>
            </w:div>
            <w:div w:id="689380222">
              <w:marLeft w:val="0"/>
              <w:marRight w:val="0"/>
              <w:marTop w:val="0"/>
              <w:marBottom w:val="0"/>
              <w:divBdr>
                <w:top w:val="none" w:sz="0" w:space="0" w:color="auto"/>
                <w:left w:val="none" w:sz="0" w:space="0" w:color="auto"/>
                <w:bottom w:val="none" w:sz="0" w:space="0" w:color="auto"/>
                <w:right w:val="none" w:sz="0" w:space="0" w:color="auto"/>
              </w:divBdr>
              <w:divsChild>
                <w:div w:id="536621084">
                  <w:marLeft w:val="0"/>
                  <w:marRight w:val="0"/>
                  <w:marTop w:val="0"/>
                  <w:marBottom w:val="0"/>
                  <w:divBdr>
                    <w:top w:val="none" w:sz="0" w:space="0" w:color="auto"/>
                    <w:left w:val="none" w:sz="0" w:space="0" w:color="auto"/>
                    <w:bottom w:val="none" w:sz="0" w:space="0" w:color="auto"/>
                    <w:right w:val="none" w:sz="0" w:space="0" w:color="auto"/>
                  </w:divBdr>
                </w:div>
              </w:divsChild>
            </w:div>
            <w:div w:id="1749185731">
              <w:marLeft w:val="0"/>
              <w:marRight w:val="0"/>
              <w:marTop w:val="0"/>
              <w:marBottom w:val="0"/>
              <w:divBdr>
                <w:top w:val="none" w:sz="0" w:space="0" w:color="auto"/>
                <w:left w:val="none" w:sz="0" w:space="0" w:color="auto"/>
                <w:bottom w:val="none" w:sz="0" w:space="0" w:color="auto"/>
                <w:right w:val="none" w:sz="0" w:space="0" w:color="auto"/>
              </w:divBdr>
              <w:divsChild>
                <w:div w:id="817921622">
                  <w:marLeft w:val="0"/>
                  <w:marRight w:val="0"/>
                  <w:marTop w:val="0"/>
                  <w:marBottom w:val="0"/>
                  <w:divBdr>
                    <w:top w:val="none" w:sz="0" w:space="0" w:color="auto"/>
                    <w:left w:val="none" w:sz="0" w:space="0" w:color="auto"/>
                    <w:bottom w:val="none" w:sz="0" w:space="0" w:color="auto"/>
                    <w:right w:val="none" w:sz="0" w:space="0" w:color="auto"/>
                  </w:divBdr>
                </w:div>
              </w:divsChild>
            </w:div>
            <w:div w:id="848561703">
              <w:marLeft w:val="0"/>
              <w:marRight w:val="0"/>
              <w:marTop w:val="0"/>
              <w:marBottom w:val="0"/>
              <w:divBdr>
                <w:top w:val="none" w:sz="0" w:space="0" w:color="auto"/>
                <w:left w:val="none" w:sz="0" w:space="0" w:color="auto"/>
                <w:bottom w:val="none" w:sz="0" w:space="0" w:color="auto"/>
                <w:right w:val="none" w:sz="0" w:space="0" w:color="auto"/>
              </w:divBdr>
              <w:divsChild>
                <w:div w:id="228613822">
                  <w:marLeft w:val="0"/>
                  <w:marRight w:val="0"/>
                  <w:marTop w:val="0"/>
                  <w:marBottom w:val="0"/>
                  <w:divBdr>
                    <w:top w:val="none" w:sz="0" w:space="0" w:color="auto"/>
                    <w:left w:val="none" w:sz="0" w:space="0" w:color="auto"/>
                    <w:bottom w:val="none" w:sz="0" w:space="0" w:color="auto"/>
                    <w:right w:val="none" w:sz="0" w:space="0" w:color="auto"/>
                  </w:divBdr>
                </w:div>
              </w:divsChild>
            </w:div>
            <w:div w:id="506018720">
              <w:marLeft w:val="0"/>
              <w:marRight w:val="0"/>
              <w:marTop w:val="0"/>
              <w:marBottom w:val="0"/>
              <w:divBdr>
                <w:top w:val="none" w:sz="0" w:space="0" w:color="auto"/>
                <w:left w:val="none" w:sz="0" w:space="0" w:color="auto"/>
                <w:bottom w:val="none" w:sz="0" w:space="0" w:color="auto"/>
                <w:right w:val="none" w:sz="0" w:space="0" w:color="auto"/>
              </w:divBdr>
              <w:divsChild>
                <w:div w:id="2095280473">
                  <w:marLeft w:val="0"/>
                  <w:marRight w:val="0"/>
                  <w:marTop w:val="0"/>
                  <w:marBottom w:val="0"/>
                  <w:divBdr>
                    <w:top w:val="none" w:sz="0" w:space="0" w:color="auto"/>
                    <w:left w:val="none" w:sz="0" w:space="0" w:color="auto"/>
                    <w:bottom w:val="none" w:sz="0" w:space="0" w:color="auto"/>
                    <w:right w:val="none" w:sz="0" w:space="0" w:color="auto"/>
                  </w:divBdr>
                </w:div>
              </w:divsChild>
            </w:div>
            <w:div w:id="1808349958">
              <w:marLeft w:val="0"/>
              <w:marRight w:val="0"/>
              <w:marTop w:val="0"/>
              <w:marBottom w:val="0"/>
              <w:divBdr>
                <w:top w:val="none" w:sz="0" w:space="0" w:color="auto"/>
                <w:left w:val="none" w:sz="0" w:space="0" w:color="auto"/>
                <w:bottom w:val="none" w:sz="0" w:space="0" w:color="auto"/>
                <w:right w:val="none" w:sz="0" w:space="0" w:color="auto"/>
              </w:divBdr>
              <w:divsChild>
                <w:div w:id="176778547">
                  <w:marLeft w:val="0"/>
                  <w:marRight w:val="0"/>
                  <w:marTop w:val="0"/>
                  <w:marBottom w:val="0"/>
                  <w:divBdr>
                    <w:top w:val="none" w:sz="0" w:space="0" w:color="auto"/>
                    <w:left w:val="none" w:sz="0" w:space="0" w:color="auto"/>
                    <w:bottom w:val="none" w:sz="0" w:space="0" w:color="auto"/>
                    <w:right w:val="none" w:sz="0" w:space="0" w:color="auto"/>
                  </w:divBdr>
                </w:div>
              </w:divsChild>
            </w:div>
            <w:div w:id="58939175">
              <w:marLeft w:val="0"/>
              <w:marRight w:val="0"/>
              <w:marTop w:val="0"/>
              <w:marBottom w:val="0"/>
              <w:divBdr>
                <w:top w:val="none" w:sz="0" w:space="0" w:color="auto"/>
                <w:left w:val="none" w:sz="0" w:space="0" w:color="auto"/>
                <w:bottom w:val="none" w:sz="0" w:space="0" w:color="auto"/>
                <w:right w:val="none" w:sz="0" w:space="0" w:color="auto"/>
              </w:divBdr>
              <w:divsChild>
                <w:div w:id="1716389822">
                  <w:marLeft w:val="0"/>
                  <w:marRight w:val="0"/>
                  <w:marTop w:val="0"/>
                  <w:marBottom w:val="0"/>
                  <w:divBdr>
                    <w:top w:val="none" w:sz="0" w:space="0" w:color="auto"/>
                    <w:left w:val="none" w:sz="0" w:space="0" w:color="auto"/>
                    <w:bottom w:val="none" w:sz="0" w:space="0" w:color="auto"/>
                    <w:right w:val="none" w:sz="0" w:space="0" w:color="auto"/>
                  </w:divBdr>
                </w:div>
              </w:divsChild>
            </w:div>
            <w:div w:id="601109720">
              <w:marLeft w:val="0"/>
              <w:marRight w:val="0"/>
              <w:marTop w:val="0"/>
              <w:marBottom w:val="0"/>
              <w:divBdr>
                <w:top w:val="none" w:sz="0" w:space="0" w:color="auto"/>
                <w:left w:val="none" w:sz="0" w:space="0" w:color="auto"/>
                <w:bottom w:val="none" w:sz="0" w:space="0" w:color="auto"/>
                <w:right w:val="none" w:sz="0" w:space="0" w:color="auto"/>
              </w:divBdr>
              <w:divsChild>
                <w:div w:id="127747248">
                  <w:marLeft w:val="0"/>
                  <w:marRight w:val="0"/>
                  <w:marTop w:val="0"/>
                  <w:marBottom w:val="0"/>
                  <w:divBdr>
                    <w:top w:val="none" w:sz="0" w:space="0" w:color="auto"/>
                    <w:left w:val="none" w:sz="0" w:space="0" w:color="auto"/>
                    <w:bottom w:val="none" w:sz="0" w:space="0" w:color="auto"/>
                    <w:right w:val="none" w:sz="0" w:space="0" w:color="auto"/>
                  </w:divBdr>
                </w:div>
              </w:divsChild>
            </w:div>
            <w:div w:id="803426051">
              <w:marLeft w:val="0"/>
              <w:marRight w:val="0"/>
              <w:marTop w:val="0"/>
              <w:marBottom w:val="0"/>
              <w:divBdr>
                <w:top w:val="none" w:sz="0" w:space="0" w:color="auto"/>
                <w:left w:val="none" w:sz="0" w:space="0" w:color="auto"/>
                <w:bottom w:val="none" w:sz="0" w:space="0" w:color="auto"/>
                <w:right w:val="none" w:sz="0" w:space="0" w:color="auto"/>
              </w:divBdr>
              <w:divsChild>
                <w:div w:id="1370640838">
                  <w:marLeft w:val="0"/>
                  <w:marRight w:val="0"/>
                  <w:marTop w:val="0"/>
                  <w:marBottom w:val="0"/>
                  <w:divBdr>
                    <w:top w:val="none" w:sz="0" w:space="0" w:color="auto"/>
                    <w:left w:val="none" w:sz="0" w:space="0" w:color="auto"/>
                    <w:bottom w:val="none" w:sz="0" w:space="0" w:color="auto"/>
                    <w:right w:val="none" w:sz="0" w:space="0" w:color="auto"/>
                  </w:divBdr>
                </w:div>
              </w:divsChild>
            </w:div>
            <w:div w:id="1251545411">
              <w:marLeft w:val="0"/>
              <w:marRight w:val="0"/>
              <w:marTop w:val="0"/>
              <w:marBottom w:val="0"/>
              <w:divBdr>
                <w:top w:val="none" w:sz="0" w:space="0" w:color="auto"/>
                <w:left w:val="none" w:sz="0" w:space="0" w:color="auto"/>
                <w:bottom w:val="none" w:sz="0" w:space="0" w:color="auto"/>
                <w:right w:val="none" w:sz="0" w:space="0" w:color="auto"/>
              </w:divBdr>
              <w:divsChild>
                <w:div w:id="1043868447">
                  <w:marLeft w:val="0"/>
                  <w:marRight w:val="0"/>
                  <w:marTop w:val="0"/>
                  <w:marBottom w:val="0"/>
                  <w:divBdr>
                    <w:top w:val="none" w:sz="0" w:space="0" w:color="auto"/>
                    <w:left w:val="none" w:sz="0" w:space="0" w:color="auto"/>
                    <w:bottom w:val="none" w:sz="0" w:space="0" w:color="auto"/>
                    <w:right w:val="none" w:sz="0" w:space="0" w:color="auto"/>
                  </w:divBdr>
                </w:div>
              </w:divsChild>
            </w:div>
            <w:div w:id="148789013">
              <w:marLeft w:val="0"/>
              <w:marRight w:val="0"/>
              <w:marTop w:val="0"/>
              <w:marBottom w:val="0"/>
              <w:divBdr>
                <w:top w:val="none" w:sz="0" w:space="0" w:color="auto"/>
                <w:left w:val="none" w:sz="0" w:space="0" w:color="auto"/>
                <w:bottom w:val="none" w:sz="0" w:space="0" w:color="auto"/>
                <w:right w:val="none" w:sz="0" w:space="0" w:color="auto"/>
              </w:divBdr>
              <w:divsChild>
                <w:div w:id="1432506741">
                  <w:marLeft w:val="0"/>
                  <w:marRight w:val="0"/>
                  <w:marTop w:val="0"/>
                  <w:marBottom w:val="0"/>
                  <w:divBdr>
                    <w:top w:val="none" w:sz="0" w:space="0" w:color="auto"/>
                    <w:left w:val="none" w:sz="0" w:space="0" w:color="auto"/>
                    <w:bottom w:val="none" w:sz="0" w:space="0" w:color="auto"/>
                    <w:right w:val="none" w:sz="0" w:space="0" w:color="auto"/>
                  </w:divBdr>
                </w:div>
              </w:divsChild>
            </w:div>
            <w:div w:id="2065789022">
              <w:marLeft w:val="0"/>
              <w:marRight w:val="0"/>
              <w:marTop w:val="0"/>
              <w:marBottom w:val="0"/>
              <w:divBdr>
                <w:top w:val="none" w:sz="0" w:space="0" w:color="auto"/>
                <w:left w:val="none" w:sz="0" w:space="0" w:color="auto"/>
                <w:bottom w:val="none" w:sz="0" w:space="0" w:color="auto"/>
                <w:right w:val="none" w:sz="0" w:space="0" w:color="auto"/>
              </w:divBdr>
              <w:divsChild>
                <w:div w:id="1814519861">
                  <w:marLeft w:val="0"/>
                  <w:marRight w:val="0"/>
                  <w:marTop w:val="0"/>
                  <w:marBottom w:val="0"/>
                  <w:divBdr>
                    <w:top w:val="none" w:sz="0" w:space="0" w:color="auto"/>
                    <w:left w:val="none" w:sz="0" w:space="0" w:color="auto"/>
                    <w:bottom w:val="none" w:sz="0" w:space="0" w:color="auto"/>
                    <w:right w:val="none" w:sz="0" w:space="0" w:color="auto"/>
                  </w:divBdr>
                </w:div>
              </w:divsChild>
            </w:div>
            <w:div w:id="809134995">
              <w:marLeft w:val="0"/>
              <w:marRight w:val="0"/>
              <w:marTop w:val="0"/>
              <w:marBottom w:val="0"/>
              <w:divBdr>
                <w:top w:val="none" w:sz="0" w:space="0" w:color="auto"/>
                <w:left w:val="none" w:sz="0" w:space="0" w:color="auto"/>
                <w:bottom w:val="none" w:sz="0" w:space="0" w:color="auto"/>
                <w:right w:val="none" w:sz="0" w:space="0" w:color="auto"/>
              </w:divBdr>
              <w:divsChild>
                <w:div w:id="1699088306">
                  <w:marLeft w:val="0"/>
                  <w:marRight w:val="0"/>
                  <w:marTop w:val="0"/>
                  <w:marBottom w:val="0"/>
                  <w:divBdr>
                    <w:top w:val="none" w:sz="0" w:space="0" w:color="auto"/>
                    <w:left w:val="none" w:sz="0" w:space="0" w:color="auto"/>
                    <w:bottom w:val="none" w:sz="0" w:space="0" w:color="auto"/>
                    <w:right w:val="none" w:sz="0" w:space="0" w:color="auto"/>
                  </w:divBdr>
                </w:div>
              </w:divsChild>
            </w:div>
            <w:div w:id="1915771573">
              <w:marLeft w:val="0"/>
              <w:marRight w:val="0"/>
              <w:marTop w:val="0"/>
              <w:marBottom w:val="0"/>
              <w:divBdr>
                <w:top w:val="none" w:sz="0" w:space="0" w:color="auto"/>
                <w:left w:val="none" w:sz="0" w:space="0" w:color="auto"/>
                <w:bottom w:val="none" w:sz="0" w:space="0" w:color="auto"/>
                <w:right w:val="none" w:sz="0" w:space="0" w:color="auto"/>
              </w:divBdr>
              <w:divsChild>
                <w:div w:id="2117477258">
                  <w:marLeft w:val="0"/>
                  <w:marRight w:val="0"/>
                  <w:marTop w:val="0"/>
                  <w:marBottom w:val="0"/>
                  <w:divBdr>
                    <w:top w:val="none" w:sz="0" w:space="0" w:color="auto"/>
                    <w:left w:val="none" w:sz="0" w:space="0" w:color="auto"/>
                    <w:bottom w:val="none" w:sz="0" w:space="0" w:color="auto"/>
                    <w:right w:val="none" w:sz="0" w:space="0" w:color="auto"/>
                  </w:divBdr>
                </w:div>
              </w:divsChild>
            </w:div>
            <w:div w:id="385185995">
              <w:marLeft w:val="0"/>
              <w:marRight w:val="0"/>
              <w:marTop w:val="0"/>
              <w:marBottom w:val="0"/>
              <w:divBdr>
                <w:top w:val="none" w:sz="0" w:space="0" w:color="auto"/>
                <w:left w:val="none" w:sz="0" w:space="0" w:color="auto"/>
                <w:bottom w:val="none" w:sz="0" w:space="0" w:color="auto"/>
                <w:right w:val="none" w:sz="0" w:space="0" w:color="auto"/>
              </w:divBdr>
              <w:divsChild>
                <w:div w:id="1969894688">
                  <w:marLeft w:val="0"/>
                  <w:marRight w:val="0"/>
                  <w:marTop w:val="0"/>
                  <w:marBottom w:val="0"/>
                  <w:divBdr>
                    <w:top w:val="none" w:sz="0" w:space="0" w:color="auto"/>
                    <w:left w:val="none" w:sz="0" w:space="0" w:color="auto"/>
                    <w:bottom w:val="none" w:sz="0" w:space="0" w:color="auto"/>
                    <w:right w:val="none" w:sz="0" w:space="0" w:color="auto"/>
                  </w:divBdr>
                </w:div>
              </w:divsChild>
            </w:div>
            <w:div w:id="1086881383">
              <w:marLeft w:val="0"/>
              <w:marRight w:val="0"/>
              <w:marTop w:val="0"/>
              <w:marBottom w:val="0"/>
              <w:divBdr>
                <w:top w:val="none" w:sz="0" w:space="0" w:color="auto"/>
                <w:left w:val="none" w:sz="0" w:space="0" w:color="auto"/>
                <w:bottom w:val="none" w:sz="0" w:space="0" w:color="auto"/>
                <w:right w:val="none" w:sz="0" w:space="0" w:color="auto"/>
              </w:divBdr>
              <w:divsChild>
                <w:div w:id="542404317">
                  <w:marLeft w:val="0"/>
                  <w:marRight w:val="0"/>
                  <w:marTop w:val="0"/>
                  <w:marBottom w:val="0"/>
                  <w:divBdr>
                    <w:top w:val="none" w:sz="0" w:space="0" w:color="auto"/>
                    <w:left w:val="none" w:sz="0" w:space="0" w:color="auto"/>
                    <w:bottom w:val="none" w:sz="0" w:space="0" w:color="auto"/>
                    <w:right w:val="none" w:sz="0" w:space="0" w:color="auto"/>
                  </w:divBdr>
                </w:div>
              </w:divsChild>
            </w:div>
            <w:div w:id="1659728105">
              <w:marLeft w:val="0"/>
              <w:marRight w:val="0"/>
              <w:marTop w:val="0"/>
              <w:marBottom w:val="0"/>
              <w:divBdr>
                <w:top w:val="none" w:sz="0" w:space="0" w:color="auto"/>
                <w:left w:val="none" w:sz="0" w:space="0" w:color="auto"/>
                <w:bottom w:val="none" w:sz="0" w:space="0" w:color="auto"/>
                <w:right w:val="none" w:sz="0" w:space="0" w:color="auto"/>
              </w:divBdr>
              <w:divsChild>
                <w:div w:id="1524974893">
                  <w:marLeft w:val="0"/>
                  <w:marRight w:val="0"/>
                  <w:marTop w:val="0"/>
                  <w:marBottom w:val="0"/>
                  <w:divBdr>
                    <w:top w:val="none" w:sz="0" w:space="0" w:color="auto"/>
                    <w:left w:val="none" w:sz="0" w:space="0" w:color="auto"/>
                    <w:bottom w:val="none" w:sz="0" w:space="0" w:color="auto"/>
                    <w:right w:val="none" w:sz="0" w:space="0" w:color="auto"/>
                  </w:divBdr>
                </w:div>
              </w:divsChild>
            </w:div>
            <w:div w:id="1022589233">
              <w:marLeft w:val="0"/>
              <w:marRight w:val="0"/>
              <w:marTop w:val="0"/>
              <w:marBottom w:val="0"/>
              <w:divBdr>
                <w:top w:val="none" w:sz="0" w:space="0" w:color="auto"/>
                <w:left w:val="none" w:sz="0" w:space="0" w:color="auto"/>
                <w:bottom w:val="none" w:sz="0" w:space="0" w:color="auto"/>
                <w:right w:val="none" w:sz="0" w:space="0" w:color="auto"/>
              </w:divBdr>
              <w:divsChild>
                <w:div w:id="938221832">
                  <w:marLeft w:val="0"/>
                  <w:marRight w:val="0"/>
                  <w:marTop w:val="0"/>
                  <w:marBottom w:val="0"/>
                  <w:divBdr>
                    <w:top w:val="none" w:sz="0" w:space="0" w:color="auto"/>
                    <w:left w:val="none" w:sz="0" w:space="0" w:color="auto"/>
                    <w:bottom w:val="none" w:sz="0" w:space="0" w:color="auto"/>
                    <w:right w:val="none" w:sz="0" w:space="0" w:color="auto"/>
                  </w:divBdr>
                </w:div>
              </w:divsChild>
            </w:div>
            <w:div w:id="1984966363">
              <w:marLeft w:val="0"/>
              <w:marRight w:val="0"/>
              <w:marTop w:val="0"/>
              <w:marBottom w:val="0"/>
              <w:divBdr>
                <w:top w:val="none" w:sz="0" w:space="0" w:color="auto"/>
                <w:left w:val="none" w:sz="0" w:space="0" w:color="auto"/>
                <w:bottom w:val="none" w:sz="0" w:space="0" w:color="auto"/>
                <w:right w:val="none" w:sz="0" w:space="0" w:color="auto"/>
              </w:divBdr>
              <w:divsChild>
                <w:div w:id="150633814">
                  <w:marLeft w:val="0"/>
                  <w:marRight w:val="0"/>
                  <w:marTop w:val="0"/>
                  <w:marBottom w:val="0"/>
                  <w:divBdr>
                    <w:top w:val="none" w:sz="0" w:space="0" w:color="auto"/>
                    <w:left w:val="none" w:sz="0" w:space="0" w:color="auto"/>
                    <w:bottom w:val="none" w:sz="0" w:space="0" w:color="auto"/>
                    <w:right w:val="none" w:sz="0" w:space="0" w:color="auto"/>
                  </w:divBdr>
                </w:div>
              </w:divsChild>
            </w:div>
            <w:div w:id="1059476466">
              <w:marLeft w:val="0"/>
              <w:marRight w:val="0"/>
              <w:marTop w:val="0"/>
              <w:marBottom w:val="0"/>
              <w:divBdr>
                <w:top w:val="none" w:sz="0" w:space="0" w:color="auto"/>
                <w:left w:val="none" w:sz="0" w:space="0" w:color="auto"/>
                <w:bottom w:val="none" w:sz="0" w:space="0" w:color="auto"/>
                <w:right w:val="none" w:sz="0" w:space="0" w:color="auto"/>
              </w:divBdr>
              <w:divsChild>
                <w:div w:id="409229707">
                  <w:marLeft w:val="0"/>
                  <w:marRight w:val="0"/>
                  <w:marTop w:val="0"/>
                  <w:marBottom w:val="0"/>
                  <w:divBdr>
                    <w:top w:val="none" w:sz="0" w:space="0" w:color="auto"/>
                    <w:left w:val="none" w:sz="0" w:space="0" w:color="auto"/>
                    <w:bottom w:val="none" w:sz="0" w:space="0" w:color="auto"/>
                    <w:right w:val="none" w:sz="0" w:space="0" w:color="auto"/>
                  </w:divBdr>
                </w:div>
              </w:divsChild>
            </w:div>
            <w:div w:id="1939288567">
              <w:marLeft w:val="0"/>
              <w:marRight w:val="0"/>
              <w:marTop w:val="0"/>
              <w:marBottom w:val="0"/>
              <w:divBdr>
                <w:top w:val="none" w:sz="0" w:space="0" w:color="auto"/>
                <w:left w:val="none" w:sz="0" w:space="0" w:color="auto"/>
                <w:bottom w:val="none" w:sz="0" w:space="0" w:color="auto"/>
                <w:right w:val="none" w:sz="0" w:space="0" w:color="auto"/>
              </w:divBdr>
              <w:divsChild>
                <w:div w:id="463431120">
                  <w:marLeft w:val="0"/>
                  <w:marRight w:val="0"/>
                  <w:marTop w:val="0"/>
                  <w:marBottom w:val="0"/>
                  <w:divBdr>
                    <w:top w:val="none" w:sz="0" w:space="0" w:color="auto"/>
                    <w:left w:val="none" w:sz="0" w:space="0" w:color="auto"/>
                    <w:bottom w:val="none" w:sz="0" w:space="0" w:color="auto"/>
                    <w:right w:val="none" w:sz="0" w:space="0" w:color="auto"/>
                  </w:divBdr>
                </w:div>
              </w:divsChild>
            </w:div>
            <w:div w:id="1298411740">
              <w:marLeft w:val="0"/>
              <w:marRight w:val="0"/>
              <w:marTop w:val="0"/>
              <w:marBottom w:val="0"/>
              <w:divBdr>
                <w:top w:val="none" w:sz="0" w:space="0" w:color="auto"/>
                <w:left w:val="none" w:sz="0" w:space="0" w:color="auto"/>
                <w:bottom w:val="none" w:sz="0" w:space="0" w:color="auto"/>
                <w:right w:val="none" w:sz="0" w:space="0" w:color="auto"/>
              </w:divBdr>
              <w:divsChild>
                <w:div w:id="1821648594">
                  <w:marLeft w:val="0"/>
                  <w:marRight w:val="0"/>
                  <w:marTop w:val="0"/>
                  <w:marBottom w:val="0"/>
                  <w:divBdr>
                    <w:top w:val="none" w:sz="0" w:space="0" w:color="auto"/>
                    <w:left w:val="none" w:sz="0" w:space="0" w:color="auto"/>
                    <w:bottom w:val="none" w:sz="0" w:space="0" w:color="auto"/>
                    <w:right w:val="none" w:sz="0" w:space="0" w:color="auto"/>
                  </w:divBdr>
                </w:div>
              </w:divsChild>
            </w:div>
            <w:div w:id="1404140437">
              <w:marLeft w:val="0"/>
              <w:marRight w:val="0"/>
              <w:marTop w:val="0"/>
              <w:marBottom w:val="0"/>
              <w:divBdr>
                <w:top w:val="none" w:sz="0" w:space="0" w:color="auto"/>
                <w:left w:val="none" w:sz="0" w:space="0" w:color="auto"/>
                <w:bottom w:val="none" w:sz="0" w:space="0" w:color="auto"/>
                <w:right w:val="none" w:sz="0" w:space="0" w:color="auto"/>
              </w:divBdr>
              <w:divsChild>
                <w:div w:id="2074742090">
                  <w:marLeft w:val="0"/>
                  <w:marRight w:val="0"/>
                  <w:marTop w:val="0"/>
                  <w:marBottom w:val="0"/>
                  <w:divBdr>
                    <w:top w:val="none" w:sz="0" w:space="0" w:color="auto"/>
                    <w:left w:val="none" w:sz="0" w:space="0" w:color="auto"/>
                    <w:bottom w:val="none" w:sz="0" w:space="0" w:color="auto"/>
                    <w:right w:val="none" w:sz="0" w:space="0" w:color="auto"/>
                  </w:divBdr>
                </w:div>
              </w:divsChild>
            </w:div>
            <w:div w:id="1337028852">
              <w:marLeft w:val="0"/>
              <w:marRight w:val="0"/>
              <w:marTop w:val="0"/>
              <w:marBottom w:val="0"/>
              <w:divBdr>
                <w:top w:val="none" w:sz="0" w:space="0" w:color="auto"/>
                <w:left w:val="none" w:sz="0" w:space="0" w:color="auto"/>
                <w:bottom w:val="none" w:sz="0" w:space="0" w:color="auto"/>
                <w:right w:val="none" w:sz="0" w:space="0" w:color="auto"/>
              </w:divBdr>
              <w:divsChild>
                <w:div w:id="815293622">
                  <w:marLeft w:val="0"/>
                  <w:marRight w:val="0"/>
                  <w:marTop w:val="0"/>
                  <w:marBottom w:val="0"/>
                  <w:divBdr>
                    <w:top w:val="none" w:sz="0" w:space="0" w:color="auto"/>
                    <w:left w:val="none" w:sz="0" w:space="0" w:color="auto"/>
                    <w:bottom w:val="none" w:sz="0" w:space="0" w:color="auto"/>
                    <w:right w:val="none" w:sz="0" w:space="0" w:color="auto"/>
                  </w:divBdr>
                </w:div>
              </w:divsChild>
            </w:div>
            <w:div w:id="1841654034">
              <w:marLeft w:val="0"/>
              <w:marRight w:val="0"/>
              <w:marTop w:val="0"/>
              <w:marBottom w:val="0"/>
              <w:divBdr>
                <w:top w:val="none" w:sz="0" w:space="0" w:color="auto"/>
                <w:left w:val="none" w:sz="0" w:space="0" w:color="auto"/>
                <w:bottom w:val="none" w:sz="0" w:space="0" w:color="auto"/>
                <w:right w:val="none" w:sz="0" w:space="0" w:color="auto"/>
              </w:divBdr>
              <w:divsChild>
                <w:div w:id="1662387720">
                  <w:marLeft w:val="0"/>
                  <w:marRight w:val="0"/>
                  <w:marTop w:val="0"/>
                  <w:marBottom w:val="0"/>
                  <w:divBdr>
                    <w:top w:val="none" w:sz="0" w:space="0" w:color="auto"/>
                    <w:left w:val="none" w:sz="0" w:space="0" w:color="auto"/>
                    <w:bottom w:val="none" w:sz="0" w:space="0" w:color="auto"/>
                    <w:right w:val="none" w:sz="0" w:space="0" w:color="auto"/>
                  </w:divBdr>
                </w:div>
              </w:divsChild>
            </w:div>
            <w:div w:id="643047605">
              <w:marLeft w:val="0"/>
              <w:marRight w:val="0"/>
              <w:marTop w:val="0"/>
              <w:marBottom w:val="0"/>
              <w:divBdr>
                <w:top w:val="none" w:sz="0" w:space="0" w:color="auto"/>
                <w:left w:val="none" w:sz="0" w:space="0" w:color="auto"/>
                <w:bottom w:val="none" w:sz="0" w:space="0" w:color="auto"/>
                <w:right w:val="none" w:sz="0" w:space="0" w:color="auto"/>
              </w:divBdr>
              <w:divsChild>
                <w:div w:id="1869635959">
                  <w:marLeft w:val="0"/>
                  <w:marRight w:val="0"/>
                  <w:marTop w:val="0"/>
                  <w:marBottom w:val="0"/>
                  <w:divBdr>
                    <w:top w:val="none" w:sz="0" w:space="0" w:color="auto"/>
                    <w:left w:val="none" w:sz="0" w:space="0" w:color="auto"/>
                    <w:bottom w:val="none" w:sz="0" w:space="0" w:color="auto"/>
                    <w:right w:val="none" w:sz="0" w:space="0" w:color="auto"/>
                  </w:divBdr>
                </w:div>
              </w:divsChild>
            </w:div>
            <w:div w:id="63261852">
              <w:marLeft w:val="0"/>
              <w:marRight w:val="0"/>
              <w:marTop w:val="0"/>
              <w:marBottom w:val="0"/>
              <w:divBdr>
                <w:top w:val="none" w:sz="0" w:space="0" w:color="auto"/>
                <w:left w:val="none" w:sz="0" w:space="0" w:color="auto"/>
                <w:bottom w:val="none" w:sz="0" w:space="0" w:color="auto"/>
                <w:right w:val="none" w:sz="0" w:space="0" w:color="auto"/>
              </w:divBdr>
              <w:divsChild>
                <w:div w:id="1133134913">
                  <w:marLeft w:val="0"/>
                  <w:marRight w:val="0"/>
                  <w:marTop w:val="0"/>
                  <w:marBottom w:val="0"/>
                  <w:divBdr>
                    <w:top w:val="none" w:sz="0" w:space="0" w:color="auto"/>
                    <w:left w:val="none" w:sz="0" w:space="0" w:color="auto"/>
                    <w:bottom w:val="none" w:sz="0" w:space="0" w:color="auto"/>
                    <w:right w:val="none" w:sz="0" w:space="0" w:color="auto"/>
                  </w:divBdr>
                </w:div>
              </w:divsChild>
            </w:div>
            <w:div w:id="1400399300">
              <w:marLeft w:val="0"/>
              <w:marRight w:val="0"/>
              <w:marTop w:val="0"/>
              <w:marBottom w:val="0"/>
              <w:divBdr>
                <w:top w:val="none" w:sz="0" w:space="0" w:color="auto"/>
                <w:left w:val="none" w:sz="0" w:space="0" w:color="auto"/>
                <w:bottom w:val="none" w:sz="0" w:space="0" w:color="auto"/>
                <w:right w:val="none" w:sz="0" w:space="0" w:color="auto"/>
              </w:divBdr>
              <w:divsChild>
                <w:div w:id="565145590">
                  <w:marLeft w:val="0"/>
                  <w:marRight w:val="0"/>
                  <w:marTop w:val="0"/>
                  <w:marBottom w:val="0"/>
                  <w:divBdr>
                    <w:top w:val="none" w:sz="0" w:space="0" w:color="auto"/>
                    <w:left w:val="none" w:sz="0" w:space="0" w:color="auto"/>
                    <w:bottom w:val="none" w:sz="0" w:space="0" w:color="auto"/>
                    <w:right w:val="none" w:sz="0" w:space="0" w:color="auto"/>
                  </w:divBdr>
                </w:div>
              </w:divsChild>
            </w:div>
            <w:div w:id="1542476684">
              <w:marLeft w:val="0"/>
              <w:marRight w:val="0"/>
              <w:marTop w:val="0"/>
              <w:marBottom w:val="0"/>
              <w:divBdr>
                <w:top w:val="none" w:sz="0" w:space="0" w:color="auto"/>
                <w:left w:val="none" w:sz="0" w:space="0" w:color="auto"/>
                <w:bottom w:val="none" w:sz="0" w:space="0" w:color="auto"/>
                <w:right w:val="none" w:sz="0" w:space="0" w:color="auto"/>
              </w:divBdr>
              <w:divsChild>
                <w:div w:id="1067872623">
                  <w:marLeft w:val="0"/>
                  <w:marRight w:val="0"/>
                  <w:marTop w:val="0"/>
                  <w:marBottom w:val="0"/>
                  <w:divBdr>
                    <w:top w:val="none" w:sz="0" w:space="0" w:color="auto"/>
                    <w:left w:val="none" w:sz="0" w:space="0" w:color="auto"/>
                    <w:bottom w:val="none" w:sz="0" w:space="0" w:color="auto"/>
                    <w:right w:val="none" w:sz="0" w:space="0" w:color="auto"/>
                  </w:divBdr>
                </w:div>
              </w:divsChild>
            </w:div>
            <w:div w:id="1679962916">
              <w:marLeft w:val="0"/>
              <w:marRight w:val="0"/>
              <w:marTop w:val="0"/>
              <w:marBottom w:val="0"/>
              <w:divBdr>
                <w:top w:val="none" w:sz="0" w:space="0" w:color="auto"/>
                <w:left w:val="none" w:sz="0" w:space="0" w:color="auto"/>
                <w:bottom w:val="none" w:sz="0" w:space="0" w:color="auto"/>
                <w:right w:val="none" w:sz="0" w:space="0" w:color="auto"/>
              </w:divBdr>
              <w:divsChild>
                <w:div w:id="1118066947">
                  <w:marLeft w:val="0"/>
                  <w:marRight w:val="0"/>
                  <w:marTop w:val="0"/>
                  <w:marBottom w:val="0"/>
                  <w:divBdr>
                    <w:top w:val="none" w:sz="0" w:space="0" w:color="auto"/>
                    <w:left w:val="none" w:sz="0" w:space="0" w:color="auto"/>
                    <w:bottom w:val="none" w:sz="0" w:space="0" w:color="auto"/>
                    <w:right w:val="none" w:sz="0" w:space="0" w:color="auto"/>
                  </w:divBdr>
                </w:div>
              </w:divsChild>
            </w:div>
            <w:div w:id="504907951">
              <w:marLeft w:val="0"/>
              <w:marRight w:val="0"/>
              <w:marTop w:val="0"/>
              <w:marBottom w:val="0"/>
              <w:divBdr>
                <w:top w:val="none" w:sz="0" w:space="0" w:color="auto"/>
                <w:left w:val="none" w:sz="0" w:space="0" w:color="auto"/>
                <w:bottom w:val="none" w:sz="0" w:space="0" w:color="auto"/>
                <w:right w:val="none" w:sz="0" w:space="0" w:color="auto"/>
              </w:divBdr>
              <w:divsChild>
                <w:div w:id="2020697933">
                  <w:marLeft w:val="0"/>
                  <w:marRight w:val="0"/>
                  <w:marTop w:val="0"/>
                  <w:marBottom w:val="0"/>
                  <w:divBdr>
                    <w:top w:val="none" w:sz="0" w:space="0" w:color="auto"/>
                    <w:left w:val="none" w:sz="0" w:space="0" w:color="auto"/>
                    <w:bottom w:val="none" w:sz="0" w:space="0" w:color="auto"/>
                    <w:right w:val="none" w:sz="0" w:space="0" w:color="auto"/>
                  </w:divBdr>
                </w:div>
              </w:divsChild>
            </w:div>
            <w:div w:id="1804733193">
              <w:marLeft w:val="0"/>
              <w:marRight w:val="0"/>
              <w:marTop w:val="0"/>
              <w:marBottom w:val="0"/>
              <w:divBdr>
                <w:top w:val="none" w:sz="0" w:space="0" w:color="auto"/>
                <w:left w:val="none" w:sz="0" w:space="0" w:color="auto"/>
                <w:bottom w:val="none" w:sz="0" w:space="0" w:color="auto"/>
                <w:right w:val="none" w:sz="0" w:space="0" w:color="auto"/>
              </w:divBdr>
              <w:divsChild>
                <w:div w:id="83036427">
                  <w:marLeft w:val="0"/>
                  <w:marRight w:val="0"/>
                  <w:marTop w:val="0"/>
                  <w:marBottom w:val="0"/>
                  <w:divBdr>
                    <w:top w:val="none" w:sz="0" w:space="0" w:color="auto"/>
                    <w:left w:val="none" w:sz="0" w:space="0" w:color="auto"/>
                    <w:bottom w:val="none" w:sz="0" w:space="0" w:color="auto"/>
                    <w:right w:val="none" w:sz="0" w:space="0" w:color="auto"/>
                  </w:divBdr>
                </w:div>
              </w:divsChild>
            </w:div>
            <w:div w:id="905381277">
              <w:marLeft w:val="0"/>
              <w:marRight w:val="0"/>
              <w:marTop w:val="0"/>
              <w:marBottom w:val="0"/>
              <w:divBdr>
                <w:top w:val="none" w:sz="0" w:space="0" w:color="auto"/>
                <w:left w:val="none" w:sz="0" w:space="0" w:color="auto"/>
                <w:bottom w:val="none" w:sz="0" w:space="0" w:color="auto"/>
                <w:right w:val="none" w:sz="0" w:space="0" w:color="auto"/>
              </w:divBdr>
              <w:divsChild>
                <w:div w:id="1614246358">
                  <w:marLeft w:val="0"/>
                  <w:marRight w:val="0"/>
                  <w:marTop w:val="0"/>
                  <w:marBottom w:val="0"/>
                  <w:divBdr>
                    <w:top w:val="none" w:sz="0" w:space="0" w:color="auto"/>
                    <w:left w:val="none" w:sz="0" w:space="0" w:color="auto"/>
                    <w:bottom w:val="none" w:sz="0" w:space="0" w:color="auto"/>
                    <w:right w:val="none" w:sz="0" w:space="0" w:color="auto"/>
                  </w:divBdr>
                </w:div>
              </w:divsChild>
            </w:div>
            <w:div w:id="670059309">
              <w:marLeft w:val="0"/>
              <w:marRight w:val="0"/>
              <w:marTop w:val="0"/>
              <w:marBottom w:val="0"/>
              <w:divBdr>
                <w:top w:val="none" w:sz="0" w:space="0" w:color="auto"/>
                <w:left w:val="none" w:sz="0" w:space="0" w:color="auto"/>
                <w:bottom w:val="none" w:sz="0" w:space="0" w:color="auto"/>
                <w:right w:val="none" w:sz="0" w:space="0" w:color="auto"/>
              </w:divBdr>
              <w:divsChild>
                <w:div w:id="1375080236">
                  <w:marLeft w:val="0"/>
                  <w:marRight w:val="0"/>
                  <w:marTop w:val="0"/>
                  <w:marBottom w:val="0"/>
                  <w:divBdr>
                    <w:top w:val="none" w:sz="0" w:space="0" w:color="auto"/>
                    <w:left w:val="none" w:sz="0" w:space="0" w:color="auto"/>
                    <w:bottom w:val="none" w:sz="0" w:space="0" w:color="auto"/>
                    <w:right w:val="none" w:sz="0" w:space="0" w:color="auto"/>
                  </w:divBdr>
                </w:div>
              </w:divsChild>
            </w:div>
            <w:div w:id="1026366099">
              <w:marLeft w:val="0"/>
              <w:marRight w:val="0"/>
              <w:marTop w:val="0"/>
              <w:marBottom w:val="0"/>
              <w:divBdr>
                <w:top w:val="none" w:sz="0" w:space="0" w:color="auto"/>
                <w:left w:val="none" w:sz="0" w:space="0" w:color="auto"/>
                <w:bottom w:val="none" w:sz="0" w:space="0" w:color="auto"/>
                <w:right w:val="none" w:sz="0" w:space="0" w:color="auto"/>
              </w:divBdr>
              <w:divsChild>
                <w:div w:id="442192777">
                  <w:marLeft w:val="0"/>
                  <w:marRight w:val="0"/>
                  <w:marTop w:val="0"/>
                  <w:marBottom w:val="0"/>
                  <w:divBdr>
                    <w:top w:val="none" w:sz="0" w:space="0" w:color="auto"/>
                    <w:left w:val="none" w:sz="0" w:space="0" w:color="auto"/>
                    <w:bottom w:val="none" w:sz="0" w:space="0" w:color="auto"/>
                    <w:right w:val="none" w:sz="0" w:space="0" w:color="auto"/>
                  </w:divBdr>
                </w:div>
              </w:divsChild>
            </w:div>
            <w:div w:id="1781298898">
              <w:marLeft w:val="0"/>
              <w:marRight w:val="0"/>
              <w:marTop w:val="0"/>
              <w:marBottom w:val="0"/>
              <w:divBdr>
                <w:top w:val="none" w:sz="0" w:space="0" w:color="auto"/>
                <w:left w:val="none" w:sz="0" w:space="0" w:color="auto"/>
                <w:bottom w:val="none" w:sz="0" w:space="0" w:color="auto"/>
                <w:right w:val="none" w:sz="0" w:space="0" w:color="auto"/>
              </w:divBdr>
              <w:divsChild>
                <w:div w:id="148207137">
                  <w:marLeft w:val="0"/>
                  <w:marRight w:val="0"/>
                  <w:marTop w:val="0"/>
                  <w:marBottom w:val="0"/>
                  <w:divBdr>
                    <w:top w:val="none" w:sz="0" w:space="0" w:color="auto"/>
                    <w:left w:val="none" w:sz="0" w:space="0" w:color="auto"/>
                    <w:bottom w:val="none" w:sz="0" w:space="0" w:color="auto"/>
                    <w:right w:val="none" w:sz="0" w:space="0" w:color="auto"/>
                  </w:divBdr>
                </w:div>
              </w:divsChild>
            </w:div>
            <w:div w:id="809059055">
              <w:marLeft w:val="0"/>
              <w:marRight w:val="0"/>
              <w:marTop w:val="0"/>
              <w:marBottom w:val="0"/>
              <w:divBdr>
                <w:top w:val="none" w:sz="0" w:space="0" w:color="auto"/>
                <w:left w:val="none" w:sz="0" w:space="0" w:color="auto"/>
                <w:bottom w:val="none" w:sz="0" w:space="0" w:color="auto"/>
                <w:right w:val="none" w:sz="0" w:space="0" w:color="auto"/>
              </w:divBdr>
              <w:divsChild>
                <w:div w:id="43413540">
                  <w:marLeft w:val="0"/>
                  <w:marRight w:val="0"/>
                  <w:marTop w:val="0"/>
                  <w:marBottom w:val="0"/>
                  <w:divBdr>
                    <w:top w:val="none" w:sz="0" w:space="0" w:color="auto"/>
                    <w:left w:val="none" w:sz="0" w:space="0" w:color="auto"/>
                    <w:bottom w:val="none" w:sz="0" w:space="0" w:color="auto"/>
                    <w:right w:val="none" w:sz="0" w:space="0" w:color="auto"/>
                  </w:divBdr>
                </w:div>
              </w:divsChild>
            </w:div>
            <w:div w:id="1496844782">
              <w:marLeft w:val="0"/>
              <w:marRight w:val="0"/>
              <w:marTop w:val="0"/>
              <w:marBottom w:val="0"/>
              <w:divBdr>
                <w:top w:val="none" w:sz="0" w:space="0" w:color="auto"/>
                <w:left w:val="none" w:sz="0" w:space="0" w:color="auto"/>
                <w:bottom w:val="none" w:sz="0" w:space="0" w:color="auto"/>
                <w:right w:val="none" w:sz="0" w:space="0" w:color="auto"/>
              </w:divBdr>
              <w:divsChild>
                <w:div w:id="1626540472">
                  <w:marLeft w:val="0"/>
                  <w:marRight w:val="0"/>
                  <w:marTop w:val="0"/>
                  <w:marBottom w:val="0"/>
                  <w:divBdr>
                    <w:top w:val="none" w:sz="0" w:space="0" w:color="auto"/>
                    <w:left w:val="none" w:sz="0" w:space="0" w:color="auto"/>
                    <w:bottom w:val="none" w:sz="0" w:space="0" w:color="auto"/>
                    <w:right w:val="none" w:sz="0" w:space="0" w:color="auto"/>
                  </w:divBdr>
                </w:div>
              </w:divsChild>
            </w:div>
            <w:div w:id="1855535950">
              <w:marLeft w:val="0"/>
              <w:marRight w:val="0"/>
              <w:marTop w:val="0"/>
              <w:marBottom w:val="0"/>
              <w:divBdr>
                <w:top w:val="none" w:sz="0" w:space="0" w:color="auto"/>
                <w:left w:val="none" w:sz="0" w:space="0" w:color="auto"/>
                <w:bottom w:val="none" w:sz="0" w:space="0" w:color="auto"/>
                <w:right w:val="none" w:sz="0" w:space="0" w:color="auto"/>
              </w:divBdr>
              <w:divsChild>
                <w:div w:id="45380305">
                  <w:marLeft w:val="0"/>
                  <w:marRight w:val="0"/>
                  <w:marTop w:val="0"/>
                  <w:marBottom w:val="0"/>
                  <w:divBdr>
                    <w:top w:val="none" w:sz="0" w:space="0" w:color="auto"/>
                    <w:left w:val="none" w:sz="0" w:space="0" w:color="auto"/>
                    <w:bottom w:val="none" w:sz="0" w:space="0" w:color="auto"/>
                    <w:right w:val="none" w:sz="0" w:space="0" w:color="auto"/>
                  </w:divBdr>
                </w:div>
              </w:divsChild>
            </w:div>
            <w:div w:id="388581392">
              <w:marLeft w:val="0"/>
              <w:marRight w:val="0"/>
              <w:marTop w:val="0"/>
              <w:marBottom w:val="0"/>
              <w:divBdr>
                <w:top w:val="none" w:sz="0" w:space="0" w:color="auto"/>
                <w:left w:val="none" w:sz="0" w:space="0" w:color="auto"/>
                <w:bottom w:val="none" w:sz="0" w:space="0" w:color="auto"/>
                <w:right w:val="none" w:sz="0" w:space="0" w:color="auto"/>
              </w:divBdr>
              <w:divsChild>
                <w:div w:id="982544189">
                  <w:marLeft w:val="0"/>
                  <w:marRight w:val="0"/>
                  <w:marTop w:val="0"/>
                  <w:marBottom w:val="0"/>
                  <w:divBdr>
                    <w:top w:val="none" w:sz="0" w:space="0" w:color="auto"/>
                    <w:left w:val="none" w:sz="0" w:space="0" w:color="auto"/>
                    <w:bottom w:val="none" w:sz="0" w:space="0" w:color="auto"/>
                    <w:right w:val="none" w:sz="0" w:space="0" w:color="auto"/>
                  </w:divBdr>
                </w:div>
              </w:divsChild>
            </w:div>
            <w:div w:id="959653901">
              <w:marLeft w:val="0"/>
              <w:marRight w:val="0"/>
              <w:marTop w:val="0"/>
              <w:marBottom w:val="0"/>
              <w:divBdr>
                <w:top w:val="none" w:sz="0" w:space="0" w:color="auto"/>
                <w:left w:val="none" w:sz="0" w:space="0" w:color="auto"/>
                <w:bottom w:val="none" w:sz="0" w:space="0" w:color="auto"/>
                <w:right w:val="none" w:sz="0" w:space="0" w:color="auto"/>
              </w:divBdr>
              <w:divsChild>
                <w:div w:id="522935117">
                  <w:marLeft w:val="0"/>
                  <w:marRight w:val="0"/>
                  <w:marTop w:val="0"/>
                  <w:marBottom w:val="0"/>
                  <w:divBdr>
                    <w:top w:val="none" w:sz="0" w:space="0" w:color="auto"/>
                    <w:left w:val="none" w:sz="0" w:space="0" w:color="auto"/>
                    <w:bottom w:val="none" w:sz="0" w:space="0" w:color="auto"/>
                    <w:right w:val="none" w:sz="0" w:space="0" w:color="auto"/>
                  </w:divBdr>
                </w:div>
              </w:divsChild>
            </w:div>
            <w:div w:id="1902792437">
              <w:marLeft w:val="0"/>
              <w:marRight w:val="0"/>
              <w:marTop w:val="0"/>
              <w:marBottom w:val="0"/>
              <w:divBdr>
                <w:top w:val="none" w:sz="0" w:space="0" w:color="auto"/>
                <w:left w:val="none" w:sz="0" w:space="0" w:color="auto"/>
                <w:bottom w:val="none" w:sz="0" w:space="0" w:color="auto"/>
                <w:right w:val="none" w:sz="0" w:space="0" w:color="auto"/>
              </w:divBdr>
              <w:divsChild>
                <w:div w:id="512186871">
                  <w:marLeft w:val="0"/>
                  <w:marRight w:val="0"/>
                  <w:marTop w:val="0"/>
                  <w:marBottom w:val="0"/>
                  <w:divBdr>
                    <w:top w:val="none" w:sz="0" w:space="0" w:color="auto"/>
                    <w:left w:val="none" w:sz="0" w:space="0" w:color="auto"/>
                    <w:bottom w:val="none" w:sz="0" w:space="0" w:color="auto"/>
                    <w:right w:val="none" w:sz="0" w:space="0" w:color="auto"/>
                  </w:divBdr>
                </w:div>
              </w:divsChild>
            </w:div>
            <w:div w:id="1669478899">
              <w:marLeft w:val="0"/>
              <w:marRight w:val="0"/>
              <w:marTop w:val="0"/>
              <w:marBottom w:val="0"/>
              <w:divBdr>
                <w:top w:val="none" w:sz="0" w:space="0" w:color="auto"/>
                <w:left w:val="none" w:sz="0" w:space="0" w:color="auto"/>
                <w:bottom w:val="none" w:sz="0" w:space="0" w:color="auto"/>
                <w:right w:val="none" w:sz="0" w:space="0" w:color="auto"/>
              </w:divBdr>
              <w:divsChild>
                <w:div w:id="584269978">
                  <w:marLeft w:val="0"/>
                  <w:marRight w:val="0"/>
                  <w:marTop w:val="0"/>
                  <w:marBottom w:val="0"/>
                  <w:divBdr>
                    <w:top w:val="none" w:sz="0" w:space="0" w:color="auto"/>
                    <w:left w:val="none" w:sz="0" w:space="0" w:color="auto"/>
                    <w:bottom w:val="none" w:sz="0" w:space="0" w:color="auto"/>
                    <w:right w:val="none" w:sz="0" w:space="0" w:color="auto"/>
                  </w:divBdr>
                </w:div>
              </w:divsChild>
            </w:div>
            <w:div w:id="1312565345">
              <w:marLeft w:val="0"/>
              <w:marRight w:val="0"/>
              <w:marTop w:val="0"/>
              <w:marBottom w:val="0"/>
              <w:divBdr>
                <w:top w:val="none" w:sz="0" w:space="0" w:color="auto"/>
                <w:left w:val="none" w:sz="0" w:space="0" w:color="auto"/>
                <w:bottom w:val="none" w:sz="0" w:space="0" w:color="auto"/>
                <w:right w:val="none" w:sz="0" w:space="0" w:color="auto"/>
              </w:divBdr>
              <w:divsChild>
                <w:div w:id="660230278">
                  <w:marLeft w:val="0"/>
                  <w:marRight w:val="0"/>
                  <w:marTop w:val="0"/>
                  <w:marBottom w:val="0"/>
                  <w:divBdr>
                    <w:top w:val="none" w:sz="0" w:space="0" w:color="auto"/>
                    <w:left w:val="none" w:sz="0" w:space="0" w:color="auto"/>
                    <w:bottom w:val="none" w:sz="0" w:space="0" w:color="auto"/>
                    <w:right w:val="none" w:sz="0" w:space="0" w:color="auto"/>
                  </w:divBdr>
                </w:div>
              </w:divsChild>
            </w:div>
            <w:div w:id="1815953125">
              <w:marLeft w:val="0"/>
              <w:marRight w:val="0"/>
              <w:marTop w:val="0"/>
              <w:marBottom w:val="0"/>
              <w:divBdr>
                <w:top w:val="none" w:sz="0" w:space="0" w:color="auto"/>
                <w:left w:val="none" w:sz="0" w:space="0" w:color="auto"/>
                <w:bottom w:val="none" w:sz="0" w:space="0" w:color="auto"/>
                <w:right w:val="none" w:sz="0" w:space="0" w:color="auto"/>
              </w:divBdr>
              <w:divsChild>
                <w:div w:id="520317225">
                  <w:marLeft w:val="0"/>
                  <w:marRight w:val="0"/>
                  <w:marTop w:val="0"/>
                  <w:marBottom w:val="0"/>
                  <w:divBdr>
                    <w:top w:val="none" w:sz="0" w:space="0" w:color="auto"/>
                    <w:left w:val="none" w:sz="0" w:space="0" w:color="auto"/>
                    <w:bottom w:val="none" w:sz="0" w:space="0" w:color="auto"/>
                    <w:right w:val="none" w:sz="0" w:space="0" w:color="auto"/>
                  </w:divBdr>
                </w:div>
              </w:divsChild>
            </w:div>
            <w:div w:id="2046178859">
              <w:marLeft w:val="0"/>
              <w:marRight w:val="0"/>
              <w:marTop w:val="0"/>
              <w:marBottom w:val="0"/>
              <w:divBdr>
                <w:top w:val="none" w:sz="0" w:space="0" w:color="auto"/>
                <w:left w:val="none" w:sz="0" w:space="0" w:color="auto"/>
                <w:bottom w:val="none" w:sz="0" w:space="0" w:color="auto"/>
                <w:right w:val="none" w:sz="0" w:space="0" w:color="auto"/>
              </w:divBdr>
              <w:divsChild>
                <w:div w:id="1842305660">
                  <w:marLeft w:val="0"/>
                  <w:marRight w:val="0"/>
                  <w:marTop w:val="0"/>
                  <w:marBottom w:val="0"/>
                  <w:divBdr>
                    <w:top w:val="none" w:sz="0" w:space="0" w:color="auto"/>
                    <w:left w:val="none" w:sz="0" w:space="0" w:color="auto"/>
                    <w:bottom w:val="none" w:sz="0" w:space="0" w:color="auto"/>
                    <w:right w:val="none" w:sz="0" w:space="0" w:color="auto"/>
                  </w:divBdr>
                </w:div>
              </w:divsChild>
            </w:div>
            <w:div w:id="372777022">
              <w:marLeft w:val="0"/>
              <w:marRight w:val="0"/>
              <w:marTop w:val="0"/>
              <w:marBottom w:val="0"/>
              <w:divBdr>
                <w:top w:val="none" w:sz="0" w:space="0" w:color="auto"/>
                <w:left w:val="none" w:sz="0" w:space="0" w:color="auto"/>
                <w:bottom w:val="none" w:sz="0" w:space="0" w:color="auto"/>
                <w:right w:val="none" w:sz="0" w:space="0" w:color="auto"/>
              </w:divBdr>
              <w:divsChild>
                <w:div w:id="866719709">
                  <w:marLeft w:val="0"/>
                  <w:marRight w:val="0"/>
                  <w:marTop w:val="0"/>
                  <w:marBottom w:val="0"/>
                  <w:divBdr>
                    <w:top w:val="none" w:sz="0" w:space="0" w:color="auto"/>
                    <w:left w:val="none" w:sz="0" w:space="0" w:color="auto"/>
                    <w:bottom w:val="none" w:sz="0" w:space="0" w:color="auto"/>
                    <w:right w:val="none" w:sz="0" w:space="0" w:color="auto"/>
                  </w:divBdr>
                </w:div>
              </w:divsChild>
            </w:div>
            <w:div w:id="736435130">
              <w:marLeft w:val="0"/>
              <w:marRight w:val="0"/>
              <w:marTop w:val="0"/>
              <w:marBottom w:val="0"/>
              <w:divBdr>
                <w:top w:val="none" w:sz="0" w:space="0" w:color="auto"/>
                <w:left w:val="none" w:sz="0" w:space="0" w:color="auto"/>
                <w:bottom w:val="none" w:sz="0" w:space="0" w:color="auto"/>
                <w:right w:val="none" w:sz="0" w:space="0" w:color="auto"/>
              </w:divBdr>
              <w:divsChild>
                <w:div w:id="1832520365">
                  <w:marLeft w:val="0"/>
                  <w:marRight w:val="0"/>
                  <w:marTop w:val="0"/>
                  <w:marBottom w:val="0"/>
                  <w:divBdr>
                    <w:top w:val="none" w:sz="0" w:space="0" w:color="auto"/>
                    <w:left w:val="none" w:sz="0" w:space="0" w:color="auto"/>
                    <w:bottom w:val="none" w:sz="0" w:space="0" w:color="auto"/>
                    <w:right w:val="none" w:sz="0" w:space="0" w:color="auto"/>
                  </w:divBdr>
                </w:div>
              </w:divsChild>
            </w:div>
            <w:div w:id="1114640292">
              <w:marLeft w:val="0"/>
              <w:marRight w:val="0"/>
              <w:marTop w:val="0"/>
              <w:marBottom w:val="0"/>
              <w:divBdr>
                <w:top w:val="none" w:sz="0" w:space="0" w:color="auto"/>
                <w:left w:val="none" w:sz="0" w:space="0" w:color="auto"/>
                <w:bottom w:val="none" w:sz="0" w:space="0" w:color="auto"/>
                <w:right w:val="none" w:sz="0" w:space="0" w:color="auto"/>
              </w:divBdr>
              <w:divsChild>
                <w:div w:id="841048326">
                  <w:marLeft w:val="0"/>
                  <w:marRight w:val="0"/>
                  <w:marTop w:val="0"/>
                  <w:marBottom w:val="0"/>
                  <w:divBdr>
                    <w:top w:val="none" w:sz="0" w:space="0" w:color="auto"/>
                    <w:left w:val="none" w:sz="0" w:space="0" w:color="auto"/>
                    <w:bottom w:val="none" w:sz="0" w:space="0" w:color="auto"/>
                    <w:right w:val="none" w:sz="0" w:space="0" w:color="auto"/>
                  </w:divBdr>
                </w:div>
              </w:divsChild>
            </w:div>
            <w:div w:id="1981155891">
              <w:marLeft w:val="0"/>
              <w:marRight w:val="0"/>
              <w:marTop w:val="0"/>
              <w:marBottom w:val="0"/>
              <w:divBdr>
                <w:top w:val="none" w:sz="0" w:space="0" w:color="auto"/>
                <w:left w:val="none" w:sz="0" w:space="0" w:color="auto"/>
                <w:bottom w:val="none" w:sz="0" w:space="0" w:color="auto"/>
                <w:right w:val="none" w:sz="0" w:space="0" w:color="auto"/>
              </w:divBdr>
              <w:divsChild>
                <w:div w:id="223608855">
                  <w:marLeft w:val="0"/>
                  <w:marRight w:val="0"/>
                  <w:marTop w:val="0"/>
                  <w:marBottom w:val="0"/>
                  <w:divBdr>
                    <w:top w:val="none" w:sz="0" w:space="0" w:color="auto"/>
                    <w:left w:val="none" w:sz="0" w:space="0" w:color="auto"/>
                    <w:bottom w:val="none" w:sz="0" w:space="0" w:color="auto"/>
                    <w:right w:val="none" w:sz="0" w:space="0" w:color="auto"/>
                  </w:divBdr>
                </w:div>
              </w:divsChild>
            </w:div>
            <w:div w:id="2093155659">
              <w:marLeft w:val="0"/>
              <w:marRight w:val="0"/>
              <w:marTop w:val="0"/>
              <w:marBottom w:val="0"/>
              <w:divBdr>
                <w:top w:val="none" w:sz="0" w:space="0" w:color="auto"/>
                <w:left w:val="none" w:sz="0" w:space="0" w:color="auto"/>
                <w:bottom w:val="none" w:sz="0" w:space="0" w:color="auto"/>
                <w:right w:val="none" w:sz="0" w:space="0" w:color="auto"/>
              </w:divBdr>
              <w:divsChild>
                <w:div w:id="1118065977">
                  <w:marLeft w:val="0"/>
                  <w:marRight w:val="0"/>
                  <w:marTop w:val="0"/>
                  <w:marBottom w:val="0"/>
                  <w:divBdr>
                    <w:top w:val="none" w:sz="0" w:space="0" w:color="auto"/>
                    <w:left w:val="none" w:sz="0" w:space="0" w:color="auto"/>
                    <w:bottom w:val="none" w:sz="0" w:space="0" w:color="auto"/>
                    <w:right w:val="none" w:sz="0" w:space="0" w:color="auto"/>
                  </w:divBdr>
                </w:div>
              </w:divsChild>
            </w:div>
            <w:div w:id="631788954">
              <w:marLeft w:val="0"/>
              <w:marRight w:val="0"/>
              <w:marTop w:val="0"/>
              <w:marBottom w:val="0"/>
              <w:divBdr>
                <w:top w:val="none" w:sz="0" w:space="0" w:color="auto"/>
                <w:left w:val="none" w:sz="0" w:space="0" w:color="auto"/>
                <w:bottom w:val="none" w:sz="0" w:space="0" w:color="auto"/>
                <w:right w:val="none" w:sz="0" w:space="0" w:color="auto"/>
              </w:divBdr>
              <w:divsChild>
                <w:div w:id="533343603">
                  <w:marLeft w:val="0"/>
                  <w:marRight w:val="0"/>
                  <w:marTop w:val="0"/>
                  <w:marBottom w:val="0"/>
                  <w:divBdr>
                    <w:top w:val="none" w:sz="0" w:space="0" w:color="auto"/>
                    <w:left w:val="none" w:sz="0" w:space="0" w:color="auto"/>
                    <w:bottom w:val="none" w:sz="0" w:space="0" w:color="auto"/>
                    <w:right w:val="none" w:sz="0" w:space="0" w:color="auto"/>
                  </w:divBdr>
                </w:div>
              </w:divsChild>
            </w:div>
            <w:div w:id="1286740267">
              <w:marLeft w:val="0"/>
              <w:marRight w:val="0"/>
              <w:marTop w:val="0"/>
              <w:marBottom w:val="0"/>
              <w:divBdr>
                <w:top w:val="none" w:sz="0" w:space="0" w:color="auto"/>
                <w:left w:val="none" w:sz="0" w:space="0" w:color="auto"/>
                <w:bottom w:val="none" w:sz="0" w:space="0" w:color="auto"/>
                <w:right w:val="none" w:sz="0" w:space="0" w:color="auto"/>
              </w:divBdr>
              <w:divsChild>
                <w:div w:id="314382640">
                  <w:marLeft w:val="0"/>
                  <w:marRight w:val="0"/>
                  <w:marTop w:val="0"/>
                  <w:marBottom w:val="0"/>
                  <w:divBdr>
                    <w:top w:val="none" w:sz="0" w:space="0" w:color="auto"/>
                    <w:left w:val="none" w:sz="0" w:space="0" w:color="auto"/>
                    <w:bottom w:val="none" w:sz="0" w:space="0" w:color="auto"/>
                    <w:right w:val="none" w:sz="0" w:space="0" w:color="auto"/>
                  </w:divBdr>
                </w:div>
              </w:divsChild>
            </w:div>
            <w:div w:id="1541551677">
              <w:marLeft w:val="0"/>
              <w:marRight w:val="0"/>
              <w:marTop w:val="0"/>
              <w:marBottom w:val="0"/>
              <w:divBdr>
                <w:top w:val="none" w:sz="0" w:space="0" w:color="auto"/>
                <w:left w:val="none" w:sz="0" w:space="0" w:color="auto"/>
                <w:bottom w:val="none" w:sz="0" w:space="0" w:color="auto"/>
                <w:right w:val="none" w:sz="0" w:space="0" w:color="auto"/>
              </w:divBdr>
              <w:divsChild>
                <w:div w:id="198783012">
                  <w:marLeft w:val="0"/>
                  <w:marRight w:val="0"/>
                  <w:marTop w:val="0"/>
                  <w:marBottom w:val="0"/>
                  <w:divBdr>
                    <w:top w:val="none" w:sz="0" w:space="0" w:color="auto"/>
                    <w:left w:val="none" w:sz="0" w:space="0" w:color="auto"/>
                    <w:bottom w:val="none" w:sz="0" w:space="0" w:color="auto"/>
                    <w:right w:val="none" w:sz="0" w:space="0" w:color="auto"/>
                  </w:divBdr>
                </w:div>
              </w:divsChild>
            </w:div>
            <w:div w:id="1946496145">
              <w:marLeft w:val="0"/>
              <w:marRight w:val="0"/>
              <w:marTop w:val="0"/>
              <w:marBottom w:val="0"/>
              <w:divBdr>
                <w:top w:val="none" w:sz="0" w:space="0" w:color="auto"/>
                <w:left w:val="none" w:sz="0" w:space="0" w:color="auto"/>
                <w:bottom w:val="none" w:sz="0" w:space="0" w:color="auto"/>
                <w:right w:val="none" w:sz="0" w:space="0" w:color="auto"/>
              </w:divBdr>
              <w:divsChild>
                <w:div w:id="1321303449">
                  <w:marLeft w:val="0"/>
                  <w:marRight w:val="0"/>
                  <w:marTop w:val="0"/>
                  <w:marBottom w:val="0"/>
                  <w:divBdr>
                    <w:top w:val="none" w:sz="0" w:space="0" w:color="auto"/>
                    <w:left w:val="none" w:sz="0" w:space="0" w:color="auto"/>
                    <w:bottom w:val="none" w:sz="0" w:space="0" w:color="auto"/>
                    <w:right w:val="none" w:sz="0" w:space="0" w:color="auto"/>
                  </w:divBdr>
                </w:div>
              </w:divsChild>
            </w:div>
            <w:div w:id="1939173622">
              <w:marLeft w:val="0"/>
              <w:marRight w:val="0"/>
              <w:marTop w:val="0"/>
              <w:marBottom w:val="0"/>
              <w:divBdr>
                <w:top w:val="none" w:sz="0" w:space="0" w:color="auto"/>
                <w:left w:val="none" w:sz="0" w:space="0" w:color="auto"/>
                <w:bottom w:val="none" w:sz="0" w:space="0" w:color="auto"/>
                <w:right w:val="none" w:sz="0" w:space="0" w:color="auto"/>
              </w:divBdr>
              <w:divsChild>
                <w:div w:id="1193494546">
                  <w:marLeft w:val="0"/>
                  <w:marRight w:val="0"/>
                  <w:marTop w:val="0"/>
                  <w:marBottom w:val="0"/>
                  <w:divBdr>
                    <w:top w:val="none" w:sz="0" w:space="0" w:color="auto"/>
                    <w:left w:val="none" w:sz="0" w:space="0" w:color="auto"/>
                    <w:bottom w:val="none" w:sz="0" w:space="0" w:color="auto"/>
                    <w:right w:val="none" w:sz="0" w:space="0" w:color="auto"/>
                  </w:divBdr>
                </w:div>
              </w:divsChild>
            </w:div>
            <w:div w:id="1683044041">
              <w:marLeft w:val="0"/>
              <w:marRight w:val="0"/>
              <w:marTop w:val="0"/>
              <w:marBottom w:val="0"/>
              <w:divBdr>
                <w:top w:val="none" w:sz="0" w:space="0" w:color="auto"/>
                <w:left w:val="none" w:sz="0" w:space="0" w:color="auto"/>
                <w:bottom w:val="none" w:sz="0" w:space="0" w:color="auto"/>
                <w:right w:val="none" w:sz="0" w:space="0" w:color="auto"/>
              </w:divBdr>
              <w:divsChild>
                <w:div w:id="1083376636">
                  <w:marLeft w:val="0"/>
                  <w:marRight w:val="0"/>
                  <w:marTop w:val="0"/>
                  <w:marBottom w:val="0"/>
                  <w:divBdr>
                    <w:top w:val="none" w:sz="0" w:space="0" w:color="auto"/>
                    <w:left w:val="none" w:sz="0" w:space="0" w:color="auto"/>
                    <w:bottom w:val="none" w:sz="0" w:space="0" w:color="auto"/>
                    <w:right w:val="none" w:sz="0" w:space="0" w:color="auto"/>
                  </w:divBdr>
                </w:div>
              </w:divsChild>
            </w:div>
            <w:div w:id="498429000">
              <w:marLeft w:val="0"/>
              <w:marRight w:val="0"/>
              <w:marTop w:val="0"/>
              <w:marBottom w:val="0"/>
              <w:divBdr>
                <w:top w:val="none" w:sz="0" w:space="0" w:color="auto"/>
                <w:left w:val="none" w:sz="0" w:space="0" w:color="auto"/>
                <w:bottom w:val="none" w:sz="0" w:space="0" w:color="auto"/>
                <w:right w:val="none" w:sz="0" w:space="0" w:color="auto"/>
              </w:divBdr>
              <w:divsChild>
                <w:div w:id="1418090009">
                  <w:marLeft w:val="0"/>
                  <w:marRight w:val="0"/>
                  <w:marTop w:val="0"/>
                  <w:marBottom w:val="0"/>
                  <w:divBdr>
                    <w:top w:val="none" w:sz="0" w:space="0" w:color="auto"/>
                    <w:left w:val="none" w:sz="0" w:space="0" w:color="auto"/>
                    <w:bottom w:val="none" w:sz="0" w:space="0" w:color="auto"/>
                    <w:right w:val="none" w:sz="0" w:space="0" w:color="auto"/>
                  </w:divBdr>
                </w:div>
              </w:divsChild>
            </w:div>
            <w:div w:id="781000261">
              <w:marLeft w:val="0"/>
              <w:marRight w:val="0"/>
              <w:marTop w:val="0"/>
              <w:marBottom w:val="0"/>
              <w:divBdr>
                <w:top w:val="none" w:sz="0" w:space="0" w:color="auto"/>
                <w:left w:val="none" w:sz="0" w:space="0" w:color="auto"/>
                <w:bottom w:val="none" w:sz="0" w:space="0" w:color="auto"/>
                <w:right w:val="none" w:sz="0" w:space="0" w:color="auto"/>
              </w:divBdr>
              <w:divsChild>
                <w:div w:id="828327428">
                  <w:marLeft w:val="0"/>
                  <w:marRight w:val="0"/>
                  <w:marTop w:val="0"/>
                  <w:marBottom w:val="0"/>
                  <w:divBdr>
                    <w:top w:val="none" w:sz="0" w:space="0" w:color="auto"/>
                    <w:left w:val="none" w:sz="0" w:space="0" w:color="auto"/>
                    <w:bottom w:val="none" w:sz="0" w:space="0" w:color="auto"/>
                    <w:right w:val="none" w:sz="0" w:space="0" w:color="auto"/>
                  </w:divBdr>
                </w:div>
              </w:divsChild>
            </w:div>
            <w:div w:id="356084210">
              <w:marLeft w:val="0"/>
              <w:marRight w:val="0"/>
              <w:marTop w:val="0"/>
              <w:marBottom w:val="0"/>
              <w:divBdr>
                <w:top w:val="none" w:sz="0" w:space="0" w:color="auto"/>
                <w:left w:val="none" w:sz="0" w:space="0" w:color="auto"/>
                <w:bottom w:val="none" w:sz="0" w:space="0" w:color="auto"/>
                <w:right w:val="none" w:sz="0" w:space="0" w:color="auto"/>
              </w:divBdr>
              <w:divsChild>
                <w:div w:id="1342470139">
                  <w:marLeft w:val="0"/>
                  <w:marRight w:val="0"/>
                  <w:marTop w:val="0"/>
                  <w:marBottom w:val="0"/>
                  <w:divBdr>
                    <w:top w:val="none" w:sz="0" w:space="0" w:color="auto"/>
                    <w:left w:val="none" w:sz="0" w:space="0" w:color="auto"/>
                    <w:bottom w:val="none" w:sz="0" w:space="0" w:color="auto"/>
                    <w:right w:val="none" w:sz="0" w:space="0" w:color="auto"/>
                  </w:divBdr>
                </w:div>
              </w:divsChild>
            </w:div>
            <w:div w:id="173954841">
              <w:marLeft w:val="0"/>
              <w:marRight w:val="0"/>
              <w:marTop w:val="0"/>
              <w:marBottom w:val="0"/>
              <w:divBdr>
                <w:top w:val="none" w:sz="0" w:space="0" w:color="auto"/>
                <w:left w:val="none" w:sz="0" w:space="0" w:color="auto"/>
                <w:bottom w:val="none" w:sz="0" w:space="0" w:color="auto"/>
                <w:right w:val="none" w:sz="0" w:space="0" w:color="auto"/>
              </w:divBdr>
              <w:divsChild>
                <w:div w:id="562064795">
                  <w:marLeft w:val="0"/>
                  <w:marRight w:val="0"/>
                  <w:marTop w:val="0"/>
                  <w:marBottom w:val="0"/>
                  <w:divBdr>
                    <w:top w:val="none" w:sz="0" w:space="0" w:color="auto"/>
                    <w:left w:val="none" w:sz="0" w:space="0" w:color="auto"/>
                    <w:bottom w:val="none" w:sz="0" w:space="0" w:color="auto"/>
                    <w:right w:val="none" w:sz="0" w:space="0" w:color="auto"/>
                  </w:divBdr>
                </w:div>
              </w:divsChild>
            </w:div>
            <w:div w:id="1419593763">
              <w:marLeft w:val="0"/>
              <w:marRight w:val="0"/>
              <w:marTop w:val="0"/>
              <w:marBottom w:val="0"/>
              <w:divBdr>
                <w:top w:val="none" w:sz="0" w:space="0" w:color="auto"/>
                <w:left w:val="none" w:sz="0" w:space="0" w:color="auto"/>
                <w:bottom w:val="none" w:sz="0" w:space="0" w:color="auto"/>
                <w:right w:val="none" w:sz="0" w:space="0" w:color="auto"/>
              </w:divBdr>
              <w:divsChild>
                <w:div w:id="1917546553">
                  <w:marLeft w:val="0"/>
                  <w:marRight w:val="0"/>
                  <w:marTop w:val="0"/>
                  <w:marBottom w:val="0"/>
                  <w:divBdr>
                    <w:top w:val="none" w:sz="0" w:space="0" w:color="auto"/>
                    <w:left w:val="none" w:sz="0" w:space="0" w:color="auto"/>
                    <w:bottom w:val="none" w:sz="0" w:space="0" w:color="auto"/>
                    <w:right w:val="none" w:sz="0" w:space="0" w:color="auto"/>
                  </w:divBdr>
                </w:div>
              </w:divsChild>
            </w:div>
            <w:div w:id="1585919746">
              <w:marLeft w:val="0"/>
              <w:marRight w:val="0"/>
              <w:marTop w:val="0"/>
              <w:marBottom w:val="0"/>
              <w:divBdr>
                <w:top w:val="none" w:sz="0" w:space="0" w:color="auto"/>
                <w:left w:val="none" w:sz="0" w:space="0" w:color="auto"/>
                <w:bottom w:val="none" w:sz="0" w:space="0" w:color="auto"/>
                <w:right w:val="none" w:sz="0" w:space="0" w:color="auto"/>
              </w:divBdr>
              <w:divsChild>
                <w:div w:id="60374406">
                  <w:marLeft w:val="0"/>
                  <w:marRight w:val="0"/>
                  <w:marTop w:val="0"/>
                  <w:marBottom w:val="0"/>
                  <w:divBdr>
                    <w:top w:val="none" w:sz="0" w:space="0" w:color="auto"/>
                    <w:left w:val="none" w:sz="0" w:space="0" w:color="auto"/>
                    <w:bottom w:val="none" w:sz="0" w:space="0" w:color="auto"/>
                    <w:right w:val="none" w:sz="0" w:space="0" w:color="auto"/>
                  </w:divBdr>
                </w:div>
              </w:divsChild>
            </w:div>
            <w:div w:id="1314412736">
              <w:marLeft w:val="0"/>
              <w:marRight w:val="0"/>
              <w:marTop w:val="0"/>
              <w:marBottom w:val="0"/>
              <w:divBdr>
                <w:top w:val="none" w:sz="0" w:space="0" w:color="auto"/>
                <w:left w:val="none" w:sz="0" w:space="0" w:color="auto"/>
                <w:bottom w:val="none" w:sz="0" w:space="0" w:color="auto"/>
                <w:right w:val="none" w:sz="0" w:space="0" w:color="auto"/>
              </w:divBdr>
              <w:divsChild>
                <w:div w:id="1470704648">
                  <w:marLeft w:val="0"/>
                  <w:marRight w:val="0"/>
                  <w:marTop w:val="0"/>
                  <w:marBottom w:val="0"/>
                  <w:divBdr>
                    <w:top w:val="none" w:sz="0" w:space="0" w:color="auto"/>
                    <w:left w:val="none" w:sz="0" w:space="0" w:color="auto"/>
                    <w:bottom w:val="none" w:sz="0" w:space="0" w:color="auto"/>
                    <w:right w:val="none" w:sz="0" w:space="0" w:color="auto"/>
                  </w:divBdr>
                </w:div>
              </w:divsChild>
            </w:div>
            <w:div w:id="251814193">
              <w:marLeft w:val="0"/>
              <w:marRight w:val="0"/>
              <w:marTop w:val="0"/>
              <w:marBottom w:val="0"/>
              <w:divBdr>
                <w:top w:val="none" w:sz="0" w:space="0" w:color="auto"/>
                <w:left w:val="none" w:sz="0" w:space="0" w:color="auto"/>
                <w:bottom w:val="none" w:sz="0" w:space="0" w:color="auto"/>
                <w:right w:val="none" w:sz="0" w:space="0" w:color="auto"/>
              </w:divBdr>
              <w:divsChild>
                <w:div w:id="1771503830">
                  <w:marLeft w:val="0"/>
                  <w:marRight w:val="0"/>
                  <w:marTop w:val="0"/>
                  <w:marBottom w:val="0"/>
                  <w:divBdr>
                    <w:top w:val="none" w:sz="0" w:space="0" w:color="auto"/>
                    <w:left w:val="none" w:sz="0" w:space="0" w:color="auto"/>
                    <w:bottom w:val="none" w:sz="0" w:space="0" w:color="auto"/>
                    <w:right w:val="none" w:sz="0" w:space="0" w:color="auto"/>
                  </w:divBdr>
                </w:div>
              </w:divsChild>
            </w:div>
            <w:div w:id="1972593981">
              <w:marLeft w:val="0"/>
              <w:marRight w:val="0"/>
              <w:marTop w:val="0"/>
              <w:marBottom w:val="0"/>
              <w:divBdr>
                <w:top w:val="none" w:sz="0" w:space="0" w:color="auto"/>
                <w:left w:val="none" w:sz="0" w:space="0" w:color="auto"/>
                <w:bottom w:val="none" w:sz="0" w:space="0" w:color="auto"/>
                <w:right w:val="none" w:sz="0" w:space="0" w:color="auto"/>
              </w:divBdr>
              <w:divsChild>
                <w:div w:id="908073328">
                  <w:marLeft w:val="0"/>
                  <w:marRight w:val="0"/>
                  <w:marTop w:val="0"/>
                  <w:marBottom w:val="0"/>
                  <w:divBdr>
                    <w:top w:val="none" w:sz="0" w:space="0" w:color="auto"/>
                    <w:left w:val="none" w:sz="0" w:space="0" w:color="auto"/>
                    <w:bottom w:val="none" w:sz="0" w:space="0" w:color="auto"/>
                    <w:right w:val="none" w:sz="0" w:space="0" w:color="auto"/>
                  </w:divBdr>
                </w:div>
              </w:divsChild>
            </w:div>
            <w:div w:id="1562473336">
              <w:marLeft w:val="0"/>
              <w:marRight w:val="0"/>
              <w:marTop w:val="0"/>
              <w:marBottom w:val="0"/>
              <w:divBdr>
                <w:top w:val="none" w:sz="0" w:space="0" w:color="auto"/>
                <w:left w:val="none" w:sz="0" w:space="0" w:color="auto"/>
                <w:bottom w:val="none" w:sz="0" w:space="0" w:color="auto"/>
                <w:right w:val="none" w:sz="0" w:space="0" w:color="auto"/>
              </w:divBdr>
              <w:divsChild>
                <w:div w:id="30693434">
                  <w:marLeft w:val="0"/>
                  <w:marRight w:val="0"/>
                  <w:marTop w:val="0"/>
                  <w:marBottom w:val="0"/>
                  <w:divBdr>
                    <w:top w:val="none" w:sz="0" w:space="0" w:color="auto"/>
                    <w:left w:val="none" w:sz="0" w:space="0" w:color="auto"/>
                    <w:bottom w:val="none" w:sz="0" w:space="0" w:color="auto"/>
                    <w:right w:val="none" w:sz="0" w:space="0" w:color="auto"/>
                  </w:divBdr>
                </w:div>
              </w:divsChild>
            </w:div>
            <w:div w:id="99763960">
              <w:marLeft w:val="0"/>
              <w:marRight w:val="0"/>
              <w:marTop w:val="0"/>
              <w:marBottom w:val="0"/>
              <w:divBdr>
                <w:top w:val="none" w:sz="0" w:space="0" w:color="auto"/>
                <w:left w:val="none" w:sz="0" w:space="0" w:color="auto"/>
                <w:bottom w:val="none" w:sz="0" w:space="0" w:color="auto"/>
                <w:right w:val="none" w:sz="0" w:space="0" w:color="auto"/>
              </w:divBdr>
              <w:divsChild>
                <w:div w:id="2090148943">
                  <w:marLeft w:val="0"/>
                  <w:marRight w:val="0"/>
                  <w:marTop w:val="0"/>
                  <w:marBottom w:val="0"/>
                  <w:divBdr>
                    <w:top w:val="none" w:sz="0" w:space="0" w:color="auto"/>
                    <w:left w:val="none" w:sz="0" w:space="0" w:color="auto"/>
                    <w:bottom w:val="none" w:sz="0" w:space="0" w:color="auto"/>
                    <w:right w:val="none" w:sz="0" w:space="0" w:color="auto"/>
                  </w:divBdr>
                </w:div>
              </w:divsChild>
            </w:div>
            <w:div w:id="575088736">
              <w:marLeft w:val="0"/>
              <w:marRight w:val="0"/>
              <w:marTop w:val="0"/>
              <w:marBottom w:val="0"/>
              <w:divBdr>
                <w:top w:val="none" w:sz="0" w:space="0" w:color="auto"/>
                <w:left w:val="none" w:sz="0" w:space="0" w:color="auto"/>
                <w:bottom w:val="none" w:sz="0" w:space="0" w:color="auto"/>
                <w:right w:val="none" w:sz="0" w:space="0" w:color="auto"/>
              </w:divBdr>
              <w:divsChild>
                <w:div w:id="715276307">
                  <w:marLeft w:val="0"/>
                  <w:marRight w:val="0"/>
                  <w:marTop w:val="0"/>
                  <w:marBottom w:val="0"/>
                  <w:divBdr>
                    <w:top w:val="none" w:sz="0" w:space="0" w:color="auto"/>
                    <w:left w:val="none" w:sz="0" w:space="0" w:color="auto"/>
                    <w:bottom w:val="none" w:sz="0" w:space="0" w:color="auto"/>
                    <w:right w:val="none" w:sz="0" w:space="0" w:color="auto"/>
                  </w:divBdr>
                </w:div>
              </w:divsChild>
            </w:div>
            <w:div w:id="394816415">
              <w:marLeft w:val="0"/>
              <w:marRight w:val="0"/>
              <w:marTop w:val="0"/>
              <w:marBottom w:val="0"/>
              <w:divBdr>
                <w:top w:val="none" w:sz="0" w:space="0" w:color="auto"/>
                <w:left w:val="none" w:sz="0" w:space="0" w:color="auto"/>
                <w:bottom w:val="none" w:sz="0" w:space="0" w:color="auto"/>
                <w:right w:val="none" w:sz="0" w:space="0" w:color="auto"/>
              </w:divBdr>
              <w:divsChild>
                <w:div w:id="127016539">
                  <w:marLeft w:val="0"/>
                  <w:marRight w:val="0"/>
                  <w:marTop w:val="0"/>
                  <w:marBottom w:val="0"/>
                  <w:divBdr>
                    <w:top w:val="none" w:sz="0" w:space="0" w:color="auto"/>
                    <w:left w:val="none" w:sz="0" w:space="0" w:color="auto"/>
                    <w:bottom w:val="none" w:sz="0" w:space="0" w:color="auto"/>
                    <w:right w:val="none" w:sz="0" w:space="0" w:color="auto"/>
                  </w:divBdr>
                </w:div>
              </w:divsChild>
            </w:div>
            <w:div w:id="7147096">
              <w:marLeft w:val="0"/>
              <w:marRight w:val="0"/>
              <w:marTop w:val="0"/>
              <w:marBottom w:val="0"/>
              <w:divBdr>
                <w:top w:val="none" w:sz="0" w:space="0" w:color="auto"/>
                <w:left w:val="none" w:sz="0" w:space="0" w:color="auto"/>
                <w:bottom w:val="none" w:sz="0" w:space="0" w:color="auto"/>
                <w:right w:val="none" w:sz="0" w:space="0" w:color="auto"/>
              </w:divBdr>
              <w:divsChild>
                <w:div w:id="1247885396">
                  <w:marLeft w:val="0"/>
                  <w:marRight w:val="0"/>
                  <w:marTop w:val="0"/>
                  <w:marBottom w:val="0"/>
                  <w:divBdr>
                    <w:top w:val="none" w:sz="0" w:space="0" w:color="auto"/>
                    <w:left w:val="none" w:sz="0" w:space="0" w:color="auto"/>
                    <w:bottom w:val="none" w:sz="0" w:space="0" w:color="auto"/>
                    <w:right w:val="none" w:sz="0" w:space="0" w:color="auto"/>
                  </w:divBdr>
                </w:div>
              </w:divsChild>
            </w:div>
            <w:div w:id="932784795">
              <w:marLeft w:val="0"/>
              <w:marRight w:val="0"/>
              <w:marTop w:val="0"/>
              <w:marBottom w:val="0"/>
              <w:divBdr>
                <w:top w:val="none" w:sz="0" w:space="0" w:color="auto"/>
                <w:left w:val="none" w:sz="0" w:space="0" w:color="auto"/>
                <w:bottom w:val="none" w:sz="0" w:space="0" w:color="auto"/>
                <w:right w:val="none" w:sz="0" w:space="0" w:color="auto"/>
              </w:divBdr>
              <w:divsChild>
                <w:div w:id="1293633005">
                  <w:marLeft w:val="0"/>
                  <w:marRight w:val="0"/>
                  <w:marTop w:val="0"/>
                  <w:marBottom w:val="0"/>
                  <w:divBdr>
                    <w:top w:val="none" w:sz="0" w:space="0" w:color="auto"/>
                    <w:left w:val="none" w:sz="0" w:space="0" w:color="auto"/>
                    <w:bottom w:val="none" w:sz="0" w:space="0" w:color="auto"/>
                    <w:right w:val="none" w:sz="0" w:space="0" w:color="auto"/>
                  </w:divBdr>
                </w:div>
              </w:divsChild>
            </w:div>
            <w:div w:id="251813749">
              <w:marLeft w:val="0"/>
              <w:marRight w:val="0"/>
              <w:marTop w:val="0"/>
              <w:marBottom w:val="0"/>
              <w:divBdr>
                <w:top w:val="none" w:sz="0" w:space="0" w:color="auto"/>
                <w:left w:val="none" w:sz="0" w:space="0" w:color="auto"/>
                <w:bottom w:val="none" w:sz="0" w:space="0" w:color="auto"/>
                <w:right w:val="none" w:sz="0" w:space="0" w:color="auto"/>
              </w:divBdr>
              <w:divsChild>
                <w:div w:id="238365859">
                  <w:marLeft w:val="0"/>
                  <w:marRight w:val="0"/>
                  <w:marTop w:val="0"/>
                  <w:marBottom w:val="0"/>
                  <w:divBdr>
                    <w:top w:val="none" w:sz="0" w:space="0" w:color="auto"/>
                    <w:left w:val="none" w:sz="0" w:space="0" w:color="auto"/>
                    <w:bottom w:val="none" w:sz="0" w:space="0" w:color="auto"/>
                    <w:right w:val="none" w:sz="0" w:space="0" w:color="auto"/>
                  </w:divBdr>
                </w:div>
              </w:divsChild>
            </w:div>
            <w:div w:id="2030983425">
              <w:marLeft w:val="0"/>
              <w:marRight w:val="0"/>
              <w:marTop w:val="0"/>
              <w:marBottom w:val="0"/>
              <w:divBdr>
                <w:top w:val="none" w:sz="0" w:space="0" w:color="auto"/>
                <w:left w:val="none" w:sz="0" w:space="0" w:color="auto"/>
                <w:bottom w:val="none" w:sz="0" w:space="0" w:color="auto"/>
                <w:right w:val="none" w:sz="0" w:space="0" w:color="auto"/>
              </w:divBdr>
              <w:divsChild>
                <w:div w:id="511771955">
                  <w:marLeft w:val="0"/>
                  <w:marRight w:val="0"/>
                  <w:marTop w:val="0"/>
                  <w:marBottom w:val="0"/>
                  <w:divBdr>
                    <w:top w:val="none" w:sz="0" w:space="0" w:color="auto"/>
                    <w:left w:val="none" w:sz="0" w:space="0" w:color="auto"/>
                    <w:bottom w:val="none" w:sz="0" w:space="0" w:color="auto"/>
                    <w:right w:val="none" w:sz="0" w:space="0" w:color="auto"/>
                  </w:divBdr>
                </w:div>
              </w:divsChild>
            </w:div>
            <w:div w:id="1524974367">
              <w:marLeft w:val="0"/>
              <w:marRight w:val="0"/>
              <w:marTop w:val="0"/>
              <w:marBottom w:val="0"/>
              <w:divBdr>
                <w:top w:val="none" w:sz="0" w:space="0" w:color="auto"/>
                <w:left w:val="none" w:sz="0" w:space="0" w:color="auto"/>
                <w:bottom w:val="none" w:sz="0" w:space="0" w:color="auto"/>
                <w:right w:val="none" w:sz="0" w:space="0" w:color="auto"/>
              </w:divBdr>
              <w:divsChild>
                <w:div w:id="233273268">
                  <w:marLeft w:val="0"/>
                  <w:marRight w:val="0"/>
                  <w:marTop w:val="0"/>
                  <w:marBottom w:val="0"/>
                  <w:divBdr>
                    <w:top w:val="none" w:sz="0" w:space="0" w:color="auto"/>
                    <w:left w:val="none" w:sz="0" w:space="0" w:color="auto"/>
                    <w:bottom w:val="none" w:sz="0" w:space="0" w:color="auto"/>
                    <w:right w:val="none" w:sz="0" w:space="0" w:color="auto"/>
                  </w:divBdr>
                </w:div>
              </w:divsChild>
            </w:div>
            <w:div w:id="1084034450">
              <w:marLeft w:val="0"/>
              <w:marRight w:val="0"/>
              <w:marTop w:val="0"/>
              <w:marBottom w:val="0"/>
              <w:divBdr>
                <w:top w:val="none" w:sz="0" w:space="0" w:color="auto"/>
                <w:left w:val="none" w:sz="0" w:space="0" w:color="auto"/>
                <w:bottom w:val="none" w:sz="0" w:space="0" w:color="auto"/>
                <w:right w:val="none" w:sz="0" w:space="0" w:color="auto"/>
              </w:divBdr>
              <w:divsChild>
                <w:div w:id="446239076">
                  <w:marLeft w:val="0"/>
                  <w:marRight w:val="0"/>
                  <w:marTop w:val="0"/>
                  <w:marBottom w:val="0"/>
                  <w:divBdr>
                    <w:top w:val="none" w:sz="0" w:space="0" w:color="auto"/>
                    <w:left w:val="none" w:sz="0" w:space="0" w:color="auto"/>
                    <w:bottom w:val="none" w:sz="0" w:space="0" w:color="auto"/>
                    <w:right w:val="none" w:sz="0" w:space="0" w:color="auto"/>
                  </w:divBdr>
                </w:div>
              </w:divsChild>
            </w:div>
            <w:div w:id="252057379">
              <w:marLeft w:val="0"/>
              <w:marRight w:val="0"/>
              <w:marTop w:val="0"/>
              <w:marBottom w:val="0"/>
              <w:divBdr>
                <w:top w:val="none" w:sz="0" w:space="0" w:color="auto"/>
                <w:left w:val="none" w:sz="0" w:space="0" w:color="auto"/>
                <w:bottom w:val="none" w:sz="0" w:space="0" w:color="auto"/>
                <w:right w:val="none" w:sz="0" w:space="0" w:color="auto"/>
              </w:divBdr>
              <w:divsChild>
                <w:div w:id="337856164">
                  <w:marLeft w:val="0"/>
                  <w:marRight w:val="0"/>
                  <w:marTop w:val="0"/>
                  <w:marBottom w:val="0"/>
                  <w:divBdr>
                    <w:top w:val="none" w:sz="0" w:space="0" w:color="auto"/>
                    <w:left w:val="none" w:sz="0" w:space="0" w:color="auto"/>
                    <w:bottom w:val="none" w:sz="0" w:space="0" w:color="auto"/>
                    <w:right w:val="none" w:sz="0" w:space="0" w:color="auto"/>
                  </w:divBdr>
                </w:div>
              </w:divsChild>
            </w:div>
            <w:div w:id="1983997936">
              <w:marLeft w:val="0"/>
              <w:marRight w:val="0"/>
              <w:marTop w:val="0"/>
              <w:marBottom w:val="0"/>
              <w:divBdr>
                <w:top w:val="none" w:sz="0" w:space="0" w:color="auto"/>
                <w:left w:val="none" w:sz="0" w:space="0" w:color="auto"/>
                <w:bottom w:val="none" w:sz="0" w:space="0" w:color="auto"/>
                <w:right w:val="none" w:sz="0" w:space="0" w:color="auto"/>
              </w:divBdr>
              <w:divsChild>
                <w:div w:id="762412514">
                  <w:marLeft w:val="0"/>
                  <w:marRight w:val="0"/>
                  <w:marTop w:val="0"/>
                  <w:marBottom w:val="0"/>
                  <w:divBdr>
                    <w:top w:val="none" w:sz="0" w:space="0" w:color="auto"/>
                    <w:left w:val="none" w:sz="0" w:space="0" w:color="auto"/>
                    <w:bottom w:val="none" w:sz="0" w:space="0" w:color="auto"/>
                    <w:right w:val="none" w:sz="0" w:space="0" w:color="auto"/>
                  </w:divBdr>
                </w:div>
              </w:divsChild>
            </w:div>
            <w:div w:id="294215537">
              <w:marLeft w:val="0"/>
              <w:marRight w:val="0"/>
              <w:marTop w:val="0"/>
              <w:marBottom w:val="0"/>
              <w:divBdr>
                <w:top w:val="none" w:sz="0" w:space="0" w:color="auto"/>
                <w:left w:val="none" w:sz="0" w:space="0" w:color="auto"/>
                <w:bottom w:val="none" w:sz="0" w:space="0" w:color="auto"/>
                <w:right w:val="none" w:sz="0" w:space="0" w:color="auto"/>
              </w:divBdr>
              <w:divsChild>
                <w:div w:id="2133087709">
                  <w:marLeft w:val="0"/>
                  <w:marRight w:val="0"/>
                  <w:marTop w:val="0"/>
                  <w:marBottom w:val="0"/>
                  <w:divBdr>
                    <w:top w:val="none" w:sz="0" w:space="0" w:color="auto"/>
                    <w:left w:val="none" w:sz="0" w:space="0" w:color="auto"/>
                    <w:bottom w:val="none" w:sz="0" w:space="0" w:color="auto"/>
                    <w:right w:val="none" w:sz="0" w:space="0" w:color="auto"/>
                  </w:divBdr>
                </w:div>
              </w:divsChild>
            </w:div>
            <w:div w:id="1657344474">
              <w:marLeft w:val="0"/>
              <w:marRight w:val="0"/>
              <w:marTop w:val="0"/>
              <w:marBottom w:val="0"/>
              <w:divBdr>
                <w:top w:val="none" w:sz="0" w:space="0" w:color="auto"/>
                <w:left w:val="none" w:sz="0" w:space="0" w:color="auto"/>
                <w:bottom w:val="none" w:sz="0" w:space="0" w:color="auto"/>
                <w:right w:val="none" w:sz="0" w:space="0" w:color="auto"/>
              </w:divBdr>
              <w:divsChild>
                <w:div w:id="269701462">
                  <w:marLeft w:val="0"/>
                  <w:marRight w:val="0"/>
                  <w:marTop w:val="0"/>
                  <w:marBottom w:val="0"/>
                  <w:divBdr>
                    <w:top w:val="none" w:sz="0" w:space="0" w:color="auto"/>
                    <w:left w:val="none" w:sz="0" w:space="0" w:color="auto"/>
                    <w:bottom w:val="none" w:sz="0" w:space="0" w:color="auto"/>
                    <w:right w:val="none" w:sz="0" w:space="0" w:color="auto"/>
                  </w:divBdr>
                </w:div>
              </w:divsChild>
            </w:div>
            <w:div w:id="535319056">
              <w:marLeft w:val="0"/>
              <w:marRight w:val="0"/>
              <w:marTop w:val="0"/>
              <w:marBottom w:val="0"/>
              <w:divBdr>
                <w:top w:val="none" w:sz="0" w:space="0" w:color="auto"/>
                <w:left w:val="none" w:sz="0" w:space="0" w:color="auto"/>
                <w:bottom w:val="none" w:sz="0" w:space="0" w:color="auto"/>
                <w:right w:val="none" w:sz="0" w:space="0" w:color="auto"/>
              </w:divBdr>
              <w:divsChild>
                <w:div w:id="1966278127">
                  <w:marLeft w:val="0"/>
                  <w:marRight w:val="0"/>
                  <w:marTop w:val="0"/>
                  <w:marBottom w:val="0"/>
                  <w:divBdr>
                    <w:top w:val="none" w:sz="0" w:space="0" w:color="auto"/>
                    <w:left w:val="none" w:sz="0" w:space="0" w:color="auto"/>
                    <w:bottom w:val="none" w:sz="0" w:space="0" w:color="auto"/>
                    <w:right w:val="none" w:sz="0" w:space="0" w:color="auto"/>
                  </w:divBdr>
                </w:div>
              </w:divsChild>
            </w:div>
            <w:div w:id="811143280">
              <w:marLeft w:val="0"/>
              <w:marRight w:val="0"/>
              <w:marTop w:val="0"/>
              <w:marBottom w:val="0"/>
              <w:divBdr>
                <w:top w:val="none" w:sz="0" w:space="0" w:color="auto"/>
                <w:left w:val="none" w:sz="0" w:space="0" w:color="auto"/>
                <w:bottom w:val="none" w:sz="0" w:space="0" w:color="auto"/>
                <w:right w:val="none" w:sz="0" w:space="0" w:color="auto"/>
              </w:divBdr>
              <w:divsChild>
                <w:div w:id="1221670717">
                  <w:marLeft w:val="0"/>
                  <w:marRight w:val="0"/>
                  <w:marTop w:val="0"/>
                  <w:marBottom w:val="0"/>
                  <w:divBdr>
                    <w:top w:val="none" w:sz="0" w:space="0" w:color="auto"/>
                    <w:left w:val="none" w:sz="0" w:space="0" w:color="auto"/>
                    <w:bottom w:val="none" w:sz="0" w:space="0" w:color="auto"/>
                    <w:right w:val="none" w:sz="0" w:space="0" w:color="auto"/>
                  </w:divBdr>
                </w:div>
              </w:divsChild>
            </w:div>
            <w:div w:id="1801534366">
              <w:marLeft w:val="0"/>
              <w:marRight w:val="0"/>
              <w:marTop w:val="0"/>
              <w:marBottom w:val="0"/>
              <w:divBdr>
                <w:top w:val="none" w:sz="0" w:space="0" w:color="auto"/>
                <w:left w:val="none" w:sz="0" w:space="0" w:color="auto"/>
                <w:bottom w:val="none" w:sz="0" w:space="0" w:color="auto"/>
                <w:right w:val="none" w:sz="0" w:space="0" w:color="auto"/>
              </w:divBdr>
              <w:divsChild>
                <w:div w:id="632517479">
                  <w:marLeft w:val="0"/>
                  <w:marRight w:val="0"/>
                  <w:marTop w:val="0"/>
                  <w:marBottom w:val="0"/>
                  <w:divBdr>
                    <w:top w:val="none" w:sz="0" w:space="0" w:color="auto"/>
                    <w:left w:val="none" w:sz="0" w:space="0" w:color="auto"/>
                    <w:bottom w:val="none" w:sz="0" w:space="0" w:color="auto"/>
                    <w:right w:val="none" w:sz="0" w:space="0" w:color="auto"/>
                  </w:divBdr>
                </w:div>
              </w:divsChild>
            </w:div>
            <w:div w:id="1709598747">
              <w:marLeft w:val="0"/>
              <w:marRight w:val="0"/>
              <w:marTop w:val="0"/>
              <w:marBottom w:val="0"/>
              <w:divBdr>
                <w:top w:val="none" w:sz="0" w:space="0" w:color="auto"/>
                <w:left w:val="none" w:sz="0" w:space="0" w:color="auto"/>
                <w:bottom w:val="none" w:sz="0" w:space="0" w:color="auto"/>
                <w:right w:val="none" w:sz="0" w:space="0" w:color="auto"/>
              </w:divBdr>
              <w:divsChild>
                <w:div w:id="963729624">
                  <w:marLeft w:val="0"/>
                  <w:marRight w:val="0"/>
                  <w:marTop w:val="0"/>
                  <w:marBottom w:val="0"/>
                  <w:divBdr>
                    <w:top w:val="none" w:sz="0" w:space="0" w:color="auto"/>
                    <w:left w:val="none" w:sz="0" w:space="0" w:color="auto"/>
                    <w:bottom w:val="none" w:sz="0" w:space="0" w:color="auto"/>
                    <w:right w:val="none" w:sz="0" w:space="0" w:color="auto"/>
                  </w:divBdr>
                </w:div>
              </w:divsChild>
            </w:div>
            <w:div w:id="1040130295">
              <w:marLeft w:val="0"/>
              <w:marRight w:val="0"/>
              <w:marTop w:val="0"/>
              <w:marBottom w:val="0"/>
              <w:divBdr>
                <w:top w:val="none" w:sz="0" w:space="0" w:color="auto"/>
                <w:left w:val="none" w:sz="0" w:space="0" w:color="auto"/>
                <w:bottom w:val="none" w:sz="0" w:space="0" w:color="auto"/>
                <w:right w:val="none" w:sz="0" w:space="0" w:color="auto"/>
              </w:divBdr>
              <w:divsChild>
                <w:div w:id="1896356807">
                  <w:marLeft w:val="0"/>
                  <w:marRight w:val="0"/>
                  <w:marTop w:val="0"/>
                  <w:marBottom w:val="0"/>
                  <w:divBdr>
                    <w:top w:val="none" w:sz="0" w:space="0" w:color="auto"/>
                    <w:left w:val="none" w:sz="0" w:space="0" w:color="auto"/>
                    <w:bottom w:val="none" w:sz="0" w:space="0" w:color="auto"/>
                    <w:right w:val="none" w:sz="0" w:space="0" w:color="auto"/>
                  </w:divBdr>
                </w:div>
              </w:divsChild>
            </w:div>
            <w:div w:id="1305820406">
              <w:marLeft w:val="0"/>
              <w:marRight w:val="0"/>
              <w:marTop w:val="0"/>
              <w:marBottom w:val="0"/>
              <w:divBdr>
                <w:top w:val="none" w:sz="0" w:space="0" w:color="auto"/>
                <w:left w:val="none" w:sz="0" w:space="0" w:color="auto"/>
                <w:bottom w:val="none" w:sz="0" w:space="0" w:color="auto"/>
                <w:right w:val="none" w:sz="0" w:space="0" w:color="auto"/>
              </w:divBdr>
              <w:divsChild>
                <w:div w:id="599414061">
                  <w:marLeft w:val="0"/>
                  <w:marRight w:val="0"/>
                  <w:marTop w:val="0"/>
                  <w:marBottom w:val="0"/>
                  <w:divBdr>
                    <w:top w:val="none" w:sz="0" w:space="0" w:color="auto"/>
                    <w:left w:val="none" w:sz="0" w:space="0" w:color="auto"/>
                    <w:bottom w:val="none" w:sz="0" w:space="0" w:color="auto"/>
                    <w:right w:val="none" w:sz="0" w:space="0" w:color="auto"/>
                  </w:divBdr>
                </w:div>
              </w:divsChild>
            </w:div>
            <w:div w:id="1339506231">
              <w:marLeft w:val="0"/>
              <w:marRight w:val="0"/>
              <w:marTop w:val="0"/>
              <w:marBottom w:val="0"/>
              <w:divBdr>
                <w:top w:val="none" w:sz="0" w:space="0" w:color="auto"/>
                <w:left w:val="none" w:sz="0" w:space="0" w:color="auto"/>
                <w:bottom w:val="none" w:sz="0" w:space="0" w:color="auto"/>
                <w:right w:val="none" w:sz="0" w:space="0" w:color="auto"/>
              </w:divBdr>
              <w:divsChild>
                <w:div w:id="1159274013">
                  <w:marLeft w:val="0"/>
                  <w:marRight w:val="0"/>
                  <w:marTop w:val="0"/>
                  <w:marBottom w:val="0"/>
                  <w:divBdr>
                    <w:top w:val="none" w:sz="0" w:space="0" w:color="auto"/>
                    <w:left w:val="none" w:sz="0" w:space="0" w:color="auto"/>
                    <w:bottom w:val="none" w:sz="0" w:space="0" w:color="auto"/>
                    <w:right w:val="none" w:sz="0" w:space="0" w:color="auto"/>
                  </w:divBdr>
                </w:div>
              </w:divsChild>
            </w:div>
            <w:div w:id="1186600844">
              <w:marLeft w:val="0"/>
              <w:marRight w:val="0"/>
              <w:marTop w:val="0"/>
              <w:marBottom w:val="0"/>
              <w:divBdr>
                <w:top w:val="none" w:sz="0" w:space="0" w:color="auto"/>
                <w:left w:val="none" w:sz="0" w:space="0" w:color="auto"/>
                <w:bottom w:val="none" w:sz="0" w:space="0" w:color="auto"/>
                <w:right w:val="none" w:sz="0" w:space="0" w:color="auto"/>
              </w:divBdr>
              <w:divsChild>
                <w:div w:id="1561552354">
                  <w:marLeft w:val="0"/>
                  <w:marRight w:val="0"/>
                  <w:marTop w:val="0"/>
                  <w:marBottom w:val="0"/>
                  <w:divBdr>
                    <w:top w:val="none" w:sz="0" w:space="0" w:color="auto"/>
                    <w:left w:val="none" w:sz="0" w:space="0" w:color="auto"/>
                    <w:bottom w:val="none" w:sz="0" w:space="0" w:color="auto"/>
                    <w:right w:val="none" w:sz="0" w:space="0" w:color="auto"/>
                  </w:divBdr>
                </w:div>
              </w:divsChild>
            </w:div>
            <w:div w:id="2103062599">
              <w:marLeft w:val="0"/>
              <w:marRight w:val="0"/>
              <w:marTop w:val="0"/>
              <w:marBottom w:val="0"/>
              <w:divBdr>
                <w:top w:val="none" w:sz="0" w:space="0" w:color="auto"/>
                <w:left w:val="none" w:sz="0" w:space="0" w:color="auto"/>
                <w:bottom w:val="none" w:sz="0" w:space="0" w:color="auto"/>
                <w:right w:val="none" w:sz="0" w:space="0" w:color="auto"/>
              </w:divBdr>
              <w:divsChild>
                <w:div w:id="1795129019">
                  <w:marLeft w:val="0"/>
                  <w:marRight w:val="0"/>
                  <w:marTop w:val="0"/>
                  <w:marBottom w:val="0"/>
                  <w:divBdr>
                    <w:top w:val="none" w:sz="0" w:space="0" w:color="auto"/>
                    <w:left w:val="none" w:sz="0" w:space="0" w:color="auto"/>
                    <w:bottom w:val="none" w:sz="0" w:space="0" w:color="auto"/>
                    <w:right w:val="none" w:sz="0" w:space="0" w:color="auto"/>
                  </w:divBdr>
                </w:div>
              </w:divsChild>
            </w:div>
            <w:div w:id="2103992842">
              <w:marLeft w:val="0"/>
              <w:marRight w:val="0"/>
              <w:marTop w:val="0"/>
              <w:marBottom w:val="0"/>
              <w:divBdr>
                <w:top w:val="none" w:sz="0" w:space="0" w:color="auto"/>
                <w:left w:val="none" w:sz="0" w:space="0" w:color="auto"/>
                <w:bottom w:val="none" w:sz="0" w:space="0" w:color="auto"/>
                <w:right w:val="none" w:sz="0" w:space="0" w:color="auto"/>
              </w:divBdr>
              <w:divsChild>
                <w:div w:id="737942903">
                  <w:marLeft w:val="0"/>
                  <w:marRight w:val="0"/>
                  <w:marTop w:val="0"/>
                  <w:marBottom w:val="0"/>
                  <w:divBdr>
                    <w:top w:val="none" w:sz="0" w:space="0" w:color="auto"/>
                    <w:left w:val="none" w:sz="0" w:space="0" w:color="auto"/>
                    <w:bottom w:val="none" w:sz="0" w:space="0" w:color="auto"/>
                    <w:right w:val="none" w:sz="0" w:space="0" w:color="auto"/>
                  </w:divBdr>
                </w:div>
              </w:divsChild>
            </w:div>
            <w:div w:id="607278646">
              <w:marLeft w:val="0"/>
              <w:marRight w:val="0"/>
              <w:marTop w:val="0"/>
              <w:marBottom w:val="0"/>
              <w:divBdr>
                <w:top w:val="none" w:sz="0" w:space="0" w:color="auto"/>
                <w:left w:val="none" w:sz="0" w:space="0" w:color="auto"/>
                <w:bottom w:val="none" w:sz="0" w:space="0" w:color="auto"/>
                <w:right w:val="none" w:sz="0" w:space="0" w:color="auto"/>
              </w:divBdr>
              <w:divsChild>
                <w:div w:id="860163424">
                  <w:marLeft w:val="0"/>
                  <w:marRight w:val="0"/>
                  <w:marTop w:val="0"/>
                  <w:marBottom w:val="0"/>
                  <w:divBdr>
                    <w:top w:val="none" w:sz="0" w:space="0" w:color="auto"/>
                    <w:left w:val="none" w:sz="0" w:space="0" w:color="auto"/>
                    <w:bottom w:val="none" w:sz="0" w:space="0" w:color="auto"/>
                    <w:right w:val="none" w:sz="0" w:space="0" w:color="auto"/>
                  </w:divBdr>
                </w:div>
              </w:divsChild>
            </w:div>
            <w:div w:id="1107195115">
              <w:marLeft w:val="0"/>
              <w:marRight w:val="0"/>
              <w:marTop w:val="0"/>
              <w:marBottom w:val="0"/>
              <w:divBdr>
                <w:top w:val="none" w:sz="0" w:space="0" w:color="auto"/>
                <w:left w:val="none" w:sz="0" w:space="0" w:color="auto"/>
                <w:bottom w:val="none" w:sz="0" w:space="0" w:color="auto"/>
                <w:right w:val="none" w:sz="0" w:space="0" w:color="auto"/>
              </w:divBdr>
              <w:divsChild>
                <w:div w:id="171337864">
                  <w:marLeft w:val="0"/>
                  <w:marRight w:val="0"/>
                  <w:marTop w:val="0"/>
                  <w:marBottom w:val="0"/>
                  <w:divBdr>
                    <w:top w:val="none" w:sz="0" w:space="0" w:color="auto"/>
                    <w:left w:val="none" w:sz="0" w:space="0" w:color="auto"/>
                    <w:bottom w:val="none" w:sz="0" w:space="0" w:color="auto"/>
                    <w:right w:val="none" w:sz="0" w:space="0" w:color="auto"/>
                  </w:divBdr>
                </w:div>
              </w:divsChild>
            </w:div>
            <w:div w:id="2121339521">
              <w:marLeft w:val="0"/>
              <w:marRight w:val="0"/>
              <w:marTop w:val="0"/>
              <w:marBottom w:val="0"/>
              <w:divBdr>
                <w:top w:val="none" w:sz="0" w:space="0" w:color="auto"/>
                <w:left w:val="none" w:sz="0" w:space="0" w:color="auto"/>
                <w:bottom w:val="none" w:sz="0" w:space="0" w:color="auto"/>
                <w:right w:val="none" w:sz="0" w:space="0" w:color="auto"/>
              </w:divBdr>
              <w:divsChild>
                <w:div w:id="1960722660">
                  <w:marLeft w:val="0"/>
                  <w:marRight w:val="0"/>
                  <w:marTop w:val="0"/>
                  <w:marBottom w:val="0"/>
                  <w:divBdr>
                    <w:top w:val="none" w:sz="0" w:space="0" w:color="auto"/>
                    <w:left w:val="none" w:sz="0" w:space="0" w:color="auto"/>
                    <w:bottom w:val="none" w:sz="0" w:space="0" w:color="auto"/>
                    <w:right w:val="none" w:sz="0" w:space="0" w:color="auto"/>
                  </w:divBdr>
                </w:div>
              </w:divsChild>
            </w:div>
            <w:div w:id="917832274">
              <w:marLeft w:val="0"/>
              <w:marRight w:val="0"/>
              <w:marTop w:val="0"/>
              <w:marBottom w:val="0"/>
              <w:divBdr>
                <w:top w:val="none" w:sz="0" w:space="0" w:color="auto"/>
                <w:left w:val="none" w:sz="0" w:space="0" w:color="auto"/>
                <w:bottom w:val="none" w:sz="0" w:space="0" w:color="auto"/>
                <w:right w:val="none" w:sz="0" w:space="0" w:color="auto"/>
              </w:divBdr>
              <w:divsChild>
                <w:div w:id="1994137163">
                  <w:marLeft w:val="0"/>
                  <w:marRight w:val="0"/>
                  <w:marTop w:val="0"/>
                  <w:marBottom w:val="0"/>
                  <w:divBdr>
                    <w:top w:val="none" w:sz="0" w:space="0" w:color="auto"/>
                    <w:left w:val="none" w:sz="0" w:space="0" w:color="auto"/>
                    <w:bottom w:val="none" w:sz="0" w:space="0" w:color="auto"/>
                    <w:right w:val="none" w:sz="0" w:space="0" w:color="auto"/>
                  </w:divBdr>
                </w:div>
              </w:divsChild>
            </w:div>
            <w:div w:id="274214392">
              <w:marLeft w:val="0"/>
              <w:marRight w:val="0"/>
              <w:marTop w:val="0"/>
              <w:marBottom w:val="0"/>
              <w:divBdr>
                <w:top w:val="none" w:sz="0" w:space="0" w:color="auto"/>
                <w:left w:val="none" w:sz="0" w:space="0" w:color="auto"/>
                <w:bottom w:val="none" w:sz="0" w:space="0" w:color="auto"/>
                <w:right w:val="none" w:sz="0" w:space="0" w:color="auto"/>
              </w:divBdr>
              <w:divsChild>
                <w:div w:id="101653173">
                  <w:marLeft w:val="0"/>
                  <w:marRight w:val="0"/>
                  <w:marTop w:val="0"/>
                  <w:marBottom w:val="0"/>
                  <w:divBdr>
                    <w:top w:val="none" w:sz="0" w:space="0" w:color="auto"/>
                    <w:left w:val="none" w:sz="0" w:space="0" w:color="auto"/>
                    <w:bottom w:val="none" w:sz="0" w:space="0" w:color="auto"/>
                    <w:right w:val="none" w:sz="0" w:space="0" w:color="auto"/>
                  </w:divBdr>
                </w:div>
              </w:divsChild>
            </w:div>
            <w:div w:id="1833981539">
              <w:marLeft w:val="0"/>
              <w:marRight w:val="0"/>
              <w:marTop w:val="0"/>
              <w:marBottom w:val="0"/>
              <w:divBdr>
                <w:top w:val="none" w:sz="0" w:space="0" w:color="auto"/>
                <w:left w:val="none" w:sz="0" w:space="0" w:color="auto"/>
                <w:bottom w:val="none" w:sz="0" w:space="0" w:color="auto"/>
                <w:right w:val="none" w:sz="0" w:space="0" w:color="auto"/>
              </w:divBdr>
              <w:divsChild>
                <w:div w:id="588004402">
                  <w:marLeft w:val="0"/>
                  <w:marRight w:val="0"/>
                  <w:marTop w:val="0"/>
                  <w:marBottom w:val="0"/>
                  <w:divBdr>
                    <w:top w:val="none" w:sz="0" w:space="0" w:color="auto"/>
                    <w:left w:val="none" w:sz="0" w:space="0" w:color="auto"/>
                    <w:bottom w:val="none" w:sz="0" w:space="0" w:color="auto"/>
                    <w:right w:val="none" w:sz="0" w:space="0" w:color="auto"/>
                  </w:divBdr>
                </w:div>
              </w:divsChild>
            </w:div>
            <w:div w:id="322586834">
              <w:marLeft w:val="0"/>
              <w:marRight w:val="0"/>
              <w:marTop w:val="0"/>
              <w:marBottom w:val="0"/>
              <w:divBdr>
                <w:top w:val="none" w:sz="0" w:space="0" w:color="auto"/>
                <w:left w:val="none" w:sz="0" w:space="0" w:color="auto"/>
                <w:bottom w:val="none" w:sz="0" w:space="0" w:color="auto"/>
                <w:right w:val="none" w:sz="0" w:space="0" w:color="auto"/>
              </w:divBdr>
              <w:divsChild>
                <w:div w:id="956254717">
                  <w:marLeft w:val="0"/>
                  <w:marRight w:val="0"/>
                  <w:marTop w:val="0"/>
                  <w:marBottom w:val="0"/>
                  <w:divBdr>
                    <w:top w:val="none" w:sz="0" w:space="0" w:color="auto"/>
                    <w:left w:val="none" w:sz="0" w:space="0" w:color="auto"/>
                    <w:bottom w:val="none" w:sz="0" w:space="0" w:color="auto"/>
                    <w:right w:val="none" w:sz="0" w:space="0" w:color="auto"/>
                  </w:divBdr>
                </w:div>
              </w:divsChild>
            </w:div>
            <w:div w:id="1943603666">
              <w:marLeft w:val="0"/>
              <w:marRight w:val="0"/>
              <w:marTop w:val="0"/>
              <w:marBottom w:val="0"/>
              <w:divBdr>
                <w:top w:val="none" w:sz="0" w:space="0" w:color="auto"/>
                <w:left w:val="none" w:sz="0" w:space="0" w:color="auto"/>
                <w:bottom w:val="none" w:sz="0" w:space="0" w:color="auto"/>
                <w:right w:val="none" w:sz="0" w:space="0" w:color="auto"/>
              </w:divBdr>
              <w:divsChild>
                <w:div w:id="1205101938">
                  <w:marLeft w:val="0"/>
                  <w:marRight w:val="0"/>
                  <w:marTop w:val="0"/>
                  <w:marBottom w:val="0"/>
                  <w:divBdr>
                    <w:top w:val="none" w:sz="0" w:space="0" w:color="auto"/>
                    <w:left w:val="none" w:sz="0" w:space="0" w:color="auto"/>
                    <w:bottom w:val="none" w:sz="0" w:space="0" w:color="auto"/>
                    <w:right w:val="none" w:sz="0" w:space="0" w:color="auto"/>
                  </w:divBdr>
                </w:div>
              </w:divsChild>
            </w:div>
            <w:div w:id="56904292">
              <w:marLeft w:val="0"/>
              <w:marRight w:val="0"/>
              <w:marTop w:val="0"/>
              <w:marBottom w:val="0"/>
              <w:divBdr>
                <w:top w:val="none" w:sz="0" w:space="0" w:color="auto"/>
                <w:left w:val="none" w:sz="0" w:space="0" w:color="auto"/>
                <w:bottom w:val="none" w:sz="0" w:space="0" w:color="auto"/>
                <w:right w:val="none" w:sz="0" w:space="0" w:color="auto"/>
              </w:divBdr>
              <w:divsChild>
                <w:div w:id="1325671700">
                  <w:marLeft w:val="0"/>
                  <w:marRight w:val="0"/>
                  <w:marTop w:val="0"/>
                  <w:marBottom w:val="0"/>
                  <w:divBdr>
                    <w:top w:val="none" w:sz="0" w:space="0" w:color="auto"/>
                    <w:left w:val="none" w:sz="0" w:space="0" w:color="auto"/>
                    <w:bottom w:val="none" w:sz="0" w:space="0" w:color="auto"/>
                    <w:right w:val="none" w:sz="0" w:space="0" w:color="auto"/>
                  </w:divBdr>
                </w:div>
              </w:divsChild>
            </w:div>
            <w:div w:id="488642550">
              <w:marLeft w:val="0"/>
              <w:marRight w:val="0"/>
              <w:marTop w:val="0"/>
              <w:marBottom w:val="0"/>
              <w:divBdr>
                <w:top w:val="none" w:sz="0" w:space="0" w:color="auto"/>
                <w:left w:val="none" w:sz="0" w:space="0" w:color="auto"/>
                <w:bottom w:val="none" w:sz="0" w:space="0" w:color="auto"/>
                <w:right w:val="none" w:sz="0" w:space="0" w:color="auto"/>
              </w:divBdr>
              <w:divsChild>
                <w:div w:id="2130974135">
                  <w:marLeft w:val="0"/>
                  <w:marRight w:val="0"/>
                  <w:marTop w:val="0"/>
                  <w:marBottom w:val="0"/>
                  <w:divBdr>
                    <w:top w:val="none" w:sz="0" w:space="0" w:color="auto"/>
                    <w:left w:val="none" w:sz="0" w:space="0" w:color="auto"/>
                    <w:bottom w:val="none" w:sz="0" w:space="0" w:color="auto"/>
                    <w:right w:val="none" w:sz="0" w:space="0" w:color="auto"/>
                  </w:divBdr>
                </w:div>
              </w:divsChild>
            </w:div>
            <w:div w:id="2069188803">
              <w:marLeft w:val="0"/>
              <w:marRight w:val="0"/>
              <w:marTop w:val="0"/>
              <w:marBottom w:val="0"/>
              <w:divBdr>
                <w:top w:val="none" w:sz="0" w:space="0" w:color="auto"/>
                <w:left w:val="none" w:sz="0" w:space="0" w:color="auto"/>
                <w:bottom w:val="none" w:sz="0" w:space="0" w:color="auto"/>
                <w:right w:val="none" w:sz="0" w:space="0" w:color="auto"/>
              </w:divBdr>
              <w:divsChild>
                <w:div w:id="1210730991">
                  <w:marLeft w:val="0"/>
                  <w:marRight w:val="0"/>
                  <w:marTop w:val="0"/>
                  <w:marBottom w:val="0"/>
                  <w:divBdr>
                    <w:top w:val="none" w:sz="0" w:space="0" w:color="auto"/>
                    <w:left w:val="none" w:sz="0" w:space="0" w:color="auto"/>
                    <w:bottom w:val="none" w:sz="0" w:space="0" w:color="auto"/>
                    <w:right w:val="none" w:sz="0" w:space="0" w:color="auto"/>
                  </w:divBdr>
                </w:div>
              </w:divsChild>
            </w:div>
            <w:div w:id="108135063">
              <w:marLeft w:val="0"/>
              <w:marRight w:val="0"/>
              <w:marTop w:val="0"/>
              <w:marBottom w:val="0"/>
              <w:divBdr>
                <w:top w:val="none" w:sz="0" w:space="0" w:color="auto"/>
                <w:left w:val="none" w:sz="0" w:space="0" w:color="auto"/>
                <w:bottom w:val="none" w:sz="0" w:space="0" w:color="auto"/>
                <w:right w:val="none" w:sz="0" w:space="0" w:color="auto"/>
              </w:divBdr>
              <w:divsChild>
                <w:div w:id="1869947863">
                  <w:marLeft w:val="0"/>
                  <w:marRight w:val="0"/>
                  <w:marTop w:val="0"/>
                  <w:marBottom w:val="0"/>
                  <w:divBdr>
                    <w:top w:val="none" w:sz="0" w:space="0" w:color="auto"/>
                    <w:left w:val="none" w:sz="0" w:space="0" w:color="auto"/>
                    <w:bottom w:val="none" w:sz="0" w:space="0" w:color="auto"/>
                    <w:right w:val="none" w:sz="0" w:space="0" w:color="auto"/>
                  </w:divBdr>
                </w:div>
              </w:divsChild>
            </w:div>
            <w:div w:id="371686672">
              <w:marLeft w:val="0"/>
              <w:marRight w:val="0"/>
              <w:marTop w:val="0"/>
              <w:marBottom w:val="0"/>
              <w:divBdr>
                <w:top w:val="none" w:sz="0" w:space="0" w:color="auto"/>
                <w:left w:val="none" w:sz="0" w:space="0" w:color="auto"/>
                <w:bottom w:val="none" w:sz="0" w:space="0" w:color="auto"/>
                <w:right w:val="none" w:sz="0" w:space="0" w:color="auto"/>
              </w:divBdr>
              <w:divsChild>
                <w:div w:id="1452434927">
                  <w:marLeft w:val="0"/>
                  <w:marRight w:val="0"/>
                  <w:marTop w:val="0"/>
                  <w:marBottom w:val="0"/>
                  <w:divBdr>
                    <w:top w:val="none" w:sz="0" w:space="0" w:color="auto"/>
                    <w:left w:val="none" w:sz="0" w:space="0" w:color="auto"/>
                    <w:bottom w:val="none" w:sz="0" w:space="0" w:color="auto"/>
                    <w:right w:val="none" w:sz="0" w:space="0" w:color="auto"/>
                  </w:divBdr>
                </w:div>
              </w:divsChild>
            </w:div>
            <w:div w:id="1794320741">
              <w:marLeft w:val="0"/>
              <w:marRight w:val="0"/>
              <w:marTop w:val="0"/>
              <w:marBottom w:val="0"/>
              <w:divBdr>
                <w:top w:val="none" w:sz="0" w:space="0" w:color="auto"/>
                <w:left w:val="none" w:sz="0" w:space="0" w:color="auto"/>
                <w:bottom w:val="none" w:sz="0" w:space="0" w:color="auto"/>
                <w:right w:val="none" w:sz="0" w:space="0" w:color="auto"/>
              </w:divBdr>
              <w:divsChild>
                <w:div w:id="1868054652">
                  <w:marLeft w:val="0"/>
                  <w:marRight w:val="0"/>
                  <w:marTop w:val="0"/>
                  <w:marBottom w:val="0"/>
                  <w:divBdr>
                    <w:top w:val="none" w:sz="0" w:space="0" w:color="auto"/>
                    <w:left w:val="none" w:sz="0" w:space="0" w:color="auto"/>
                    <w:bottom w:val="none" w:sz="0" w:space="0" w:color="auto"/>
                    <w:right w:val="none" w:sz="0" w:space="0" w:color="auto"/>
                  </w:divBdr>
                </w:div>
              </w:divsChild>
            </w:div>
            <w:div w:id="2055082130">
              <w:marLeft w:val="0"/>
              <w:marRight w:val="0"/>
              <w:marTop w:val="0"/>
              <w:marBottom w:val="0"/>
              <w:divBdr>
                <w:top w:val="none" w:sz="0" w:space="0" w:color="auto"/>
                <w:left w:val="none" w:sz="0" w:space="0" w:color="auto"/>
                <w:bottom w:val="none" w:sz="0" w:space="0" w:color="auto"/>
                <w:right w:val="none" w:sz="0" w:space="0" w:color="auto"/>
              </w:divBdr>
              <w:divsChild>
                <w:div w:id="545531600">
                  <w:marLeft w:val="0"/>
                  <w:marRight w:val="0"/>
                  <w:marTop w:val="0"/>
                  <w:marBottom w:val="0"/>
                  <w:divBdr>
                    <w:top w:val="none" w:sz="0" w:space="0" w:color="auto"/>
                    <w:left w:val="none" w:sz="0" w:space="0" w:color="auto"/>
                    <w:bottom w:val="none" w:sz="0" w:space="0" w:color="auto"/>
                    <w:right w:val="none" w:sz="0" w:space="0" w:color="auto"/>
                  </w:divBdr>
                </w:div>
              </w:divsChild>
            </w:div>
            <w:div w:id="38476545">
              <w:marLeft w:val="0"/>
              <w:marRight w:val="0"/>
              <w:marTop w:val="0"/>
              <w:marBottom w:val="0"/>
              <w:divBdr>
                <w:top w:val="none" w:sz="0" w:space="0" w:color="auto"/>
                <w:left w:val="none" w:sz="0" w:space="0" w:color="auto"/>
                <w:bottom w:val="none" w:sz="0" w:space="0" w:color="auto"/>
                <w:right w:val="none" w:sz="0" w:space="0" w:color="auto"/>
              </w:divBdr>
              <w:divsChild>
                <w:div w:id="1042052441">
                  <w:marLeft w:val="0"/>
                  <w:marRight w:val="0"/>
                  <w:marTop w:val="0"/>
                  <w:marBottom w:val="0"/>
                  <w:divBdr>
                    <w:top w:val="none" w:sz="0" w:space="0" w:color="auto"/>
                    <w:left w:val="none" w:sz="0" w:space="0" w:color="auto"/>
                    <w:bottom w:val="none" w:sz="0" w:space="0" w:color="auto"/>
                    <w:right w:val="none" w:sz="0" w:space="0" w:color="auto"/>
                  </w:divBdr>
                </w:div>
              </w:divsChild>
            </w:div>
            <w:div w:id="596795387">
              <w:marLeft w:val="0"/>
              <w:marRight w:val="0"/>
              <w:marTop w:val="0"/>
              <w:marBottom w:val="0"/>
              <w:divBdr>
                <w:top w:val="none" w:sz="0" w:space="0" w:color="auto"/>
                <w:left w:val="none" w:sz="0" w:space="0" w:color="auto"/>
                <w:bottom w:val="none" w:sz="0" w:space="0" w:color="auto"/>
                <w:right w:val="none" w:sz="0" w:space="0" w:color="auto"/>
              </w:divBdr>
              <w:divsChild>
                <w:div w:id="270552814">
                  <w:marLeft w:val="0"/>
                  <w:marRight w:val="0"/>
                  <w:marTop w:val="0"/>
                  <w:marBottom w:val="0"/>
                  <w:divBdr>
                    <w:top w:val="none" w:sz="0" w:space="0" w:color="auto"/>
                    <w:left w:val="none" w:sz="0" w:space="0" w:color="auto"/>
                    <w:bottom w:val="none" w:sz="0" w:space="0" w:color="auto"/>
                    <w:right w:val="none" w:sz="0" w:space="0" w:color="auto"/>
                  </w:divBdr>
                </w:div>
              </w:divsChild>
            </w:div>
            <w:div w:id="1347827304">
              <w:marLeft w:val="0"/>
              <w:marRight w:val="0"/>
              <w:marTop w:val="0"/>
              <w:marBottom w:val="0"/>
              <w:divBdr>
                <w:top w:val="none" w:sz="0" w:space="0" w:color="auto"/>
                <w:left w:val="none" w:sz="0" w:space="0" w:color="auto"/>
                <w:bottom w:val="none" w:sz="0" w:space="0" w:color="auto"/>
                <w:right w:val="none" w:sz="0" w:space="0" w:color="auto"/>
              </w:divBdr>
              <w:divsChild>
                <w:div w:id="1389450555">
                  <w:marLeft w:val="0"/>
                  <w:marRight w:val="0"/>
                  <w:marTop w:val="0"/>
                  <w:marBottom w:val="0"/>
                  <w:divBdr>
                    <w:top w:val="none" w:sz="0" w:space="0" w:color="auto"/>
                    <w:left w:val="none" w:sz="0" w:space="0" w:color="auto"/>
                    <w:bottom w:val="none" w:sz="0" w:space="0" w:color="auto"/>
                    <w:right w:val="none" w:sz="0" w:space="0" w:color="auto"/>
                  </w:divBdr>
                </w:div>
              </w:divsChild>
            </w:div>
            <w:div w:id="1911888930">
              <w:marLeft w:val="0"/>
              <w:marRight w:val="0"/>
              <w:marTop w:val="0"/>
              <w:marBottom w:val="0"/>
              <w:divBdr>
                <w:top w:val="none" w:sz="0" w:space="0" w:color="auto"/>
                <w:left w:val="none" w:sz="0" w:space="0" w:color="auto"/>
                <w:bottom w:val="none" w:sz="0" w:space="0" w:color="auto"/>
                <w:right w:val="none" w:sz="0" w:space="0" w:color="auto"/>
              </w:divBdr>
              <w:divsChild>
                <w:div w:id="1457943123">
                  <w:marLeft w:val="0"/>
                  <w:marRight w:val="0"/>
                  <w:marTop w:val="0"/>
                  <w:marBottom w:val="0"/>
                  <w:divBdr>
                    <w:top w:val="none" w:sz="0" w:space="0" w:color="auto"/>
                    <w:left w:val="none" w:sz="0" w:space="0" w:color="auto"/>
                    <w:bottom w:val="none" w:sz="0" w:space="0" w:color="auto"/>
                    <w:right w:val="none" w:sz="0" w:space="0" w:color="auto"/>
                  </w:divBdr>
                </w:div>
              </w:divsChild>
            </w:div>
            <w:div w:id="1051803508">
              <w:marLeft w:val="0"/>
              <w:marRight w:val="0"/>
              <w:marTop w:val="0"/>
              <w:marBottom w:val="0"/>
              <w:divBdr>
                <w:top w:val="none" w:sz="0" w:space="0" w:color="auto"/>
                <w:left w:val="none" w:sz="0" w:space="0" w:color="auto"/>
                <w:bottom w:val="none" w:sz="0" w:space="0" w:color="auto"/>
                <w:right w:val="none" w:sz="0" w:space="0" w:color="auto"/>
              </w:divBdr>
              <w:divsChild>
                <w:div w:id="1547332517">
                  <w:marLeft w:val="0"/>
                  <w:marRight w:val="0"/>
                  <w:marTop w:val="0"/>
                  <w:marBottom w:val="0"/>
                  <w:divBdr>
                    <w:top w:val="none" w:sz="0" w:space="0" w:color="auto"/>
                    <w:left w:val="none" w:sz="0" w:space="0" w:color="auto"/>
                    <w:bottom w:val="none" w:sz="0" w:space="0" w:color="auto"/>
                    <w:right w:val="none" w:sz="0" w:space="0" w:color="auto"/>
                  </w:divBdr>
                </w:div>
              </w:divsChild>
            </w:div>
            <w:div w:id="2101415180">
              <w:marLeft w:val="0"/>
              <w:marRight w:val="0"/>
              <w:marTop w:val="0"/>
              <w:marBottom w:val="0"/>
              <w:divBdr>
                <w:top w:val="none" w:sz="0" w:space="0" w:color="auto"/>
                <w:left w:val="none" w:sz="0" w:space="0" w:color="auto"/>
                <w:bottom w:val="none" w:sz="0" w:space="0" w:color="auto"/>
                <w:right w:val="none" w:sz="0" w:space="0" w:color="auto"/>
              </w:divBdr>
              <w:divsChild>
                <w:div w:id="1309821790">
                  <w:marLeft w:val="0"/>
                  <w:marRight w:val="0"/>
                  <w:marTop w:val="0"/>
                  <w:marBottom w:val="0"/>
                  <w:divBdr>
                    <w:top w:val="none" w:sz="0" w:space="0" w:color="auto"/>
                    <w:left w:val="none" w:sz="0" w:space="0" w:color="auto"/>
                    <w:bottom w:val="none" w:sz="0" w:space="0" w:color="auto"/>
                    <w:right w:val="none" w:sz="0" w:space="0" w:color="auto"/>
                  </w:divBdr>
                </w:div>
              </w:divsChild>
            </w:div>
            <w:div w:id="260838226">
              <w:marLeft w:val="0"/>
              <w:marRight w:val="0"/>
              <w:marTop w:val="0"/>
              <w:marBottom w:val="0"/>
              <w:divBdr>
                <w:top w:val="none" w:sz="0" w:space="0" w:color="auto"/>
                <w:left w:val="none" w:sz="0" w:space="0" w:color="auto"/>
                <w:bottom w:val="none" w:sz="0" w:space="0" w:color="auto"/>
                <w:right w:val="none" w:sz="0" w:space="0" w:color="auto"/>
              </w:divBdr>
              <w:divsChild>
                <w:div w:id="106127534">
                  <w:marLeft w:val="0"/>
                  <w:marRight w:val="0"/>
                  <w:marTop w:val="0"/>
                  <w:marBottom w:val="0"/>
                  <w:divBdr>
                    <w:top w:val="none" w:sz="0" w:space="0" w:color="auto"/>
                    <w:left w:val="none" w:sz="0" w:space="0" w:color="auto"/>
                    <w:bottom w:val="none" w:sz="0" w:space="0" w:color="auto"/>
                    <w:right w:val="none" w:sz="0" w:space="0" w:color="auto"/>
                  </w:divBdr>
                </w:div>
              </w:divsChild>
            </w:div>
            <w:div w:id="333338112">
              <w:marLeft w:val="0"/>
              <w:marRight w:val="0"/>
              <w:marTop w:val="0"/>
              <w:marBottom w:val="0"/>
              <w:divBdr>
                <w:top w:val="none" w:sz="0" w:space="0" w:color="auto"/>
                <w:left w:val="none" w:sz="0" w:space="0" w:color="auto"/>
                <w:bottom w:val="none" w:sz="0" w:space="0" w:color="auto"/>
                <w:right w:val="none" w:sz="0" w:space="0" w:color="auto"/>
              </w:divBdr>
              <w:divsChild>
                <w:div w:id="1299413882">
                  <w:marLeft w:val="0"/>
                  <w:marRight w:val="0"/>
                  <w:marTop w:val="0"/>
                  <w:marBottom w:val="0"/>
                  <w:divBdr>
                    <w:top w:val="none" w:sz="0" w:space="0" w:color="auto"/>
                    <w:left w:val="none" w:sz="0" w:space="0" w:color="auto"/>
                    <w:bottom w:val="none" w:sz="0" w:space="0" w:color="auto"/>
                    <w:right w:val="none" w:sz="0" w:space="0" w:color="auto"/>
                  </w:divBdr>
                </w:div>
              </w:divsChild>
            </w:div>
            <w:div w:id="1816292145">
              <w:marLeft w:val="0"/>
              <w:marRight w:val="0"/>
              <w:marTop w:val="0"/>
              <w:marBottom w:val="0"/>
              <w:divBdr>
                <w:top w:val="none" w:sz="0" w:space="0" w:color="auto"/>
                <w:left w:val="none" w:sz="0" w:space="0" w:color="auto"/>
                <w:bottom w:val="none" w:sz="0" w:space="0" w:color="auto"/>
                <w:right w:val="none" w:sz="0" w:space="0" w:color="auto"/>
              </w:divBdr>
              <w:divsChild>
                <w:div w:id="1570267726">
                  <w:marLeft w:val="0"/>
                  <w:marRight w:val="0"/>
                  <w:marTop w:val="0"/>
                  <w:marBottom w:val="0"/>
                  <w:divBdr>
                    <w:top w:val="none" w:sz="0" w:space="0" w:color="auto"/>
                    <w:left w:val="none" w:sz="0" w:space="0" w:color="auto"/>
                    <w:bottom w:val="none" w:sz="0" w:space="0" w:color="auto"/>
                    <w:right w:val="none" w:sz="0" w:space="0" w:color="auto"/>
                  </w:divBdr>
                </w:div>
              </w:divsChild>
            </w:div>
            <w:div w:id="1548646583">
              <w:marLeft w:val="0"/>
              <w:marRight w:val="0"/>
              <w:marTop w:val="0"/>
              <w:marBottom w:val="0"/>
              <w:divBdr>
                <w:top w:val="none" w:sz="0" w:space="0" w:color="auto"/>
                <w:left w:val="none" w:sz="0" w:space="0" w:color="auto"/>
                <w:bottom w:val="none" w:sz="0" w:space="0" w:color="auto"/>
                <w:right w:val="none" w:sz="0" w:space="0" w:color="auto"/>
              </w:divBdr>
              <w:divsChild>
                <w:div w:id="1724019005">
                  <w:marLeft w:val="0"/>
                  <w:marRight w:val="0"/>
                  <w:marTop w:val="0"/>
                  <w:marBottom w:val="0"/>
                  <w:divBdr>
                    <w:top w:val="none" w:sz="0" w:space="0" w:color="auto"/>
                    <w:left w:val="none" w:sz="0" w:space="0" w:color="auto"/>
                    <w:bottom w:val="none" w:sz="0" w:space="0" w:color="auto"/>
                    <w:right w:val="none" w:sz="0" w:space="0" w:color="auto"/>
                  </w:divBdr>
                </w:div>
              </w:divsChild>
            </w:div>
            <w:div w:id="60176443">
              <w:marLeft w:val="0"/>
              <w:marRight w:val="0"/>
              <w:marTop w:val="0"/>
              <w:marBottom w:val="0"/>
              <w:divBdr>
                <w:top w:val="none" w:sz="0" w:space="0" w:color="auto"/>
                <w:left w:val="none" w:sz="0" w:space="0" w:color="auto"/>
                <w:bottom w:val="none" w:sz="0" w:space="0" w:color="auto"/>
                <w:right w:val="none" w:sz="0" w:space="0" w:color="auto"/>
              </w:divBdr>
              <w:divsChild>
                <w:div w:id="817234641">
                  <w:marLeft w:val="0"/>
                  <w:marRight w:val="0"/>
                  <w:marTop w:val="0"/>
                  <w:marBottom w:val="0"/>
                  <w:divBdr>
                    <w:top w:val="none" w:sz="0" w:space="0" w:color="auto"/>
                    <w:left w:val="none" w:sz="0" w:space="0" w:color="auto"/>
                    <w:bottom w:val="none" w:sz="0" w:space="0" w:color="auto"/>
                    <w:right w:val="none" w:sz="0" w:space="0" w:color="auto"/>
                  </w:divBdr>
                </w:div>
              </w:divsChild>
            </w:div>
            <w:div w:id="1072656548">
              <w:marLeft w:val="0"/>
              <w:marRight w:val="0"/>
              <w:marTop w:val="0"/>
              <w:marBottom w:val="0"/>
              <w:divBdr>
                <w:top w:val="none" w:sz="0" w:space="0" w:color="auto"/>
                <w:left w:val="none" w:sz="0" w:space="0" w:color="auto"/>
                <w:bottom w:val="none" w:sz="0" w:space="0" w:color="auto"/>
                <w:right w:val="none" w:sz="0" w:space="0" w:color="auto"/>
              </w:divBdr>
              <w:divsChild>
                <w:div w:id="1075592408">
                  <w:marLeft w:val="0"/>
                  <w:marRight w:val="0"/>
                  <w:marTop w:val="0"/>
                  <w:marBottom w:val="0"/>
                  <w:divBdr>
                    <w:top w:val="none" w:sz="0" w:space="0" w:color="auto"/>
                    <w:left w:val="none" w:sz="0" w:space="0" w:color="auto"/>
                    <w:bottom w:val="none" w:sz="0" w:space="0" w:color="auto"/>
                    <w:right w:val="none" w:sz="0" w:space="0" w:color="auto"/>
                  </w:divBdr>
                </w:div>
              </w:divsChild>
            </w:div>
            <w:div w:id="1724140055">
              <w:marLeft w:val="0"/>
              <w:marRight w:val="0"/>
              <w:marTop w:val="0"/>
              <w:marBottom w:val="0"/>
              <w:divBdr>
                <w:top w:val="none" w:sz="0" w:space="0" w:color="auto"/>
                <w:left w:val="none" w:sz="0" w:space="0" w:color="auto"/>
                <w:bottom w:val="none" w:sz="0" w:space="0" w:color="auto"/>
                <w:right w:val="none" w:sz="0" w:space="0" w:color="auto"/>
              </w:divBdr>
              <w:divsChild>
                <w:div w:id="1598519721">
                  <w:marLeft w:val="0"/>
                  <w:marRight w:val="0"/>
                  <w:marTop w:val="0"/>
                  <w:marBottom w:val="0"/>
                  <w:divBdr>
                    <w:top w:val="none" w:sz="0" w:space="0" w:color="auto"/>
                    <w:left w:val="none" w:sz="0" w:space="0" w:color="auto"/>
                    <w:bottom w:val="none" w:sz="0" w:space="0" w:color="auto"/>
                    <w:right w:val="none" w:sz="0" w:space="0" w:color="auto"/>
                  </w:divBdr>
                </w:div>
              </w:divsChild>
            </w:div>
            <w:div w:id="1852182286">
              <w:marLeft w:val="0"/>
              <w:marRight w:val="0"/>
              <w:marTop w:val="0"/>
              <w:marBottom w:val="0"/>
              <w:divBdr>
                <w:top w:val="none" w:sz="0" w:space="0" w:color="auto"/>
                <w:left w:val="none" w:sz="0" w:space="0" w:color="auto"/>
                <w:bottom w:val="none" w:sz="0" w:space="0" w:color="auto"/>
                <w:right w:val="none" w:sz="0" w:space="0" w:color="auto"/>
              </w:divBdr>
              <w:divsChild>
                <w:div w:id="1985088212">
                  <w:marLeft w:val="0"/>
                  <w:marRight w:val="0"/>
                  <w:marTop w:val="0"/>
                  <w:marBottom w:val="0"/>
                  <w:divBdr>
                    <w:top w:val="none" w:sz="0" w:space="0" w:color="auto"/>
                    <w:left w:val="none" w:sz="0" w:space="0" w:color="auto"/>
                    <w:bottom w:val="none" w:sz="0" w:space="0" w:color="auto"/>
                    <w:right w:val="none" w:sz="0" w:space="0" w:color="auto"/>
                  </w:divBdr>
                </w:div>
              </w:divsChild>
            </w:div>
            <w:div w:id="1378967747">
              <w:marLeft w:val="0"/>
              <w:marRight w:val="0"/>
              <w:marTop w:val="0"/>
              <w:marBottom w:val="0"/>
              <w:divBdr>
                <w:top w:val="none" w:sz="0" w:space="0" w:color="auto"/>
                <w:left w:val="none" w:sz="0" w:space="0" w:color="auto"/>
                <w:bottom w:val="none" w:sz="0" w:space="0" w:color="auto"/>
                <w:right w:val="none" w:sz="0" w:space="0" w:color="auto"/>
              </w:divBdr>
              <w:divsChild>
                <w:div w:id="249311531">
                  <w:marLeft w:val="0"/>
                  <w:marRight w:val="0"/>
                  <w:marTop w:val="0"/>
                  <w:marBottom w:val="0"/>
                  <w:divBdr>
                    <w:top w:val="none" w:sz="0" w:space="0" w:color="auto"/>
                    <w:left w:val="none" w:sz="0" w:space="0" w:color="auto"/>
                    <w:bottom w:val="none" w:sz="0" w:space="0" w:color="auto"/>
                    <w:right w:val="none" w:sz="0" w:space="0" w:color="auto"/>
                  </w:divBdr>
                </w:div>
              </w:divsChild>
            </w:div>
            <w:div w:id="221671746">
              <w:marLeft w:val="0"/>
              <w:marRight w:val="0"/>
              <w:marTop w:val="0"/>
              <w:marBottom w:val="0"/>
              <w:divBdr>
                <w:top w:val="none" w:sz="0" w:space="0" w:color="auto"/>
                <w:left w:val="none" w:sz="0" w:space="0" w:color="auto"/>
                <w:bottom w:val="none" w:sz="0" w:space="0" w:color="auto"/>
                <w:right w:val="none" w:sz="0" w:space="0" w:color="auto"/>
              </w:divBdr>
              <w:divsChild>
                <w:div w:id="1210461811">
                  <w:marLeft w:val="0"/>
                  <w:marRight w:val="0"/>
                  <w:marTop w:val="0"/>
                  <w:marBottom w:val="0"/>
                  <w:divBdr>
                    <w:top w:val="none" w:sz="0" w:space="0" w:color="auto"/>
                    <w:left w:val="none" w:sz="0" w:space="0" w:color="auto"/>
                    <w:bottom w:val="none" w:sz="0" w:space="0" w:color="auto"/>
                    <w:right w:val="none" w:sz="0" w:space="0" w:color="auto"/>
                  </w:divBdr>
                </w:div>
              </w:divsChild>
            </w:div>
            <w:div w:id="2016689814">
              <w:marLeft w:val="0"/>
              <w:marRight w:val="0"/>
              <w:marTop w:val="0"/>
              <w:marBottom w:val="0"/>
              <w:divBdr>
                <w:top w:val="none" w:sz="0" w:space="0" w:color="auto"/>
                <w:left w:val="none" w:sz="0" w:space="0" w:color="auto"/>
                <w:bottom w:val="none" w:sz="0" w:space="0" w:color="auto"/>
                <w:right w:val="none" w:sz="0" w:space="0" w:color="auto"/>
              </w:divBdr>
              <w:divsChild>
                <w:div w:id="178542187">
                  <w:marLeft w:val="0"/>
                  <w:marRight w:val="0"/>
                  <w:marTop w:val="0"/>
                  <w:marBottom w:val="0"/>
                  <w:divBdr>
                    <w:top w:val="none" w:sz="0" w:space="0" w:color="auto"/>
                    <w:left w:val="none" w:sz="0" w:space="0" w:color="auto"/>
                    <w:bottom w:val="none" w:sz="0" w:space="0" w:color="auto"/>
                    <w:right w:val="none" w:sz="0" w:space="0" w:color="auto"/>
                  </w:divBdr>
                </w:div>
              </w:divsChild>
            </w:div>
            <w:div w:id="913079060">
              <w:marLeft w:val="0"/>
              <w:marRight w:val="0"/>
              <w:marTop w:val="0"/>
              <w:marBottom w:val="0"/>
              <w:divBdr>
                <w:top w:val="none" w:sz="0" w:space="0" w:color="auto"/>
                <w:left w:val="none" w:sz="0" w:space="0" w:color="auto"/>
                <w:bottom w:val="none" w:sz="0" w:space="0" w:color="auto"/>
                <w:right w:val="none" w:sz="0" w:space="0" w:color="auto"/>
              </w:divBdr>
              <w:divsChild>
                <w:div w:id="624384661">
                  <w:marLeft w:val="0"/>
                  <w:marRight w:val="0"/>
                  <w:marTop w:val="0"/>
                  <w:marBottom w:val="0"/>
                  <w:divBdr>
                    <w:top w:val="none" w:sz="0" w:space="0" w:color="auto"/>
                    <w:left w:val="none" w:sz="0" w:space="0" w:color="auto"/>
                    <w:bottom w:val="none" w:sz="0" w:space="0" w:color="auto"/>
                    <w:right w:val="none" w:sz="0" w:space="0" w:color="auto"/>
                  </w:divBdr>
                </w:div>
              </w:divsChild>
            </w:div>
            <w:div w:id="1864441082">
              <w:marLeft w:val="0"/>
              <w:marRight w:val="0"/>
              <w:marTop w:val="0"/>
              <w:marBottom w:val="0"/>
              <w:divBdr>
                <w:top w:val="none" w:sz="0" w:space="0" w:color="auto"/>
                <w:left w:val="none" w:sz="0" w:space="0" w:color="auto"/>
                <w:bottom w:val="none" w:sz="0" w:space="0" w:color="auto"/>
                <w:right w:val="none" w:sz="0" w:space="0" w:color="auto"/>
              </w:divBdr>
              <w:divsChild>
                <w:div w:id="1747916741">
                  <w:marLeft w:val="0"/>
                  <w:marRight w:val="0"/>
                  <w:marTop w:val="0"/>
                  <w:marBottom w:val="0"/>
                  <w:divBdr>
                    <w:top w:val="none" w:sz="0" w:space="0" w:color="auto"/>
                    <w:left w:val="none" w:sz="0" w:space="0" w:color="auto"/>
                    <w:bottom w:val="none" w:sz="0" w:space="0" w:color="auto"/>
                    <w:right w:val="none" w:sz="0" w:space="0" w:color="auto"/>
                  </w:divBdr>
                </w:div>
              </w:divsChild>
            </w:div>
            <w:div w:id="1361006436">
              <w:marLeft w:val="0"/>
              <w:marRight w:val="0"/>
              <w:marTop w:val="0"/>
              <w:marBottom w:val="0"/>
              <w:divBdr>
                <w:top w:val="none" w:sz="0" w:space="0" w:color="auto"/>
                <w:left w:val="none" w:sz="0" w:space="0" w:color="auto"/>
                <w:bottom w:val="none" w:sz="0" w:space="0" w:color="auto"/>
                <w:right w:val="none" w:sz="0" w:space="0" w:color="auto"/>
              </w:divBdr>
              <w:divsChild>
                <w:div w:id="879241337">
                  <w:marLeft w:val="0"/>
                  <w:marRight w:val="0"/>
                  <w:marTop w:val="0"/>
                  <w:marBottom w:val="0"/>
                  <w:divBdr>
                    <w:top w:val="none" w:sz="0" w:space="0" w:color="auto"/>
                    <w:left w:val="none" w:sz="0" w:space="0" w:color="auto"/>
                    <w:bottom w:val="none" w:sz="0" w:space="0" w:color="auto"/>
                    <w:right w:val="none" w:sz="0" w:space="0" w:color="auto"/>
                  </w:divBdr>
                </w:div>
              </w:divsChild>
            </w:div>
            <w:div w:id="585306111">
              <w:marLeft w:val="0"/>
              <w:marRight w:val="0"/>
              <w:marTop w:val="0"/>
              <w:marBottom w:val="0"/>
              <w:divBdr>
                <w:top w:val="none" w:sz="0" w:space="0" w:color="auto"/>
                <w:left w:val="none" w:sz="0" w:space="0" w:color="auto"/>
                <w:bottom w:val="none" w:sz="0" w:space="0" w:color="auto"/>
                <w:right w:val="none" w:sz="0" w:space="0" w:color="auto"/>
              </w:divBdr>
              <w:divsChild>
                <w:div w:id="1259558005">
                  <w:marLeft w:val="0"/>
                  <w:marRight w:val="0"/>
                  <w:marTop w:val="0"/>
                  <w:marBottom w:val="0"/>
                  <w:divBdr>
                    <w:top w:val="none" w:sz="0" w:space="0" w:color="auto"/>
                    <w:left w:val="none" w:sz="0" w:space="0" w:color="auto"/>
                    <w:bottom w:val="none" w:sz="0" w:space="0" w:color="auto"/>
                    <w:right w:val="none" w:sz="0" w:space="0" w:color="auto"/>
                  </w:divBdr>
                </w:div>
              </w:divsChild>
            </w:div>
            <w:div w:id="190463552">
              <w:marLeft w:val="0"/>
              <w:marRight w:val="0"/>
              <w:marTop w:val="0"/>
              <w:marBottom w:val="0"/>
              <w:divBdr>
                <w:top w:val="none" w:sz="0" w:space="0" w:color="auto"/>
                <w:left w:val="none" w:sz="0" w:space="0" w:color="auto"/>
                <w:bottom w:val="none" w:sz="0" w:space="0" w:color="auto"/>
                <w:right w:val="none" w:sz="0" w:space="0" w:color="auto"/>
              </w:divBdr>
              <w:divsChild>
                <w:div w:id="1098213393">
                  <w:marLeft w:val="0"/>
                  <w:marRight w:val="0"/>
                  <w:marTop w:val="0"/>
                  <w:marBottom w:val="0"/>
                  <w:divBdr>
                    <w:top w:val="none" w:sz="0" w:space="0" w:color="auto"/>
                    <w:left w:val="none" w:sz="0" w:space="0" w:color="auto"/>
                    <w:bottom w:val="none" w:sz="0" w:space="0" w:color="auto"/>
                    <w:right w:val="none" w:sz="0" w:space="0" w:color="auto"/>
                  </w:divBdr>
                </w:div>
              </w:divsChild>
            </w:div>
            <w:div w:id="1346201605">
              <w:marLeft w:val="0"/>
              <w:marRight w:val="0"/>
              <w:marTop w:val="0"/>
              <w:marBottom w:val="0"/>
              <w:divBdr>
                <w:top w:val="none" w:sz="0" w:space="0" w:color="auto"/>
                <w:left w:val="none" w:sz="0" w:space="0" w:color="auto"/>
                <w:bottom w:val="none" w:sz="0" w:space="0" w:color="auto"/>
                <w:right w:val="none" w:sz="0" w:space="0" w:color="auto"/>
              </w:divBdr>
              <w:divsChild>
                <w:div w:id="892616540">
                  <w:marLeft w:val="0"/>
                  <w:marRight w:val="0"/>
                  <w:marTop w:val="0"/>
                  <w:marBottom w:val="0"/>
                  <w:divBdr>
                    <w:top w:val="none" w:sz="0" w:space="0" w:color="auto"/>
                    <w:left w:val="none" w:sz="0" w:space="0" w:color="auto"/>
                    <w:bottom w:val="none" w:sz="0" w:space="0" w:color="auto"/>
                    <w:right w:val="none" w:sz="0" w:space="0" w:color="auto"/>
                  </w:divBdr>
                </w:div>
              </w:divsChild>
            </w:div>
            <w:div w:id="1904900504">
              <w:marLeft w:val="0"/>
              <w:marRight w:val="0"/>
              <w:marTop w:val="0"/>
              <w:marBottom w:val="0"/>
              <w:divBdr>
                <w:top w:val="none" w:sz="0" w:space="0" w:color="auto"/>
                <w:left w:val="none" w:sz="0" w:space="0" w:color="auto"/>
                <w:bottom w:val="none" w:sz="0" w:space="0" w:color="auto"/>
                <w:right w:val="none" w:sz="0" w:space="0" w:color="auto"/>
              </w:divBdr>
              <w:divsChild>
                <w:div w:id="657808774">
                  <w:marLeft w:val="0"/>
                  <w:marRight w:val="0"/>
                  <w:marTop w:val="0"/>
                  <w:marBottom w:val="0"/>
                  <w:divBdr>
                    <w:top w:val="none" w:sz="0" w:space="0" w:color="auto"/>
                    <w:left w:val="none" w:sz="0" w:space="0" w:color="auto"/>
                    <w:bottom w:val="none" w:sz="0" w:space="0" w:color="auto"/>
                    <w:right w:val="none" w:sz="0" w:space="0" w:color="auto"/>
                  </w:divBdr>
                </w:div>
              </w:divsChild>
            </w:div>
            <w:div w:id="1982731553">
              <w:marLeft w:val="0"/>
              <w:marRight w:val="0"/>
              <w:marTop w:val="0"/>
              <w:marBottom w:val="0"/>
              <w:divBdr>
                <w:top w:val="none" w:sz="0" w:space="0" w:color="auto"/>
                <w:left w:val="none" w:sz="0" w:space="0" w:color="auto"/>
                <w:bottom w:val="none" w:sz="0" w:space="0" w:color="auto"/>
                <w:right w:val="none" w:sz="0" w:space="0" w:color="auto"/>
              </w:divBdr>
              <w:divsChild>
                <w:div w:id="1996303449">
                  <w:marLeft w:val="0"/>
                  <w:marRight w:val="0"/>
                  <w:marTop w:val="0"/>
                  <w:marBottom w:val="0"/>
                  <w:divBdr>
                    <w:top w:val="none" w:sz="0" w:space="0" w:color="auto"/>
                    <w:left w:val="none" w:sz="0" w:space="0" w:color="auto"/>
                    <w:bottom w:val="none" w:sz="0" w:space="0" w:color="auto"/>
                    <w:right w:val="none" w:sz="0" w:space="0" w:color="auto"/>
                  </w:divBdr>
                </w:div>
              </w:divsChild>
            </w:div>
            <w:div w:id="651446841">
              <w:marLeft w:val="0"/>
              <w:marRight w:val="0"/>
              <w:marTop w:val="0"/>
              <w:marBottom w:val="0"/>
              <w:divBdr>
                <w:top w:val="none" w:sz="0" w:space="0" w:color="auto"/>
                <w:left w:val="none" w:sz="0" w:space="0" w:color="auto"/>
                <w:bottom w:val="none" w:sz="0" w:space="0" w:color="auto"/>
                <w:right w:val="none" w:sz="0" w:space="0" w:color="auto"/>
              </w:divBdr>
              <w:divsChild>
                <w:div w:id="244995112">
                  <w:marLeft w:val="0"/>
                  <w:marRight w:val="0"/>
                  <w:marTop w:val="0"/>
                  <w:marBottom w:val="0"/>
                  <w:divBdr>
                    <w:top w:val="none" w:sz="0" w:space="0" w:color="auto"/>
                    <w:left w:val="none" w:sz="0" w:space="0" w:color="auto"/>
                    <w:bottom w:val="none" w:sz="0" w:space="0" w:color="auto"/>
                    <w:right w:val="none" w:sz="0" w:space="0" w:color="auto"/>
                  </w:divBdr>
                </w:div>
              </w:divsChild>
            </w:div>
            <w:div w:id="99112386">
              <w:marLeft w:val="0"/>
              <w:marRight w:val="0"/>
              <w:marTop w:val="0"/>
              <w:marBottom w:val="0"/>
              <w:divBdr>
                <w:top w:val="none" w:sz="0" w:space="0" w:color="auto"/>
                <w:left w:val="none" w:sz="0" w:space="0" w:color="auto"/>
                <w:bottom w:val="none" w:sz="0" w:space="0" w:color="auto"/>
                <w:right w:val="none" w:sz="0" w:space="0" w:color="auto"/>
              </w:divBdr>
              <w:divsChild>
                <w:div w:id="236475018">
                  <w:marLeft w:val="0"/>
                  <w:marRight w:val="0"/>
                  <w:marTop w:val="0"/>
                  <w:marBottom w:val="0"/>
                  <w:divBdr>
                    <w:top w:val="none" w:sz="0" w:space="0" w:color="auto"/>
                    <w:left w:val="none" w:sz="0" w:space="0" w:color="auto"/>
                    <w:bottom w:val="none" w:sz="0" w:space="0" w:color="auto"/>
                    <w:right w:val="none" w:sz="0" w:space="0" w:color="auto"/>
                  </w:divBdr>
                </w:div>
              </w:divsChild>
            </w:div>
            <w:div w:id="2079356273">
              <w:marLeft w:val="0"/>
              <w:marRight w:val="0"/>
              <w:marTop w:val="0"/>
              <w:marBottom w:val="0"/>
              <w:divBdr>
                <w:top w:val="none" w:sz="0" w:space="0" w:color="auto"/>
                <w:left w:val="none" w:sz="0" w:space="0" w:color="auto"/>
                <w:bottom w:val="none" w:sz="0" w:space="0" w:color="auto"/>
                <w:right w:val="none" w:sz="0" w:space="0" w:color="auto"/>
              </w:divBdr>
              <w:divsChild>
                <w:div w:id="460655436">
                  <w:marLeft w:val="0"/>
                  <w:marRight w:val="0"/>
                  <w:marTop w:val="0"/>
                  <w:marBottom w:val="0"/>
                  <w:divBdr>
                    <w:top w:val="none" w:sz="0" w:space="0" w:color="auto"/>
                    <w:left w:val="none" w:sz="0" w:space="0" w:color="auto"/>
                    <w:bottom w:val="none" w:sz="0" w:space="0" w:color="auto"/>
                    <w:right w:val="none" w:sz="0" w:space="0" w:color="auto"/>
                  </w:divBdr>
                </w:div>
              </w:divsChild>
            </w:div>
            <w:div w:id="1718318205">
              <w:marLeft w:val="0"/>
              <w:marRight w:val="0"/>
              <w:marTop w:val="0"/>
              <w:marBottom w:val="0"/>
              <w:divBdr>
                <w:top w:val="none" w:sz="0" w:space="0" w:color="auto"/>
                <w:left w:val="none" w:sz="0" w:space="0" w:color="auto"/>
                <w:bottom w:val="none" w:sz="0" w:space="0" w:color="auto"/>
                <w:right w:val="none" w:sz="0" w:space="0" w:color="auto"/>
              </w:divBdr>
              <w:divsChild>
                <w:div w:id="622618891">
                  <w:marLeft w:val="0"/>
                  <w:marRight w:val="0"/>
                  <w:marTop w:val="0"/>
                  <w:marBottom w:val="0"/>
                  <w:divBdr>
                    <w:top w:val="none" w:sz="0" w:space="0" w:color="auto"/>
                    <w:left w:val="none" w:sz="0" w:space="0" w:color="auto"/>
                    <w:bottom w:val="none" w:sz="0" w:space="0" w:color="auto"/>
                    <w:right w:val="none" w:sz="0" w:space="0" w:color="auto"/>
                  </w:divBdr>
                </w:div>
              </w:divsChild>
            </w:div>
            <w:div w:id="288631851">
              <w:marLeft w:val="0"/>
              <w:marRight w:val="0"/>
              <w:marTop w:val="0"/>
              <w:marBottom w:val="0"/>
              <w:divBdr>
                <w:top w:val="none" w:sz="0" w:space="0" w:color="auto"/>
                <w:left w:val="none" w:sz="0" w:space="0" w:color="auto"/>
                <w:bottom w:val="none" w:sz="0" w:space="0" w:color="auto"/>
                <w:right w:val="none" w:sz="0" w:space="0" w:color="auto"/>
              </w:divBdr>
              <w:divsChild>
                <w:div w:id="404766458">
                  <w:marLeft w:val="0"/>
                  <w:marRight w:val="0"/>
                  <w:marTop w:val="0"/>
                  <w:marBottom w:val="0"/>
                  <w:divBdr>
                    <w:top w:val="none" w:sz="0" w:space="0" w:color="auto"/>
                    <w:left w:val="none" w:sz="0" w:space="0" w:color="auto"/>
                    <w:bottom w:val="none" w:sz="0" w:space="0" w:color="auto"/>
                    <w:right w:val="none" w:sz="0" w:space="0" w:color="auto"/>
                  </w:divBdr>
                </w:div>
              </w:divsChild>
            </w:div>
            <w:div w:id="1060981380">
              <w:marLeft w:val="0"/>
              <w:marRight w:val="0"/>
              <w:marTop w:val="0"/>
              <w:marBottom w:val="0"/>
              <w:divBdr>
                <w:top w:val="none" w:sz="0" w:space="0" w:color="auto"/>
                <w:left w:val="none" w:sz="0" w:space="0" w:color="auto"/>
                <w:bottom w:val="none" w:sz="0" w:space="0" w:color="auto"/>
                <w:right w:val="none" w:sz="0" w:space="0" w:color="auto"/>
              </w:divBdr>
              <w:divsChild>
                <w:div w:id="1891988853">
                  <w:marLeft w:val="0"/>
                  <w:marRight w:val="0"/>
                  <w:marTop w:val="0"/>
                  <w:marBottom w:val="0"/>
                  <w:divBdr>
                    <w:top w:val="none" w:sz="0" w:space="0" w:color="auto"/>
                    <w:left w:val="none" w:sz="0" w:space="0" w:color="auto"/>
                    <w:bottom w:val="none" w:sz="0" w:space="0" w:color="auto"/>
                    <w:right w:val="none" w:sz="0" w:space="0" w:color="auto"/>
                  </w:divBdr>
                </w:div>
              </w:divsChild>
            </w:div>
            <w:div w:id="562328209">
              <w:marLeft w:val="0"/>
              <w:marRight w:val="0"/>
              <w:marTop w:val="0"/>
              <w:marBottom w:val="0"/>
              <w:divBdr>
                <w:top w:val="none" w:sz="0" w:space="0" w:color="auto"/>
                <w:left w:val="none" w:sz="0" w:space="0" w:color="auto"/>
                <w:bottom w:val="none" w:sz="0" w:space="0" w:color="auto"/>
                <w:right w:val="none" w:sz="0" w:space="0" w:color="auto"/>
              </w:divBdr>
              <w:divsChild>
                <w:div w:id="1495996118">
                  <w:marLeft w:val="0"/>
                  <w:marRight w:val="0"/>
                  <w:marTop w:val="0"/>
                  <w:marBottom w:val="0"/>
                  <w:divBdr>
                    <w:top w:val="none" w:sz="0" w:space="0" w:color="auto"/>
                    <w:left w:val="none" w:sz="0" w:space="0" w:color="auto"/>
                    <w:bottom w:val="none" w:sz="0" w:space="0" w:color="auto"/>
                    <w:right w:val="none" w:sz="0" w:space="0" w:color="auto"/>
                  </w:divBdr>
                </w:div>
              </w:divsChild>
            </w:div>
            <w:div w:id="1518616352">
              <w:marLeft w:val="0"/>
              <w:marRight w:val="0"/>
              <w:marTop w:val="0"/>
              <w:marBottom w:val="0"/>
              <w:divBdr>
                <w:top w:val="none" w:sz="0" w:space="0" w:color="auto"/>
                <w:left w:val="none" w:sz="0" w:space="0" w:color="auto"/>
                <w:bottom w:val="none" w:sz="0" w:space="0" w:color="auto"/>
                <w:right w:val="none" w:sz="0" w:space="0" w:color="auto"/>
              </w:divBdr>
              <w:divsChild>
                <w:div w:id="1642881457">
                  <w:marLeft w:val="0"/>
                  <w:marRight w:val="0"/>
                  <w:marTop w:val="0"/>
                  <w:marBottom w:val="0"/>
                  <w:divBdr>
                    <w:top w:val="none" w:sz="0" w:space="0" w:color="auto"/>
                    <w:left w:val="none" w:sz="0" w:space="0" w:color="auto"/>
                    <w:bottom w:val="none" w:sz="0" w:space="0" w:color="auto"/>
                    <w:right w:val="none" w:sz="0" w:space="0" w:color="auto"/>
                  </w:divBdr>
                </w:div>
              </w:divsChild>
            </w:div>
            <w:div w:id="2135832583">
              <w:marLeft w:val="0"/>
              <w:marRight w:val="0"/>
              <w:marTop w:val="0"/>
              <w:marBottom w:val="0"/>
              <w:divBdr>
                <w:top w:val="none" w:sz="0" w:space="0" w:color="auto"/>
                <w:left w:val="none" w:sz="0" w:space="0" w:color="auto"/>
                <w:bottom w:val="none" w:sz="0" w:space="0" w:color="auto"/>
                <w:right w:val="none" w:sz="0" w:space="0" w:color="auto"/>
              </w:divBdr>
              <w:divsChild>
                <w:div w:id="1088189351">
                  <w:marLeft w:val="0"/>
                  <w:marRight w:val="0"/>
                  <w:marTop w:val="0"/>
                  <w:marBottom w:val="0"/>
                  <w:divBdr>
                    <w:top w:val="none" w:sz="0" w:space="0" w:color="auto"/>
                    <w:left w:val="none" w:sz="0" w:space="0" w:color="auto"/>
                    <w:bottom w:val="none" w:sz="0" w:space="0" w:color="auto"/>
                    <w:right w:val="none" w:sz="0" w:space="0" w:color="auto"/>
                  </w:divBdr>
                </w:div>
              </w:divsChild>
            </w:div>
            <w:div w:id="536426709">
              <w:marLeft w:val="0"/>
              <w:marRight w:val="0"/>
              <w:marTop w:val="0"/>
              <w:marBottom w:val="0"/>
              <w:divBdr>
                <w:top w:val="none" w:sz="0" w:space="0" w:color="auto"/>
                <w:left w:val="none" w:sz="0" w:space="0" w:color="auto"/>
                <w:bottom w:val="none" w:sz="0" w:space="0" w:color="auto"/>
                <w:right w:val="none" w:sz="0" w:space="0" w:color="auto"/>
              </w:divBdr>
              <w:divsChild>
                <w:div w:id="135027132">
                  <w:marLeft w:val="0"/>
                  <w:marRight w:val="0"/>
                  <w:marTop w:val="0"/>
                  <w:marBottom w:val="0"/>
                  <w:divBdr>
                    <w:top w:val="none" w:sz="0" w:space="0" w:color="auto"/>
                    <w:left w:val="none" w:sz="0" w:space="0" w:color="auto"/>
                    <w:bottom w:val="none" w:sz="0" w:space="0" w:color="auto"/>
                    <w:right w:val="none" w:sz="0" w:space="0" w:color="auto"/>
                  </w:divBdr>
                </w:div>
              </w:divsChild>
            </w:div>
            <w:div w:id="1347168867">
              <w:marLeft w:val="0"/>
              <w:marRight w:val="0"/>
              <w:marTop w:val="0"/>
              <w:marBottom w:val="0"/>
              <w:divBdr>
                <w:top w:val="none" w:sz="0" w:space="0" w:color="auto"/>
                <w:left w:val="none" w:sz="0" w:space="0" w:color="auto"/>
                <w:bottom w:val="none" w:sz="0" w:space="0" w:color="auto"/>
                <w:right w:val="none" w:sz="0" w:space="0" w:color="auto"/>
              </w:divBdr>
              <w:divsChild>
                <w:div w:id="1696686035">
                  <w:marLeft w:val="0"/>
                  <w:marRight w:val="0"/>
                  <w:marTop w:val="0"/>
                  <w:marBottom w:val="0"/>
                  <w:divBdr>
                    <w:top w:val="none" w:sz="0" w:space="0" w:color="auto"/>
                    <w:left w:val="none" w:sz="0" w:space="0" w:color="auto"/>
                    <w:bottom w:val="none" w:sz="0" w:space="0" w:color="auto"/>
                    <w:right w:val="none" w:sz="0" w:space="0" w:color="auto"/>
                  </w:divBdr>
                </w:div>
              </w:divsChild>
            </w:div>
            <w:div w:id="247036464">
              <w:marLeft w:val="0"/>
              <w:marRight w:val="0"/>
              <w:marTop w:val="0"/>
              <w:marBottom w:val="0"/>
              <w:divBdr>
                <w:top w:val="none" w:sz="0" w:space="0" w:color="auto"/>
                <w:left w:val="none" w:sz="0" w:space="0" w:color="auto"/>
                <w:bottom w:val="none" w:sz="0" w:space="0" w:color="auto"/>
                <w:right w:val="none" w:sz="0" w:space="0" w:color="auto"/>
              </w:divBdr>
              <w:divsChild>
                <w:div w:id="870580234">
                  <w:marLeft w:val="0"/>
                  <w:marRight w:val="0"/>
                  <w:marTop w:val="0"/>
                  <w:marBottom w:val="0"/>
                  <w:divBdr>
                    <w:top w:val="none" w:sz="0" w:space="0" w:color="auto"/>
                    <w:left w:val="none" w:sz="0" w:space="0" w:color="auto"/>
                    <w:bottom w:val="none" w:sz="0" w:space="0" w:color="auto"/>
                    <w:right w:val="none" w:sz="0" w:space="0" w:color="auto"/>
                  </w:divBdr>
                </w:div>
              </w:divsChild>
            </w:div>
            <w:div w:id="664207990">
              <w:marLeft w:val="0"/>
              <w:marRight w:val="0"/>
              <w:marTop w:val="0"/>
              <w:marBottom w:val="0"/>
              <w:divBdr>
                <w:top w:val="none" w:sz="0" w:space="0" w:color="auto"/>
                <w:left w:val="none" w:sz="0" w:space="0" w:color="auto"/>
                <w:bottom w:val="none" w:sz="0" w:space="0" w:color="auto"/>
                <w:right w:val="none" w:sz="0" w:space="0" w:color="auto"/>
              </w:divBdr>
              <w:divsChild>
                <w:div w:id="925773171">
                  <w:marLeft w:val="0"/>
                  <w:marRight w:val="0"/>
                  <w:marTop w:val="0"/>
                  <w:marBottom w:val="0"/>
                  <w:divBdr>
                    <w:top w:val="none" w:sz="0" w:space="0" w:color="auto"/>
                    <w:left w:val="none" w:sz="0" w:space="0" w:color="auto"/>
                    <w:bottom w:val="none" w:sz="0" w:space="0" w:color="auto"/>
                    <w:right w:val="none" w:sz="0" w:space="0" w:color="auto"/>
                  </w:divBdr>
                </w:div>
              </w:divsChild>
            </w:div>
            <w:div w:id="555091230">
              <w:marLeft w:val="0"/>
              <w:marRight w:val="0"/>
              <w:marTop w:val="0"/>
              <w:marBottom w:val="0"/>
              <w:divBdr>
                <w:top w:val="none" w:sz="0" w:space="0" w:color="auto"/>
                <w:left w:val="none" w:sz="0" w:space="0" w:color="auto"/>
                <w:bottom w:val="none" w:sz="0" w:space="0" w:color="auto"/>
                <w:right w:val="none" w:sz="0" w:space="0" w:color="auto"/>
              </w:divBdr>
              <w:divsChild>
                <w:div w:id="1809204813">
                  <w:marLeft w:val="0"/>
                  <w:marRight w:val="0"/>
                  <w:marTop w:val="0"/>
                  <w:marBottom w:val="0"/>
                  <w:divBdr>
                    <w:top w:val="none" w:sz="0" w:space="0" w:color="auto"/>
                    <w:left w:val="none" w:sz="0" w:space="0" w:color="auto"/>
                    <w:bottom w:val="none" w:sz="0" w:space="0" w:color="auto"/>
                    <w:right w:val="none" w:sz="0" w:space="0" w:color="auto"/>
                  </w:divBdr>
                </w:div>
              </w:divsChild>
            </w:div>
            <w:div w:id="114371585">
              <w:marLeft w:val="0"/>
              <w:marRight w:val="0"/>
              <w:marTop w:val="0"/>
              <w:marBottom w:val="0"/>
              <w:divBdr>
                <w:top w:val="none" w:sz="0" w:space="0" w:color="auto"/>
                <w:left w:val="none" w:sz="0" w:space="0" w:color="auto"/>
                <w:bottom w:val="none" w:sz="0" w:space="0" w:color="auto"/>
                <w:right w:val="none" w:sz="0" w:space="0" w:color="auto"/>
              </w:divBdr>
              <w:divsChild>
                <w:div w:id="1499344275">
                  <w:marLeft w:val="0"/>
                  <w:marRight w:val="0"/>
                  <w:marTop w:val="0"/>
                  <w:marBottom w:val="0"/>
                  <w:divBdr>
                    <w:top w:val="none" w:sz="0" w:space="0" w:color="auto"/>
                    <w:left w:val="none" w:sz="0" w:space="0" w:color="auto"/>
                    <w:bottom w:val="none" w:sz="0" w:space="0" w:color="auto"/>
                    <w:right w:val="none" w:sz="0" w:space="0" w:color="auto"/>
                  </w:divBdr>
                </w:div>
              </w:divsChild>
            </w:div>
            <w:div w:id="2046175548">
              <w:marLeft w:val="0"/>
              <w:marRight w:val="0"/>
              <w:marTop w:val="0"/>
              <w:marBottom w:val="0"/>
              <w:divBdr>
                <w:top w:val="none" w:sz="0" w:space="0" w:color="auto"/>
                <w:left w:val="none" w:sz="0" w:space="0" w:color="auto"/>
                <w:bottom w:val="none" w:sz="0" w:space="0" w:color="auto"/>
                <w:right w:val="none" w:sz="0" w:space="0" w:color="auto"/>
              </w:divBdr>
              <w:divsChild>
                <w:div w:id="661204208">
                  <w:marLeft w:val="0"/>
                  <w:marRight w:val="0"/>
                  <w:marTop w:val="0"/>
                  <w:marBottom w:val="0"/>
                  <w:divBdr>
                    <w:top w:val="none" w:sz="0" w:space="0" w:color="auto"/>
                    <w:left w:val="none" w:sz="0" w:space="0" w:color="auto"/>
                    <w:bottom w:val="none" w:sz="0" w:space="0" w:color="auto"/>
                    <w:right w:val="none" w:sz="0" w:space="0" w:color="auto"/>
                  </w:divBdr>
                </w:div>
              </w:divsChild>
            </w:div>
            <w:div w:id="551580991">
              <w:marLeft w:val="0"/>
              <w:marRight w:val="0"/>
              <w:marTop w:val="0"/>
              <w:marBottom w:val="0"/>
              <w:divBdr>
                <w:top w:val="none" w:sz="0" w:space="0" w:color="auto"/>
                <w:left w:val="none" w:sz="0" w:space="0" w:color="auto"/>
                <w:bottom w:val="none" w:sz="0" w:space="0" w:color="auto"/>
                <w:right w:val="none" w:sz="0" w:space="0" w:color="auto"/>
              </w:divBdr>
              <w:divsChild>
                <w:div w:id="1830294223">
                  <w:marLeft w:val="0"/>
                  <w:marRight w:val="0"/>
                  <w:marTop w:val="0"/>
                  <w:marBottom w:val="0"/>
                  <w:divBdr>
                    <w:top w:val="none" w:sz="0" w:space="0" w:color="auto"/>
                    <w:left w:val="none" w:sz="0" w:space="0" w:color="auto"/>
                    <w:bottom w:val="none" w:sz="0" w:space="0" w:color="auto"/>
                    <w:right w:val="none" w:sz="0" w:space="0" w:color="auto"/>
                  </w:divBdr>
                </w:div>
              </w:divsChild>
            </w:div>
            <w:div w:id="1110901799">
              <w:marLeft w:val="0"/>
              <w:marRight w:val="0"/>
              <w:marTop w:val="0"/>
              <w:marBottom w:val="0"/>
              <w:divBdr>
                <w:top w:val="none" w:sz="0" w:space="0" w:color="auto"/>
                <w:left w:val="none" w:sz="0" w:space="0" w:color="auto"/>
                <w:bottom w:val="none" w:sz="0" w:space="0" w:color="auto"/>
                <w:right w:val="none" w:sz="0" w:space="0" w:color="auto"/>
              </w:divBdr>
              <w:divsChild>
                <w:div w:id="323314867">
                  <w:marLeft w:val="0"/>
                  <w:marRight w:val="0"/>
                  <w:marTop w:val="0"/>
                  <w:marBottom w:val="0"/>
                  <w:divBdr>
                    <w:top w:val="none" w:sz="0" w:space="0" w:color="auto"/>
                    <w:left w:val="none" w:sz="0" w:space="0" w:color="auto"/>
                    <w:bottom w:val="none" w:sz="0" w:space="0" w:color="auto"/>
                    <w:right w:val="none" w:sz="0" w:space="0" w:color="auto"/>
                  </w:divBdr>
                </w:div>
              </w:divsChild>
            </w:div>
            <w:div w:id="2067022704">
              <w:marLeft w:val="0"/>
              <w:marRight w:val="0"/>
              <w:marTop w:val="0"/>
              <w:marBottom w:val="0"/>
              <w:divBdr>
                <w:top w:val="none" w:sz="0" w:space="0" w:color="auto"/>
                <w:left w:val="none" w:sz="0" w:space="0" w:color="auto"/>
                <w:bottom w:val="none" w:sz="0" w:space="0" w:color="auto"/>
                <w:right w:val="none" w:sz="0" w:space="0" w:color="auto"/>
              </w:divBdr>
              <w:divsChild>
                <w:div w:id="1646740691">
                  <w:marLeft w:val="0"/>
                  <w:marRight w:val="0"/>
                  <w:marTop w:val="0"/>
                  <w:marBottom w:val="0"/>
                  <w:divBdr>
                    <w:top w:val="none" w:sz="0" w:space="0" w:color="auto"/>
                    <w:left w:val="none" w:sz="0" w:space="0" w:color="auto"/>
                    <w:bottom w:val="none" w:sz="0" w:space="0" w:color="auto"/>
                    <w:right w:val="none" w:sz="0" w:space="0" w:color="auto"/>
                  </w:divBdr>
                </w:div>
              </w:divsChild>
            </w:div>
            <w:div w:id="1969389105">
              <w:marLeft w:val="0"/>
              <w:marRight w:val="0"/>
              <w:marTop w:val="0"/>
              <w:marBottom w:val="0"/>
              <w:divBdr>
                <w:top w:val="none" w:sz="0" w:space="0" w:color="auto"/>
                <w:left w:val="none" w:sz="0" w:space="0" w:color="auto"/>
                <w:bottom w:val="none" w:sz="0" w:space="0" w:color="auto"/>
                <w:right w:val="none" w:sz="0" w:space="0" w:color="auto"/>
              </w:divBdr>
              <w:divsChild>
                <w:div w:id="892887190">
                  <w:marLeft w:val="0"/>
                  <w:marRight w:val="0"/>
                  <w:marTop w:val="0"/>
                  <w:marBottom w:val="0"/>
                  <w:divBdr>
                    <w:top w:val="none" w:sz="0" w:space="0" w:color="auto"/>
                    <w:left w:val="none" w:sz="0" w:space="0" w:color="auto"/>
                    <w:bottom w:val="none" w:sz="0" w:space="0" w:color="auto"/>
                    <w:right w:val="none" w:sz="0" w:space="0" w:color="auto"/>
                  </w:divBdr>
                </w:div>
              </w:divsChild>
            </w:div>
            <w:div w:id="270010737">
              <w:marLeft w:val="0"/>
              <w:marRight w:val="0"/>
              <w:marTop w:val="0"/>
              <w:marBottom w:val="0"/>
              <w:divBdr>
                <w:top w:val="none" w:sz="0" w:space="0" w:color="auto"/>
                <w:left w:val="none" w:sz="0" w:space="0" w:color="auto"/>
                <w:bottom w:val="none" w:sz="0" w:space="0" w:color="auto"/>
                <w:right w:val="none" w:sz="0" w:space="0" w:color="auto"/>
              </w:divBdr>
              <w:divsChild>
                <w:div w:id="1503861268">
                  <w:marLeft w:val="0"/>
                  <w:marRight w:val="0"/>
                  <w:marTop w:val="0"/>
                  <w:marBottom w:val="0"/>
                  <w:divBdr>
                    <w:top w:val="none" w:sz="0" w:space="0" w:color="auto"/>
                    <w:left w:val="none" w:sz="0" w:space="0" w:color="auto"/>
                    <w:bottom w:val="none" w:sz="0" w:space="0" w:color="auto"/>
                    <w:right w:val="none" w:sz="0" w:space="0" w:color="auto"/>
                  </w:divBdr>
                </w:div>
              </w:divsChild>
            </w:div>
            <w:div w:id="1223295038">
              <w:marLeft w:val="0"/>
              <w:marRight w:val="0"/>
              <w:marTop w:val="0"/>
              <w:marBottom w:val="0"/>
              <w:divBdr>
                <w:top w:val="none" w:sz="0" w:space="0" w:color="auto"/>
                <w:left w:val="none" w:sz="0" w:space="0" w:color="auto"/>
                <w:bottom w:val="none" w:sz="0" w:space="0" w:color="auto"/>
                <w:right w:val="none" w:sz="0" w:space="0" w:color="auto"/>
              </w:divBdr>
              <w:divsChild>
                <w:div w:id="1291788295">
                  <w:marLeft w:val="0"/>
                  <w:marRight w:val="0"/>
                  <w:marTop w:val="0"/>
                  <w:marBottom w:val="0"/>
                  <w:divBdr>
                    <w:top w:val="none" w:sz="0" w:space="0" w:color="auto"/>
                    <w:left w:val="none" w:sz="0" w:space="0" w:color="auto"/>
                    <w:bottom w:val="none" w:sz="0" w:space="0" w:color="auto"/>
                    <w:right w:val="none" w:sz="0" w:space="0" w:color="auto"/>
                  </w:divBdr>
                </w:div>
              </w:divsChild>
            </w:div>
            <w:div w:id="475147358">
              <w:marLeft w:val="0"/>
              <w:marRight w:val="0"/>
              <w:marTop w:val="0"/>
              <w:marBottom w:val="0"/>
              <w:divBdr>
                <w:top w:val="none" w:sz="0" w:space="0" w:color="auto"/>
                <w:left w:val="none" w:sz="0" w:space="0" w:color="auto"/>
                <w:bottom w:val="none" w:sz="0" w:space="0" w:color="auto"/>
                <w:right w:val="none" w:sz="0" w:space="0" w:color="auto"/>
              </w:divBdr>
              <w:divsChild>
                <w:div w:id="1294559247">
                  <w:marLeft w:val="0"/>
                  <w:marRight w:val="0"/>
                  <w:marTop w:val="0"/>
                  <w:marBottom w:val="0"/>
                  <w:divBdr>
                    <w:top w:val="none" w:sz="0" w:space="0" w:color="auto"/>
                    <w:left w:val="none" w:sz="0" w:space="0" w:color="auto"/>
                    <w:bottom w:val="none" w:sz="0" w:space="0" w:color="auto"/>
                    <w:right w:val="none" w:sz="0" w:space="0" w:color="auto"/>
                  </w:divBdr>
                </w:div>
              </w:divsChild>
            </w:div>
            <w:div w:id="970331686">
              <w:marLeft w:val="0"/>
              <w:marRight w:val="0"/>
              <w:marTop w:val="0"/>
              <w:marBottom w:val="0"/>
              <w:divBdr>
                <w:top w:val="none" w:sz="0" w:space="0" w:color="auto"/>
                <w:left w:val="none" w:sz="0" w:space="0" w:color="auto"/>
                <w:bottom w:val="none" w:sz="0" w:space="0" w:color="auto"/>
                <w:right w:val="none" w:sz="0" w:space="0" w:color="auto"/>
              </w:divBdr>
              <w:divsChild>
                <w:div w:id="451948098">
                  <w:marLeft w:val="0"/>
                  <w:marRight w:val="0"/>
                  <w:marTop w:val="0"/>
                  <w:marBottom w:val="0"/>
                  <w:divBdr>
                    <w:top w:val="none" w:sz="0" w:space="0" w:color="auto"/>
                    <w:left w:val="none" w:sz="0" w:space="0" w:color="auto"/>
                    <w:bottom w:val="none" w:sz="0" w:space="0" w:color="auto"/>
                    <w:right w:val="none" w:sz="0" w:space="0" w:color="auto"/>
                  </w:divBdr>
                </w:div>
              </w:divsChild>
            </w:div>
            <w:div w:id="1255286266">
              <w:marLeft w:val="0"/>
              <w:marRight w:val="0"/>
              <w:marTop w:val="0"/>
              <w:marBottom w:val="0"/>
              <w:divBdr>
                <w:top w:val="none" w:sz="0" w:space="0" w:color="auto"/>
                <w:left w:val="none" w:sz="0" w:space="0" w:color="auto"/>
                <w:bottom w:val="none" w:sz="0" w:space="0" w:color="auto"/>
                <w:right w:val="none" w:sz="0" w:space="0" w:color="auto"/>
              </w:divBdr>
              <w:divsChild>
                <w:div w:id="1051268820">
                  <w:marLeft w:val="0"/>
                  <w:marRight w:val="0"/>
                  <w:marTop w:val="0"/>
                  <w:marBottom w:val="0"/>
                  <w:divBdr>
                    <w:top w:val="none" w:sz="0" w:space="0" w:color="auto"/>
                    <w:left w:val="none" w:sz="0" w:space="0" w:color="auto"/>
                    <w:bottom w:val="none" w:sz="0" w:space="0" w:color="auto"/>
                    <w:right w:val="none" w:sz="0" w:space="0" w:color="auto"/>
                  </w:divBdr>
                </w:div>
              </w:divsChild>
            </w:div>
            <w:div w:id="1546256571">
              <w:marLeft w:val="0"/>
              <w:marRight w:val="0"/>
              <w:marTop w:val="0"/>
              <w:marBottom w:val="0"/>
              <w:divBdr>
                <w:top w:val="none" w:sz="0" w:space="0" w:color="auto"/>
                <w:left w:val="none" w:sz="0" w:space="0" w:color="auto"/>
                <w:bottom w:val="none" w:sz="0" w:space="0" w:color="auto"/>
                <w:right w:val="none" w:sz="0" w:space="0" w:color="auto"/>
              </w:divBdr>
              <w:divsChild>
                <w:div w:id="66542097">
                  <w:marLeft w:val="0"/>
                  <w:marRight w:val="0"/>
                  <w:marTop w:val="0"/>
                  <w:marBottom w:val="0"/>
                  <w:divBdr>
                    <w:top w:val="none" w:sz="0" w:space="0" w:color="auto"/>
                    <w:left w:val="none" w:sz="0" w:space="0" w:color="auto"/>
                    <w:bottom w:val="none" w:sz="0" w:space="0" w:color="auto"/>
                    <w:right w:val="none" w:sz="0" w:space="0" w:color="auto"/>
                  </w:divBdr>
                </w:div>
              </w:divsChild>
            </w:div>
            <w:div w:id="43214218">
              <w:marLeft w:val="0"/>
              <w:marRight w:val="0"/>
              <w:marTop w:val="0"/>
              <w:marBottom w:val="0"/>
              <w:divBdr>
                <w:top w:val="none" w:sz="0" w:space="0" w:color="auto"/>
                <w:left w:val="none" w:sz="0" w:space="0" w:color="auto"/>
                <w:bottom w:val="none" w:sz="0" w:space="0" w:color="auto"/>
                <w:right w:val="none" w:sz="0" w:space="0" w:color="auto"/>
              </w:divBdr>
              <w:divsChild>
                <w:div w:id="360861758">
                  <w:marLeft w:val="0"/>
                  <w:marRight w:val="0"/>
                  <w:marTop w:val="0"/>
                  <w:marBottom w:val="0"/>
                  <w:divBdr>
                    <w:top w:val="none" w:sz="0" w:space="0" w:color="auto"/>
                    <w:left w:val="none" w:sz="0" w:space="0" w:color="auto"/>
                    <w:bottom w:val="none" w:sz="0" w:space="0" w:color="auto"/>
                    <w:right w:val="none" w:sz="0" w:space="0" w:color="auto"/>
                  </w:divBdr>
                </w:div>
              </w:divsChild>
            </w:div>
            <w:div w:id="294258570">
              <w:marLeft w:val="0"/>
              <w:marRight w:val="0"/>
              <w:marTop w:val="0"/>
              <w:marBottom w:val="0"/>
              <w:divBdr>
                <w:top w:val="none" w:sz="0" w:space="0" w:color="auto"/>
                <w:left w:val="none" w:sz="0" w:space="0" w:color="auto"/>
                <w:bottom w:val="none" w:sz="0" w:space="0" w:color="auto"/>
                <w:right w:val="none" w:sz="0" w:space="0" w:color="auto"/>
              </w:divBdr>
              <w:divsChild>
                <w:div w:id="2068527135">
                  <w:marLeft w:val="0"/>
                  <w:marRight w:val="0"/>
                  <w:marTop w:val="0"/>
                  <w:marBottom w:val="0"/>
                  <w:divBdr>
                    <w:top w:val="none" w:sz="0" w:space="0" w:color="auto"/>
                    <w:left w:val="none" w:sz="0" w:space="0" w:color="auto"/>
                    <w:bottom w:val="none" w:sz="0" w:space="0" w:color="auto"/>
                    <w:right w:val="none" w:sz="0" w:space="0" w:color="auto"/>
                  </w:divBdr>
                </w:div>
              </w:divsChild>
            </w:div>
            <w:div w:id="1978219996">
              <w:marLeft w:val="0"/>
              <w:marRight w:val="0"/>
              <w:marTop w:val="0"/>
              <w:marBottom w:val="0"/>
              <w:divBdr>
                <w:top w:val="none" w:sz="0" w:space="0" w:color="auto"/>
                <w:left w:val="none" w:sz="0" w:space="0" w:color="auto"/>
                <w:bottom w:val="none" w:sz="0" w:space="0" w:color="auto"/>
                <w:right w:val="none" w:sz="0" w:space="0" w:color="auto"/>
              </w:divBdr>
              <w:divsChild>
                <w:div w:id="1385252014">
                  <w:marLeft w:val="0"/>
                  <w:marRight w:val="0"/>
                  <w:marTop w:val="0"/>
                  <w:marBottom w:val="0"/>
                  <w:divBdr>
                    <w:top w:val="none" w:sz="0" w:space="0" w:color="auto"/>
                    <w:left w:val="none" w:sz="0" w:space="0" w:color="auto"/>
                    <w:bottom w:val="none" w:sz="0" w:space="0" w:color="auto"/>
                    <w:right w:val="none" w:sz="0" w:space="0" w:color="auto"/>
                  </w:divBdr>
                </w:div>
              </w:divsChild>
            </w:div>
            <w:div w:id="2100254399">
              <w:marLeft w:val="0"/>
              <w:marRight w:val="0"/>
              <w:marTop w:val="0"/>
              <w:marBottom w:val="0"/>
              <w:divBdr>
                <w:top w:val="none" w:sz="0" w:space="0" w:color="auto"/>
                <w:left w:val="none" w:sz="0" w:space="0" w:color="auto"/>
                <w:bottom w:val="none" w:sz="0" w:space="0" w:color="auto"/>
                <w:right w:val="none" w:sz="0" w:space="0" w:color="auto"/>
              </w:divBdr>
              <w:divsChild>
                <w:div w:id="1086270220">
                  <w:marLeft w:val="0"/>
                  <w:marRight w:val="0"/>
                  <w:marTop w:val="0"/>
                  <w:marBottom w:val="0"/>
                  <w:divBdr>
                    <w:top w:val="none" w:sz="0" w:space="0" w:color="auto"/>
                    <w:left w:val="none" w:sz="0" w:space="0" w:color="auto"/>
                    <w:bottom w:val="none" w:sz="0" w:space="0" w:color="auto"/>
                    <w:right w:val="none" w:sz="0" w:space="0" w:color="auto"/>
                  </w:divBdr>
                </w:div>
              </w:divsChild>
            </w:div>
            <w:div w:id="286937506">
              <w:marLeft w:val="0"/>
              <w:marRight w:val="0"/>
              <w:marTop w:val="0"/>
              <w:marBottom w:val="0"/>
              <w:divBdr>
                <w:top w:val="none" w:sz="0" w:space="0" w:color="auto"/>
                <w:left w:val="none" w:sz="0" w:space="0" w:color="auto"/>
                <w:bottom w:val="none" w:sz="0" w:space="0" w:color="auto"/>
                <w:right w:val="none" w:sz="0" w:space="0" w:color="auto"/>
              </w:divBdr>
              <w:divsChild>
                <w:div w:id="157234086">
                  <w:marLeft w:val="0"/>
                  <w:marRight w:val="0"/>
                  <w:marTop w:val="0"/>
                  <w:marBottom w:val="0"/>
                  <w:divBdr>
                    <w:top w:val="none" w:sz="0" w:space="0" w:color="auto"/>
                    <w:left w:val="none" w:sz="0" w:space="0" w:color="auto"/>
                    <w:bottom w:val="none" w:sz="0" w:space="0" w:color="auto"/>
                    <w:right w:val="none" w:sz="0" w:space="0" w:color="auto"/>
                  </w:divBdr>
                </w:div>
              </w:divsChild>
            </w:div>
            <w:div w:id="2101026029">
              <w:marLeft w:val="0"/>
              <w:marRight w:val="0"/>
              <w:marTop w:val="0"/>
              <w:marBottom w:val="0"/>
              <w:divBdr>
                <w:top w:val="none" w:sz="0" w:space="0" w:color="auto"/>
                <w:left w:val="none" w:sz="0" w:space="0" w:color="auto"/>
                <w:bottom w:val="none" w:sz="0" w:space="0" w:color="auto"/>
                <w:right w:val="none" w:sz="0" w:space="0" w:color="auto"/>
              </w:divBdr>
              <w:divsChild>
                <w:div w:id="1391080545">
                  <w:marLeft w:val="0"/>
                  <w:marRight w:val="0"/>
                  <w:marTop w:val="0"/>
                  <w:marBottom w:val="0"/>
                  <w:divBdr>
                    <w:top w:val="none" w:sz="0" w:space="0" w:color="auto"/>
                    <w:left w:val="none" w:sz="0" w:space="0" w:color="auto"/>
                    <w:bottom w:val="none" w:sz="0" w:space="0" w:color="auto"/>
                    <w:right w:val="none" w:sz="0" w:space="0" w:color="auto"/>
                  </w:divBdr>
                </w:div>
              </w:divsChild>
            </w:div>
            <w:div w:id="1377654954">
              <w:marLeft w:val="0"/>
              <w:marRight w:val="0"/>
              <w:marTop w:val="0"/>
              <w:marBottom w:val="0"/>
              <w:divBdr>
                <w:top w:val="none" w:sz="0" w:space="0" w:color="auto"/>
                <w:left w:val="none" w:sz="0" w:space="0" w:color="auto"/>
                <w:bottom w:val="none" w:sz="0" w:space="0" w:color="auto"/>
                <w:right w:val="none" w:sz="0" w:space="0" w:color="auto"/>
              </w:divBdr>
              <w:divsChild>
                <w:div w:id="1396708289">
                  <w:marLeft w:val="0"/>
                  <w:marRight w:val="0"/>
                  <w:marTop w:val="0"/>
                  <w:marBottom w:val="0"/>
                  <w:divBdr>
                    <w:top w:val="none" w:sz="0" w:space="0" w:color="auto"/>
                    <w:left w:val="none" w:sz="0" w:space="0" w:color="auto"/>
                    <w:bottom w:val="none" w:sz="0" w:space="0" w:color="auto"/>
                    <w:right w:val="none" w:sz="0" w:space="0" w:color="auto"/>
                  </w:divBdr>
                </w:div>
              </w:divsChild>
            </w:div>
            <w:div w:id="402993382">
              <w:marLeft w:val="0"/>
              <w:marRight w:val="0"/>
              <w:marTop w:val="0"/>
              <w:marBottom w:val="0"/>
              <w:divBdr>
                <w:top w:val="none" w:sz="0" w:space="0" w:color="auto"/>
                <w:left w:val="none" w:sz="0" w:space="0" w:color="auto"/>
                <w:bottom w:val="none" w:sz="0" w:space="0" w:color="auto"/>
                <w:right w:val="none" w:sz="0" w:space="0" w:color="auto"/>
              </w:divBdr>
              <w:divsChild>
                <w:div w:id="547568461">
                  <w:marLeft w:val="0"/>
                  <w:marRight w:val="0"/>
                  <w:marTop w:val="0"/>
                  <w:marBottom w:val="0"/>
                  <w:divBdr>
                    <w:top w:val="none" w:sz="0" w:space="0" w:color="auto"/>
                    <w:left w:val="none" w:sz="0" w:space="0" w:color="auto"/>
                    <w:bottom w:val="none" w:sz="0" w:space="0" w:color="auto"/>
                    <w:right w:val="none" w:sz="0" w:space="0" w:color="auto"/>
                  </w:divBdr>
                </w:div>
              </w:divsChild>
            </w:div>
            <w:div w:id="1836258722">
              <w:marLeft w:val="0"/>
              <w:marRight w:val="0"/>
              <w:marTop w:val="0"/>
              <w:marBottom w:val="0"/>
              <w:divBdr>
                <w:top w:val="none" w:sz="0" w:space="0" w:color="auto"/>
                <w:left w:val="none" w:sz="0" w:space="0" w:color="auto"/>
                <w:bottom w:val="none" w:sz="0" w:space="0" w:color="auto"/>
                <w:right w:val="none" w:sz="0" w:space="0" w:color="auto"/>
              </w:divBdr>
              <w:divsChild>
                <w:div w:id="2074349922">
                  <w:marLeft w:val="0"/>
                  <w:marRight w:val="0"/>
                  <w:marTop w:val="0"/>
                  <w:marBottom w:val="0"/>
                  <w:divBdr>
                    <w:top w:val="none" w:sz="0" w:space="0" w:color="auto"/>
                    <w:left w:val="none" w:sz="0" w:space="0" w:color="auto"/>
                    <w:bottom w:val="none" w:sz="0" w:space="0" w:color="auto"/>
                    <w:right w:val="none" w:sz="0" w:space="0" w:color="auto"/>
                  </w:divBdr>
                </w:div>
              </w:divsChild>
            </w:div>
            <w:div w:id="1747412500">
              <w:marLeft w:val="0"/>
              <w:marRight w:val="0"/>
              <w:marTop w:val="0"/>
              <w:marBottom w:val="0"/>
              <w:divBdr>
                <w:top w:val="none" w:sz="0" w:space="0" w:color="auto"/>
                <w:left w:val="none" w:sz="0" w:space="0" w:color="auto"/>
                <w:bottom w:val="none" w:sz="0" w:space="0" w:color="auto"/>
                <w:right w:val="none" w:sz="0" w:space="0" w:color="auto"/>
              </w:divBdr>
              <w:divsChild>
                <w:div w:id="2010668268">
                  <w:marLeft w:val="0"/>
                  <w:marRight w:val="0"/>
                  <w:marTop w:val="0"/>
                  <w:marBottom w:val="0"/>
                  <w:divBdr>
                    <w:top w:val="none" w:sz="0" w:space="0" w:color="auto"/>
                    <w:left w:val="none" w:sz="0" w:space="0" w:color="auto"/>
                    <w:bottom w:val="none" w:sz="0" w:space="0" w:color="auto"/>
                    <w:right w:val="none" w:sz="0" w:space="0" w:color="auto"/>
                  </w:divBdr>
                </w:div>
              </w:divsChild>
            </w:div>
            <w:div w:id="276329326">
              <w:marLeft w:val="0"/>
              <w:marRight w:val="0"/>
              <w:marTop w:val="0"/>
              <w:marBottom w:val="0"/>
              <w:divBdr>
                <w:top w:val="none" w:sz="0" w:space="0" w:color="auto"/>
                <w:left w:val="none" w:sz="0" w:space="0" w:color="auto"/>
                <w:bottom w:val="none" w:sz="0" w:space="0" w:color="auto"/>
                <w:right w:val="none" w:sz="0" w:space="0" w:color="auto"/>
              </w:divBdr>
              <w:divsChild>
                <w:div w:id="918750162">
                  <w:marLeft w:val="0"/>
                  <w:marRight w:val="0"/>
                  <w:marTop w:val="0"/>
                  <w:marBottom w:val="0"/>
                  <w:divBdr>
                    <w:top w:val="none" w:sz="0" w:space="0" w:color="auto"/>
                    <w:left w:val="none" w:sz="0" w:space="0" w:color="auto"/>
                    <w:bottom w:val="none" w:sz="0" w:space="0" w:color="auto"/>
                    <w:right w:val="none" w:sz="0" w:space="0" w:color="auto"/>
                  </w:divBdr>
                </w:div>
              </w:divsChild>
            </w:div>
            <w:div w:id="75326721">
              <w:marLeft w:val="0"/>
              <w:marRight w:val="0"/>
              <w:marTop w:val="0"/>
              <w:marBottom w:val="0"/>
              <w:divBdr>
                <w:top w:val="none" w:sz="0" w:space="0" w:color="auto"/>
                <w:left w:val="none" w:sz="0" w:space="0" w:color="auto"/>
                <w:bottom w:val="none" w:sz="0" w:space="0" w:color="auto"/>
                <w:right w:val="none" w:sz="0" w:space="0" w:color="auto"/>
              </w:divBdr>
              <w:divsChild>
                <w:div w:id="1773207815">
                  <w:marLeft w:val="0"/>
                  <w:marRight w:val="0"/>
                  <w:marTop w:val="0"/>
                  <w:marBottom w:val="0"/>
                  <w:divBdr>
                    <w:top w:val="none" w:sz="0" w:space="0" w:color="auto"/>
                    <w:left w:val="none" w:sz="0" w:space="0" w:color="auto"/>
                    <w:bottom w:val="none" w:sz="0" w:space="0" w:color="auto"/>
                    <w:right w:val="none" w:sz="0" w:space="0" w:color="auto"/>
                  </w:divBdr>
                </w:div>
              </w:divsChild>
            </w:div>
            <w:div w:id="1284575227">
              <w:marLeft w:val="0"/>
              <w:marRight w:val="0"/>
              <w:marTop w:val="0"/>
              <w:marBottom w:val="0"/>
              <w:divBdr>
                <w:top w:val="none" w:sz="0" w:space="0" w:color="auto"/>
                <w:left w:val="none" w:sz="0" w:space="0" w:color="auto"/>
                <w:bottom w:val="none" w:sz="0" w:space="0" w:color="auto"/>
                <w:right w:val="none" w:sz="0" w:space="0" w:color="auto"/>
              </w:divBdr>
              <w:divsChild>
                <w:div w:id="1852260782">
                  <w:marLeft w:val="0"/>
                  <w:marRight w:val="0"/>
                  <w:marTop w:val="0"/>
                  <w:marBottom w:val="0"/>
                  <w:divBdr>
                    <w:top w:val="none" w:sz="0" w:space="0" w:color="auto"/>
                    <w:left w:val="none" w:sz="0" w:space="0" w:color="auto"/>
                    <w:bottom w:val="none" w:sz="0" w:space="0" w:color="auto"/>
                    <w:right w:val="none" w:sz="0" w:space="0" w:color="auto"/>
                  </w:divBdr>
                </w:div>
              </w:divsChild>
            </w:div>
            <w:div w:id="1880049867">
              <w:marLeft w:val="0"/>
              <w:marRight w:val="0"/>
              <w:marTop w:val="0"/>
              <w:marBottom w:val="0"/>
              <w:divBdr>
                <w:top w:val="none" w:sz="0" w:space="0" w:color="auto"/>
                <w:left w:val="none" w:sz="0" w:space="0" w:color="auto"/>
                <w:bottom w:val="none" w:sz="0" w:space="0" w:color="auto"/>
                <w:right w:val="none" w:sz="0" w:space="0" w:color="auto"/>
              </w:divBdr>
              <w:divsChild>
                <w:div w:id="255133092">
                  <w:marLeft w:val="0"/>
                  <w:marRight w:val="0"/>
                  <w:marTop w:val="0"/>
                  <w:marBottom w:val="0"/>
                  <w:divBdr>
                    <w:top w:val="none" w:sz="0" w:space="0" w:color="auto"/>
                    <w:left w:val="none" w:sz="0" w:space="0" w:color="auto"/>
                    <w:bottom w:val="none" w:sz="0" w:space="0" w:color="auto"/>
                    <w:right w:val="none" w:sz="0" w:space="0" w:color="auto"/>
                  </w:divBdr>
                </w:div>
              </w:divsChild>
            </w:div>
            <w:div w:id="181670544">
              <w:marLeft w:val="0"/>
              <w:marRight w:val="0"/>
              <w:marTop w:val="0"/>
              <w:marBottom w:val="0"/>
              <w:divBdr>
                <w:top w:val="none" w:sz="0" w:space="0" w:color="auto"/>
                <w:left w:val="none" w:sz="0" w:space="0" w:color="auto"/>
                <w:bottom w:val="none" w:sz="0" w:space="0" w:color="auto"/>
                <w:right w:val="none" w:sz="0" w:space="0" w:color="auto"/>
              </w:divBdr>
              <w:divsChild>
                <w:div w:id="545484104">
                  <w:marLeft w:val="0"/>
                  <w:marRight w:val="0"/>
                  <w:marTop w:val="0"/>
                  <w:marBottom w:val="0"/>
                  <w:divBdr>
                    <w:top w:val="none" w:sz="0" w:space="0" w:color="auto"/>
                    <w:left w:val="none" w:sz="0" w:space="0" w:color="auto"/>
                    <w:bottom w:val="none" w:sz="0" w:space="0" w:color="auto"/>
                    <w:right w:val="none" w:sz="0" w:space="0" w:color="auto"/>
                  </w:divBdr>
                </w:div>
              </w:divsChild>
            </w:div>
            <w:div w:id="1481382896">
              <w:marLeft w:val="0"/>
              <w:marRight w:val="0"/>
              <w:marTop w:val="0"/>
              <w:marBottom w:val="0"/>
              <w:divBdr>
                <w:top w:val="none" w:sz="0" w:space="0" w:color="auto"/>
                <w:left w:val="none" w:sz="0" w:space="0" w:color="auto"/>
                <w:bottom w:val="none" w:sz="0" w:space="0" w:color="auto"/>
                <w:right w:val="none" w:sz="0" w:space="0" w:color="auto"/>
              </w:divBdr>
              <w:divsChild>
                <w:div w:id="595671263">
                  <w:marLeft w:val="0"/>
                  <w:marRight w:val="0"/>
                  <w:marTop w:val="0"/>
                  <w:marBottom w:val="0"/>
                  <w:divBdr>
                    <w:top w:val="none" w:sz="0" w:space="0" w:color="auto"/>
                    <w:left w:val="none" w:sz="0" w:space="0" w:color="auto"/>
                    <w:bottom w:val="none" w:sz="0" w:space="0" w:color="auto"/>
                    <w:right w:val="none" w:sz="0" w:space="0" w:color="auto"/>
                  </w:divBdr>
                </w:div>
              </w:divsChild>
            </w:div>
            <w:div w:id="937955597">
              <w:marLeft w:val="0"/>
              <w:marRight w:val="0"/>
              <w:marTop w:val="0"/>
              <w:marBottom w:val="0"/>
              <w:divBdr>
                <w:top w:val="none" w:sz="0" w:space="0" w:color="auto"/>
                <w:left w:val="none" w:sz="0" w:space="0" w:color="auto"/>
                <w:bottom w:val="none" w:sz="0" w:space="0" w:color="auto"/>
                <w:right w:val="none" w:sz="0" w:space="0" w:color="auto"/>
              </w:divBdr>
              <w:divsChild>
                <w:div w:id="1393118792">
                  <w:marLeft w:val="0"/>
                  <w:marRight w:val="0"/>
                  <w:marTop w:val="0"/>
                  <w:marBottom w:val="0"/>
                  <w:divBdr>
                    <w:top w:val="none" w:sz="0" w:space="0" w:color="auto"/>
                    <w:left w:val="none" w:sz="0" w:space="0" w:color="auto"/>
                    <w:bottom w:val="none" w:sz="0" w:space="0" w:color="auto"/>
                    <w:right w:val="none" w:sz="0" w:space="0" w:color="auto"/>
                  </w:divBdr>
                </w:div>
              </w:divsChild>
            </w:div>
            <w:div w:id="948044561">
              <w:marLeft w:val="0"/>
              <w:marRight w:val="0"/>
              <w:marTop w:val="0"/>
              <w:marBottom w:val="0"/>
              <w:divBdr>
                <w:top w:val="none" w:sz="0" w:space="0" w:color="auto"/>
                <w:left w:val="none" w:sz="0" w:space="0" w:color="auto"/>
                <w:bottom w:val="none" w:sz="0" w:space="0" w:color="auto"/>
                <w:right w:val="none" w:sz="0" w:space="0" w:color="auto"/>
              </w:divBdr>
              <w:divsChild>
                <w:div w:id="498277042">
                  <w:marLeft w:val="0"/>
                  <w:marRight w:val="0"/>
                  <w:marTop w:val="0"/>
                  <w:marBottom w:val="0"/>
                  <w:divBdr>
                    <w:top w:val="none" w:sz="0" w:space="0" w:color="auto"/>
                    <w:left w:val="none" w:sz="0" w:space="0" w:color="auto"/>
                    <w:bottom w:val="none" w:sz="0" w:space="0" w:color="auto"/>
                    <w:right w:val="none" w:sz="0" w:space="0" w:color="auto"/>
                  </w:divBdr>
                </w:div>
              </w:divsChild>
            </w:div>
            <w:div w:id="257494295">
              <w:marLeft w:val="0"/>
              <w:marRight w:val="0"/>
              <w:marTop w:val="0"/>
              <w:marBottom w:val="0"/>
              <w:divBdr>
                <w:top w:val="none" w:sz="0" w:space="0" w:color="auto"/>
                <w:left w:val="none" w:sz="0" w:space="0" w:color="auto"/>
                <w:bottom w:val="none" w:sz="0" w:space="0" w:color="auto"/>
                <w:right w:val="none" w:sz="0" w:space="0" w:color="auto"/>
              </w:divBdr>
              <w:divsChild>
                <w:div w:id="487403036">
                  <w:marLeft w:val="0"/>
                  <w:marRight w:val="0"/>
                  <w:marTop w:val="0"/>
                  <w:marBottom w:val="0"/>
                  <w:divBdr>
                    <w:top w:val="none" w:sz="0" w:space="0" w:color="auto"/>
                    <w:left w:val="none" w:sz="0" w:space="0" w:color="auto"/>
                    <w:bottom w:val="none" w:sz="0" w:space="0" w:color="auto"/>
                    <w:right w:val="none" w:sz="0" w:space="0" w:color="auto"/>
                  </w:divBdr>
                </w:div>
              </w:divsChild>
            </w:div>
            <w:div w:id="963196683">
              <w:marLeft w:val="0"/>
              <w:marRight w:val="0"/>
              <w:marTop w:val="0"/>
              <w:marBottom w:val="0"/>
              <w:divBdr>
                <w:top w:val="none" w:sz="0" w:space="0" w:color="auto"/>
                <w:left w:val="none" w:sz="0" w:space="0" w:color="auto"/>
                <w:bottom w:val="none" w:sz="0" w:space="0" w:color="auto"/>
                <w:right w:val="none" w:sz="0" w:space="0" w:color="auto"/>
              </w:divBdr>
              <w:divsChild>
                <w:div w:id="886450924">
                  <w:marLeft w:val="0"/>
                  <w:marRight w:val="0"/>
                  <w:marTop w:val="0"/>
                  <w:marBottom w:val="0"/>
                  <w:divBdr>
                    <w:top w:val="none" w:sz="0" w:space="0" w:color="auto"/>
                    <w:left w:val="none" w:sz="0" w:space="0" w:color="auto"/>
                    <w:bottom w:val="none" w:sz="0" w:space="0" w:color="auto"/>
                    <w:right w:val="none" w:sz="0" w:space="0" w:color="auto"/>
                  </w:divBdr>
                </w:div>
              </w:divsChild>
            </w:div>
            <w:div w:id="831793717">
              <w:marLeft w:val="0"/>
              <w:marRight w:val="0"/>
              <w:marTop w:val="0"/>
              <w:marBottom w:val="0"/>
              <w:divBdr>
                <w:top w:val="none" w:sz="0" w:space="0" w:color="auto"/>
                <w:left w:val="none" w:sz="0" w:space="0" w:color="auto"/>
                <w:bottom w:val="none" w:sz="0" w:space="0" w:color="auto"/>
                <w:right w:val="none" w:sz="0" w:space="0" w:color="auto"/>
              </w:divBdr>
              <w:divsChild>
                <w:div w:id="998071127">
                  <w:marLeft w:val="0"/>
                  <w:marRight w:val="0"/>
                  <w:marTop w:val="0"/>
                  <w:marBottom w:val="0"/>
                  <w:divBdr>
                    <w:top w:val="none" w:sz="0" w:space="0" w:color="auto"/>
                    <w:left w:val="none" w:sz="0" w:space="0" w:color="auto"/>
                    <w:bottom w:val="none" w:sz="0" w:space="0" w:color="auto"/>
                    <w:right w:val="none" w:sz="0" w:space="0" w:color="auto"/>
                  </w:divBdr>
                </w:div>
              </w:divsChild>
            </w:div>
            <w:div w:id="864827292">
              <w:marLeft w:val="0"/>
              <w:marRight w:val="0"/>
              <w:marTop w:val="0"/>
              <w:marBottom w:val="0"/>
              <w:divBdr>
                <w:top w:val="none" w:sz="0" w:space="0" w:color="auto"/>
                <w:left w:val="none" w:sz="0" w:space="0" w:color="auto"/>
                <w:bottom w:val="none" w:sz="0" w:space="0" w:color="auto"/>
                <w:right w:val="none" w:sz="0" w:space="0" w:color="auto"/>
              </w:divBdr>
              <w:divsChild>
                <w:div w:id="1426270289">
                  <w:marLeft w:val="0"/>
                  <w:marRight w:val="0"/>
                  <w:marTop w:val="0"/>
                  <w:marBottom w:val="0"/>
                  <w:divBdr>
                    <w:top w:val="none" w:sz="0" w:space="0" w:color="auto"/>
                    <w:left w:val="none" w:sz="0" w:space="0" w:color="auto"/>
                    <w:bottom w:val="none" w:sz="0" w:space="0" w:color="auto"/>
                    <w:right w:val="none" w:sz="0" w:space="0" w:color="auto"/>
                  </w:divBdr>
                </w:div>
              </w:divsChild>
            </w:div>
            <w:div w:id="709690756">
              <w:marLeft w:val="0"/>
              <w:marRight w:val="0"/>
              <w:marTop w:val="0"/>
              <w:marBottom w:val="0"/>
              <w:divBdr>
                <w:top w:val="none" w:sz="0" w:space="0" w:color="auto"/>
                <w:left w:val="none" w:sz="0" w:space="0" w:color="auto"/>
                <w:bottom w:val="none" w:sz="0" w:space="0" w:color="auto"/>
                <w:right w:val="none" w:sz="0" w:space="0" w:color="auto"/>
              </w:divBdr>
              <w:divsChild>
                <w:div w:id="59907068">
                  <w:marLeft w:val="0"/>
                  <w:marRight w:val="0"/>
                  <w:marTop w:val="0"/>
                  <w:marBottom w:val="0"/>
                  <w:divBdr>
                    <w:top w:val="none" w:sz="0" w:space="0" w:color="auto"/>
                    <w:left w:val="none" w:sz="0" w:space="0" w:color="auto"/>
                    <w:bottom w:val="none" w:sz="0" w:space="0" w:color="auto"/>
                    <w:right w:val="none" w:sz="0" w:space="0" w:color="auto"/>
                  </w:divBdr>
                </w:div>
              </w:divsChild>
            </w:div>
            <w:div w:id="1898473615">
              <w:marLeft w:val="0"/>
              <w:marRight w:val="0"/>
              <w:marTop w:val="0"/>
              <w:marBottom w:val="0"/>
              <w:divBdr>
                <w:top w:val="none" w:sz="0" w:space="0" w:color="auto"/>
                <w:left w:val="none" w:sz="0" w:space="0" w:color="auto"/>
                <w:bottom w:val="none" w:sz="0" w:space="0" w:color="auto"/>
                <w:right w:val="none" w:sz="0" w:space="0" w:color="auto"/>
              </w:divBdr>
              <w:divsChild>
                <w:div w:id="377630453">
                  <w:marLeft w:val="0"/>
                  <w:marRight w:val="0"/>
                  <w:marTop w:val="0"/>
                  <w:marBottom w:val="0"/>
                  <w:divBdr>
                    <w:top w:val="none" w:sz="0" w:space="0" w:color="auto"/>
                    <w:left w:val="none" w:sz="0" w:space="0" w:color="auto"/>
                    <w:bottom w:val="none" w:sz="0" w:space="0" w:color="auto"/>
                    <w:right w:val="none" w:sz="0" w:space="0" w:color="auto"/>
                  </w:divBdr>
                </w:div>
              </w:divsChild>
            </w:div>
            <w:div w:id="823860847">
              <w:marLeft w:val="0"/>
              <w:marRight w:val="0"/>
              <w:marTop w:val="0"/>
              <w:marBottom w:val="0"/>
              <w:divBdr>
                <w:top w:val="none" w:sz="0" w:space="0" w:color="auto"/>
                <w:left w:val="none" w:sz="0" w:space="0" w:color="auto"/>
                <w:bottom w:val="none" w:sz="0" w:space="0" w:color="auto"/>
                <w:right w:val="none" w:sz="0" w:space="0" w:color="auto"/>
              </w:divBdr>
              <w:divsChild>
                <w:div w:id="1474105960">
                  <w:marLeft w:val="0"/>
                  <w:marRight w:val="0"/>
                  <w:marTop w:val="0"/>
                  <w:marBottom w:val="0"/>
                  <w:divBdr>
                    <w:top w:val="none" w:sz="0" w:space="0" w:color="auto"/>
                    <w:left w:val="none" w:sz="0" w:space="0" w:color="auto"/>
                    <w:bottom w:val="none" w:sz="0" w:space="0" w:color="auto"/>
                    <w:right w:val="none" w:sz="0" w:space="0" w:color="auto"/>
                  </w:divBdr>
                </w:div>
              </w:divsChild>
            </w:div>
            <w:div w:id="983268113">
              <w:marLeft w:val="0"/>
              <w:marRight w:val="0"/>
              <w:marTop w:val="0"/>
              <w:marBottom w:val="0"/>
              <w:divBdr>
                <w:top w:val="none" w:sz="0" w:space="0" w:color="auto"/>
                <w:left w:val="none" w:sz="0" w:space="0" w:color="auto"/>
                <w:bottom w:val="none" w:sz="0" w:space="0" w:color="auto"/>
                <w:right w:val="none" w:sz="0" w:space="0" w:color="auto"/>
              </w:divBdr>
              <w:divsChild>
                <w:div w:id="384835718">
                  <w:marLeft w:val="0"/>
                  <w:marRight w:val="0"/>
                  <w:marTop w:val="0"/>
                  <w:marBottom w:val="0"/>
                  <w:divBdr>
                    <w:top w:val="none" w:sz="0" w:space="0" w:color="auto"/>
                    <w:left w:val="none" w:sz="0" w:space="0" w:color="auto"/>
                    <w:bottom w:val="none" w:sz="0" w:space="0" w:color="auto"/>
                    <w:right w:val="none" w:sz="0" w:space="0" w:color="auto"/>
                  </w:divBdr>
                </w:div>
              </w:divsChild>
            </w:div>
            <w:div w:id="1095050351">
              <w:marLeft w:val="0"/>
              <w:marRight w:val="0"/>
              <w:marTop w:val="0"/>
              <w:marBottom w:val="0"/>
              <w:divBdr>
                <w:top w:val="none" w:sz="0" w:space="0" w:color="auto"/>
                <w:left w:val="none" w:sz="0" w:space="0" w:color="auto"/>
                <w:bottom w:val="none" w:sz="0" w:space="0" w:color="auto"/>
                <w:right w:val="none" w:sz="0" w:space="0" w:color="auto"/>
              </w:divBdr>
              <w:divsChild>
                <w:div w:id="1870603365">
                  <w:marLeft w:val="0"/>
                  <w:marRight w:val="0"/>
                  <w:marTop w:val="0"/>
                  <w:marBottom w:val="0"/>
                  <w:divBdr>
                    <w:top w:val="none" w:sz="0" w:space="0" w:color="auto"/>
                    <w:left w:val="none" w:sz="0" w:space="0" w:color="auto"/>
                    <w:bottom w:val="none" w:sz="0" w:space="0" w:color="auto"/>
                    <w:right w:val="none" w:sz="0" w:space="0" w:color="auto"/>
                  </w:divBdr>
                </w:div>
              </w:divsChild>
            </w:div>
            <w:div w:id="1020397729">
              <w:marLeft w:val="0"/>
              <w:marRight w:val="0"/>
              <w:marTop w:val="0"/>
              <w:marBottom w:val="0"/>
              <w:divBdr>
                <w:top w:val="none" w:sz="0" w:space="0" w:color="auto"/>
                <w:left w:val="none" w:sz="0" w:space="0" w:color="auto"/>
                <w:bottom w:val="none" w:sz="0" w:space="0" w:color="auto"/>
                <w:right w:val="none" w:sz="0" w:space="0" w:color="auto"/>
              </w:divBdr>
              <w:divsChild>
                <w:div w:id="1156795919">
                  <w:marLeft w:val="0"/>
                  <w:marRight w:val="0"/>
                  <w:marTop w:val="0"/>
                  <w:marBottom w:val="0"/>
                  <w:divBdr>
                    <w:top w:val="none" w:sz="0" w:space="0" w:color="auto"/>
                    <w:left w:val="none" w:sz="0" w:space="0" w:color="auto"/>
                    <w:bottom w:val="none" w:sz="0" w:space="0" w:color="auto"/>
                    <w:right w:val="none" w:sz="0" w:space="0" w:color="auto"/>
                  </w:divBdr>
                </w:div>
              </w:divsChild>
            </w:div>
            <w:div w:id="808548870">
              <w:marLeft w:val="0"/>
              <w:marRight w:val="0"/>
              <w:marTop w:val="0"/>
              <w:marBottom w:val="0"/>
              <w:divBdr>
                <w:top w:val="none" w:sz="0" w:space="0" w:color="auto"/>
                <w:left w:val="none" w:sz="0" w:space="0" w:color="auto"/>
                <w:bottom w:val="none" w:sz="0" w:space="0" w:color="auto"/>
                <w:right w:val="none" w:sz="0" w:space="0" w:color="auto"/>
              </w:divBdr>
              <w:divsChild>
                <w:div w:id="574359303">
                  <w:marLeft w:val="0"/>
                  <w:marRight w:val="0"/>
                  <w:marTop w:val="0"/>
                  <w:marBottom w:val="0"/>
                  <w:divBdr>
                    <w:top w:val="none" w:sz="0" w:space="0" w:color="auto"/>
                    <w:left w:val="none" w:sz="0" w:space="0" w:color="auto"/>
                    <w:bottom w:val="none" w:sz="0" w:space="0" w:color="auto"/>
                    <w:right w:val="none" w:sz="0" w:space="0" w:color="auto"/>
                  </w:divBdr>
                </w:div>
              </w:divsChild>
            </w:div>
            <w:div w:id="2099593094">
              <w:marLeft w:val="0"/>
              <w:marRight w:val="0"/>
              <w:marTop w:val="0"/>
              <w:marBottom w:val="0"/>
              <w:divBdr>
                <w:top w:val="none" w:sz="0" w:space="0" w:color="auto"/>
                <w:left w:val="none" w:sz="0" w:space="0" w:color="auto"/>
                <w:bottom w:val="none" w:sz="0" w:space="0" w:color="auto"/>
                <w:right w:val="none" w:sz="0" w:space="0" w:color="auto"/>
              </w:divBdr>
              <w:divsChild>
                <w:div w:id="1755082923">
                  <w:marLeft w:val="0"/>
                  <w:marRight w:val="0"/>
                  <w:marTop w:val="0"/>
                  <w:marBottom w:val="0"/>
                  <w:divBdr>
                    <w:top w:val="none" w:sz="0" w:space="0" w:color="auto"/>
                    <w:left w:val="none" w:sz="0" w:space="0" w:color="auto"/>
                    <w:bottom w:val="none" w:sz="0" w:space="0" w:color="auto"/>
                    <w:right w:val="none" w:sz="0" w:space="0" w:color="auto"/>
                  </w:divBdr>
                </w:div>
              </w:divsChild>
            </w:div>
            <w:div w:id="1723283742">
              <w:marLeft w:val="0"/>
              <w:marRight w:val="0"/>
              <w:marTop w:val="0"/>
              <w:marBottom w:val="0"/>
              <w:divBdr>
                <w:top w:val="none" w:sz="0" w:space="0" w:color="auto"/>
                <w:left w:val="none" w:sz="0" w:space="0" w:color="auto"/>
                <w:bottom w:val="none" w:sz="0" w:space="0" w:color="auto"/>
                <w:right w:val="none" w:sz="0" w:space="0" w:color="auto"/>
              </w:divBdr>
              <w:divsChild>
                <w:div w:id="6947162">
                  <w:marLeft w:val="0"/>
                  <w:marRight w:val="0"/>
                  <w:marTop w:val="0"/>
                  <w:marBottom w:val="0"/>
                  <w:divBdr>
                    <w:top w:val="none" w:sz="0" w:space="0" w:color="auto"/>
                    <w:left w:val="none" w:sz="0" w:space="0" w:color="auto"/>
                    <w:bottom w:val="none" w:sz="0" w:space="0" w:color="auto"/>
                    <w:right w:val="none" w:sz="0" w:space="0" w:color="auto"/>
                  </w:divBdr>
                </w:div>
              </w:divsChild>
            </w:div>
            <w:div w:id="1743790169">
              <w:marLeft w:val="0"/>
              <w:marRight w:val="0"/>
              <w:marTop w:val="0"/>
              <w:marBottom w:val="0"/>
              <w:divBdr>
                <w:top w:val="none" w:sz="0" w:space="0" w:color="auto"/>
                <w:left w:val="none" w:sz="0" w:space="0" w:color="auto"/>
                <w:bottom w:val="none" w:sz="0" w:space="0" w:color="auto"/>
                <w:right w:val="none" w:sz="0" w:space="0" w:color="auto"/>
              </w:divBdr>
              <w:divsChild>
                <w:div w:id="1055471222">
                  <w:marLeft w:val="0"/>
                  <w:marRight w:val="0"/>
                  <w:marTop w:val="0"/>
                  <w:marBottom w:val="0"/>
                  <w:divBdr>
                    <w:top w:val="none" w:sz="0" w:space="0" w:color="auto"/>
                    <w:left w:val="none" w:sz="0" w:space="0" w:color="auto"/>
                    <w:bottom w:val="none" w:sz="0" w:space="0" w:color="auto"/>
                    <w:right w:val="none" w:sz="0" w:space="0" w:color="auto"/>
                  </w:divBdr>
                </w:div>
              </w:divsChild>
            </w:div>
            <w:div w:id="915094855">
              <w:marLeft w:val="0"/>
              <w:marRight w:val="0"/>
              <w:marTop w:val="0"/>
              <w:marBottom w:val="0"/>
              <w:divBdr>
                <w:top w:val="none" w:sz="0" w:space="0" w:color="auto"/>
                <w:left w:val="none" w:sz="0" w:space="0" w:color="auto"/>
                <w:bottom w:val="none" w:sz="0" w:space="0" w:color="auto"/>
                <w:right w:val="none" w:sz="0" w:space="0" w:color="auto"/>
              </w:divBdr>
              <w:divsChild>
                <w:div w:id="2135516535">
                  <w:marLeft w:val="0"/>
                  <w:marRight w:val="0"/>
                  <w:marTop w:val="0"/>
                  <w:marBottom w:val="0"/>
                  <w:divBdr>
                    <w:top w:val="none" w:sz="0" w:space="0" w:color="auto"/>
                    <w:left w:val="none" w:sz="0" w:space="0" w:color="auto"/>
                    <w:bottom w:val="none" w:sz="0" w:space="0" w:color="auto"/>
                    <w:right w:val="none" w:sz="0" w:space="0" w:color="auto"/>
                  </w:divBdr>
                </w:div>
              </w:divsChild>
            </w:div>
            <w:div w:id="41249823">
              <w:marLeft w:val="0"/>
              <w:marRight w:val="0"/>
              <w:marTop w:val="0"/>
              <w:marBottom w:val="0"/>
              <w:divBdr>
                <w:top w:val="none" w:sz="0" w:space="0" w:color="auto"/>
                <w:left w:val="none" w:sz="0" w:space="0" w:color="auto"/>
                <w:bottom w:val="none" w:sz="0" w:space="0" w:color="auto"/>
                <w:right w:val="none" w:sz="0" w:space="0" w:color="auto"/>
              </w:divBdr>
              <w:divsChild>
                <w:div w:id="1982148838">
                  <w:marLeft w:val="0"/>
                  <w:marRight w:val="0"/>
                  <w:marTop w:val="0"/>
                  <w:marBottom w:val="0"/>
                  <w:divBdr>
                    <w:top w:val="none" w:sz="0" w:space="0" w:color="auto"/>
                    <w:left w:val="none" w:sz="0" w:space="0" w:color="auto"/>
                    <w:bottom w:val="none" w:sz="0" w:space="0" w:color="auto"/>
                    <w:right w:val="none" w:sz="0" w:space="0" w:color="auto"/>
                  </w:divBdr>
                </w:div>
              </w:divsChild>
            </w:div>
            <w:div w:id="478109697">
              <w:marLeft w:val="0"/>
              <w:marRight w:val="0"/>
              <w:marTop w:val="0"/>
              <w:marBottom w:val="0"/>
              <w:divBdr>
                <w:top w:val="none" w:sz="0" w:space="0" w:color="auto"/>
                <w:left w:val="none" w:sz="0" w:space="0" w:color="auto"/>
                <w:bottom w:val="none" w:sz="0" w:space="0" w:color="auto"/>
                <w:right w:val="none" w:sz="0" w:space="0" w:color="auto"/>
              </w:divBdr>
              <w:divsChild>
                <w:div w:id="289022412">
                  <w:marLeft w:val="0"/>
                  <w:marRight w:val="0"/>
                  <w:marTop w:val="0"/>
                  <w:marBottom w:val="0"/>
                  <w:divBdr>
                    <w:top w:val="none" w:sz="0" w:space="0" w:color="auto"/>
                    <w:left w:val="none" w:sz="0" w:space="0" w:color="auto"/>
                    <w:bottom w:val="none" w:sz="0" w:space="0" w:color="auto"/>
                    <w:right w:val="none" w:sz="0" w:space="0" w:color="auto"/>
                  </w:divBdr>
                </w:div>
              </w:divsChild>
            </w:div>
            <w:div w:id="387150713">
              <w:marLeft w:val="0"/>
              <w:marRight w:val="0"/>
              <w:marTop w:val="0"/>
              <w:marBottom w:val="0"/>
              <w:divBdr>
                <w:top w:val="none" w:sz="0" w:space="0" w:color="auto"/>
                <w:left w:val="none" w:sz="0" w:space="0" w:color="auto"/>
                <w:bottom w:val="none" w:sz="0" w:space="0" w:color="auto"/>
                <w:right w:val="none" w:sz="0" w:space="0" w:color="auto"/>
              </w:divBdr>
              <w:divsChild>
                <w:div w:id="568852490">
                  <w:marLeft w:val="0"/>
                  <w:marRight w:val="0"/>
                  <w:marTop w:val="0"/>
                  <w:marBottom w:val="0"/>
                  <w:divBdr>
                    <w:top w:val="none" w:sz="0" w:space="0" w:color="auto"/>
                    <w:left w:val="none" w:sz="0" w:space="0" w:color="auto"/>
                    <w:bottom w:val="none" w:sz="0" w:space="0" w:color="auto"/>
                    <w:right w:val="none" w:sz="0" w:space="0" w:color="auto"/>
                  </w:divBdr>
                </w:div>
              </w:divsChild>
            </w:div>
            <w:div w:id="1391147277">
              <w:marLeft w:val="0"/>
              <w:marRight w:val="0"/>
              <w:marTop w:val="0"/>
              <w:marBottom w:val="0"/>
              <w:divBdr>
                <w:top w:val="none" w:sz="0" w:space="0" w:color="auto"/>
                <w:left w:val="none" w:sz="0" w:space="0" w:color="auto"/>
                <w:bottom w:val="none" w:sz="0" w:space="0" w:color="auto"/>
                <w:right w:val="none" w:sz="0" w:space="0" w:color="auto"/>
              </w:divBdr>
              <w:divsChild>
                <w:div w:id="12195523">
                  <w:marLeft w:val="0"/>
                  <w:marRight w:val="0"/>
                  <w:marTop w:val="0"/>
                  <w:marBottom w:val="0"/>
                  <w:divBdr>
                    <w:top w:val="none" w:sz="0" w:space="0" w:color="auto"/>
                    <w:left w:val="none" w:sz="0" w:space="0" w:color="auto"/>
                    <w:bottom w:val="none" w:sz="0" w:space="0" w:color="auto"/>
                    <w:right w:val="none" w:sz="0" w:space="0" w:color="auto"/>
                  </w:divBdr>
                </w:div>
              </w:divsChild>
            </w:div>
            <w:div w:id="207572272">
              <w:marLeft w:val="0"/>
              <w:marRight w:val="0"/>
              <w:marTop w:val="0"/>
              <w:marBottom w:val="0"/>
              <w:divBdr>
                <w:top w:val="none" w:sz="0" w:space="0" w:color="auto"/>
                <w:left w:val="none" w:sz="0" w:space="0" w:color="auto"/>
                <w:bottom w:val="none" w:sz="0" w:space="0" w:color="auto"/>
                <w:right w:val="none" w:sz="0" w:space="0" w:color="auto"/>
              </w:divBdr>
              <w:divsChild>
                <w:div w:id="1318388116">
                  <w:marLeft w:val="0"/>
                  <w:marRight w:val="0"/>
                  <w:marTop w:val="0"/>
                  <w:marBottom w:val="0"/>
                  <w:divBdr>
                    <w:top w:val="none" w:sz="0" w:space="0" w:color="auto"/>
                    <w:left w:val="none" w:sz="0" w:space="0" w:color="auto"/>
                    <w:bottom w:val="none" w:sz="0" w:space="0" w:color="auto"/>
                    <w:right w:val="none" w:sz="0" w:space="0" w:color="auto"/>
                  </w:divBdr>
                </w:div>
              </w:divsChild>
            </w:div>
            <w:div w:id="2021854383">
              <w:marLeft w:val="0"/>
              <w:marRight w:val="0"/>
              <w:marTop w:val="0"/>
              <w:marBottom w:val="0"/>
              <w:divBdr>
                <w:top w:val="none" w:sz="0" w:space="0" w:color="auto"/>
                <w:left w:val="none" w:sz="0" w:space="0" w:color="auto"/>
                <w:bottom w:val="none" w:sz="0" w:space="0" w:color="auto"/>
                <w:right w:val="none" w:sz="0" w:space="0" w:color="auto"/>
              </w:divBdr>
              <w:divsChild>
                <w:div w:id="1467239125">
                  <w:marLeft w:val="0"/>
                  <w:marRight w:val="0"/>
                  <w:marTop w:val="0"/>
                  <w:marBottom w:val="0"/>
                  <w:divBdr>
                    <w:top w:val="none" w:sz="0" w:space="0" w:color="auto"/>
                    <w:left w:val="none" w:sz="0" w:space="0" w:color="auto"/>
                    <w:bottom w:val="none" w:sz="0" w:space="0" w:color="auto"/>
                    <w:right w:val="none" w:sz="0" w:space="0" w:color="auto"/>
                  </w:divBdr>
                </w:div>
              </w:divsChild>
            </w:div>
            <w:div w:id="609120593">
              <w:marLeft w:val="0"/>
              <w:marRight w:val="0"/>
              <w:marTop w:val="0"/>
              <w:marBottom w:val="0"/>
              <w:divBdr>
                <w:top w:val="none" w:sz="0" w:space="0" w:color="auto"/>
                <w:left w:val="none" w:sz="0" w:space="0" w:color="auto"/>
                <w:bottom w:val="none" w:sz="0" w:space="0" w:color="auto"/>
                <w:right w:val="none" w:sz="0" w:space="0" w:color="auto"/>
              </w:divBdr>
              <w:divsChild>
                <w:div w:id="602610404">
                  <w:marLeft w:val="0"/>
                  <w:marRight w:val="0"/>
                  <w:marTop w:val="0"/>
                  <w:marBottom w:val="0"/>
                  <w:divBdr>
                    <w:top w:val="none" w:sz="0" w:space="0" w:color="auto"/>
                    <w:left w:val="none" w:sz="0" w:space="0" w:color="auto"/>
                    <w:bottom w:val="none" w:sz="0" w:space="0" w:color="auto"/>
                    <w:right w:val="none" w:sz="0" w:space="0" w:color="auto"/>
                  </w:divBdr>
                </w:div>
              </w:divsChild>
            </w:div>
            <w:div w:id="1211921889">
              <w:marLeft w:val="0"/>
              <w:marRight w:val="0"/>
              <w:marTop w:val="0"/>
              <w:marBottom w:val="0"/>
              <w:divBdr>
                <w:top w:val="none" w:sz="0" w:space="0" w:color="auto"/>
                <w:left w:val="none" w:sz="0" w:space="0" w:color="auto"/>
                <w:bottom w:val="none" w:sz="0" w:space="0" w:color="auto"/>
                <w:right w:val="none" w:sz="0" w:space="0" w:color="auto"/>
              </w:divBdr>
              <w:divsChild>
                <w:div w:id="1600092227">
                  <w:marLeft w:val="0"/>
                  <w:marRight w:val="0"/>
                  <w:marTop w:val="0"/>
                  <w:marBottom w:val="0"/>
                  <w:divBdr>
                    <w:top w:val="none" w:sz="0" w:space="0" w:color="auto"/>
                    <w:left w:val="none" w:sz="0" w:space="0" w:color="auto"/>
                    <w:bottom w:val="none" w:sz="0" w:space="0" w:color="auto"/>
                    <w:right w:val="none" w:sz="0" w:space="0" w:color="auto"/>
                  </w:divBdr>
                </w:div>
              </w:divsChild>
            </w:div>
            <w:div w:id="69274162">
              <w:marLeft w:val="0"/>
              <w:marRight w:val="0"/>
              <w:marTop w:val="0"/>
              <w:marBottom w:val="0"/>
              <w:divBdr>
                <w:top w:val="none" w:sz="0" w:space="0" w:color="auto"/>
                <w:left w:val="none" w:sz="0" w:space="0" w:color="auto"/>
                <w:bottom w:val="none" w:sz="0" w:space="0" w:color="auto"/>
                <w:right w:val="none" w:sz="0" w:space="0" w:color="auto"/>
              </w:divBdr>
              <w:divsChild>
                <w:div w:id="1720740274">
                  <w:marLeft w:val="0"/>
                  <w:marRight w:val="0"/>
                  <w:marTop w:val="0"/>
                  <w:marBottom w:val="0"/>
                  <w:divBdr>
                    <w:top w:val="none" w:sz="0" w:space="0" w:color="auto"/>
                    <w:left w:val="none" w:sz="0" w:space="0" w:color="auto"/>
                    <w:bottom w:val="none" w:sz="0" w:space="0" w:color="auto"/>
                    <w:right w:val="none" w:sz="0" w:space="0" w:color="auto"/>
                  </w:divBdr>
                </w:div>
              </w:divsChild>
            </w:div>
            <w:div w:id="918053012">
              <w:marLeft w:val="0"/>
              <w:marRight w:val="0"/>
              <w:marTop w:val="0"/>
              <w:marBottom w:val="0"/>
              <w:divBdr>
                <w:top w:val="none" w:sz="0" w:space="0" w:color="auto"/>
                <w:left w:val="none" w:sz="0" w:space="0" w:color="auto"/>
                <w:bottom w:val="none" w:sz="0" w:space="0" w:color="auto"/>
                <w:right w:val="none" w:sz="0" w:space="0" w:color="auto"/>
              </w:divBdr>
              <w:divsChild>
                <w:div w:id="485054411">
                  <w:marLeft w:val="0"/>
                  <w:marRight w:val="0"/>
                  <w:marTop w:val="0"/>
                  <w:marBottom w:val="0"/>
                  <w:divBdr>
                    <w:top w:val="none" w:sz="0" w:space="0" w:color="auto"/>
                    <w:left w:val="none" w:sz="0" w:space="0" w:color="auto"/>
                    <w:bottom w:val="none" w:sz="0" w:space="0" w:color="auto"/>
                    <w:right w:val="none" w:sz="0" w:space="0" w:color="auto"/>
                  </w:divBdr>
                </w:div>
              </w:divsChild>
            </w:div>
            <w:div w:id="5987178">
              <w:marLeft w:val="0"/>
              <w:marRight w:val="0"/>
              <w:marTop w:val="0"/>
              <w:marBottom w:val="0"/>
              <w:divBdr>
                <w:top w:val="none" w:sz="0" w:space="0" w:color="auto"/>
                <w:left w:val="none" w:sz="0" w:space="0" w:color="auto"/>
                <w:bottom w:val="none" w:sz="0" w:space="0" w:color="auto"/>
                <w:right w:val="none" w:sz="0" w:space="0" w:color="auto"/>
              </w:divBdr>
              <w:divsChild>
                <w:div w:id="926963271">
                  <w:marLeft w:val="0"/>
                  <w:marRight w:val="0"/>
                  <w:marTop w:val="0"/>
                  <w:marBottom w:val="0"/>
                  <w:divBdr>
                    <w:top w:val="none" w:sz="0" w:space="0" w:color="auto"/>
                    <w:left w:val="none" w:sz="0" w:space="0" w:color="auto"/>
                    <w:bottom w:val="none" w:sz="0" w:space="0" w:color="auto"/>
                    <w:right w:val="none" w:sz="0" w:space="0" w:color="auto"/>
                  </w:divBdr>
                </w:div>
              </w:divsChild>
            </w:div>
            <w:div w:id="330647838">
              <w:marLeft w:val="0"/>
              <w:marRight w:val="0"/>
              <w:marTop w:val="0"/>
              <w:marBottom w:val="0"/>
              <w:divBdr>
                <w:top w:val="none" w:sz="0" w:space="0" w:color="auto"/>
                <w:left w:val="none" w:sz="0" w:space="0" w:color="auto"/>
                <w:bottom w:val="none" w:sz="0" w:space="0" w:color="auto"/>
                <w:right w:val="none" w:sz="0" w:space="0" w:color="auto"/>
              </w:divBdr>
              <w:divsChild>
                <w:div w:id="371344683">
                  <w:marLeft w:val="0"/>
                  <w:marRight w:val="0"/>
                  <w:marTop w:val="0"/>
                  <w:marBottom w:val="0"/>
                  <w:divBdr>
                    <w:top w:val="none" w:sz="0" w:space="0" w:color="auto"/>
                    <w:left w:val="none" w:sz="0" w:space="0" w:color="auto"/>
                    <w:bottom w:val="none" w:sz="0" w:space="0" w:color="auto"/>
                    <w:right w:val="none" w:sz="0" w:space="0" w:color="auto"/>
                  </w:divBdr>
                </w:div>
              </w:divsChild>
            </w:div>
            <w:div w:id="1038581745">
              <w:marLeft w:val="0"/>
              <w:marRight w:val="0"/>
              <w:marTop w:val="0"/>
              <w:marBottom w:val="0"/>
              <w:divBdr>
                <w:top w:val="none" w:sz="0" w:space="0" w:color="auto"/>
                <w:left w:val="none" w:sz="0" w:space="0" w:color="auto"/>
                <w:bottom w:val="none" w:sz="0" w:space="0" w:color="auto"/>
                <w:right w:val="none" w:sz="0" w:space="0" w:color="auto"/>
              </w:divBdr>
              <w:divsChild>
                <w:div w:id="508445595">
                  <w:marLeft w:val="0"/>
                  <w:marRight w:val="0"/>
                  <w:marTop w:val="0"/>
                  <w:marBottom w:val="0"/>
                  <w:divBdr>
                    <w:top w:val="none" w:sz="0" w:space="0" w:color="auto"/>
                    <w:left w:val="none" w:sz="0" w:space="0" w:color="auto"/>
                    <w:bottom w:val="none" w:sz="0" w:space="0" w:color="auto"/>
                    <w:right w:val="none" w:sz="0" w:space="0" w:color="auto"/>
                  </w:divBdr>
                </w:div>
              </w:divsChild>
            </w:div>
            <w:div w:id="336006677">
              <w:marLeft w:val="0"/>
              <w:marRight w:val="0"/>
              <w:marTop w:val="0"/>
              <w:marBottom w:val="0"/>
              <w:divBdr>
                <w:top w:val="none" w:sz="0" w:space="0" w:color="auto"/>
                <w:left w:val="none" w:sz="0" w:space="0" w:color="auto"/>
                <w:bottom w:val="none" w:sz="0" w:space="0" w:color="auto"/>
                <w:right w:val="none" w:sz="0" w:space="0" w:color="auto"/>
              </w:divBdr>
              <w:divsChild>
                <w:div w:id="1822767272">
                  <w:marLeft w:val="0"/>
                  <w:marRight w:val="0"/>
                  <w:marTop w:val="0"/>
                  <w:marBottom w:val="0"/>
                  <w:divBdr>
                    <w:top w:val="none" w:sz="0" w:space="0" w:color="auto"/>
                    <w:left w:val="none" w:sz="0" w:space="0" w:color="auto"/>
                    <w:bottom w:val="none" w:sz="0" w:space="0" w:color="auto"/>
                    <w:right w:val="none" w:sz="0" w:space="0" w:color="auto"/>
                  </w:divBdr>
                </w:div>
              </w:divsChild>
            </w:div>
            <w:div w:id="1273823474">
              <w:marLeft w:val="0"/>
              <w:marRight w:val="0"/>
              <w:marTop w:val="0"/>
              <w:marBottom w:val="0"/>
              <w:divBdr>
                <w:top w:val="none" w:sz="0" w:space="0" w:color="auto"/>
                <w:left w:val="none" w:sz="0" w:space="0" w:color="auto"/>
                <w:bottom w:val="none" w:sz="0" w:space="0" w:color="auto"/>
                <w:right w:val="none" w:sz="0" w:space="0" w:color="auto"/>
              </w:divBdr>
              <w:divsChild>
                <w:div w:id="1121343833">
                  <w:marLeft w:val="0"/>
                  <w:marRight w:val="0"/>
                  <w:marTop w:val="0"/>
                  <w:marBottom w:val="0"/>
                  <w:divBdr>
                    <w:top w:val="none" w:sz="0" w:space="0" w:color="auto"/>
                    <w:left w:val="none" w:sz="0" w:space="0" w:color="auto"/>
                    <w:bottom w:val="none" w:sz="0" w:space="0" w:color="auto"/>
                    <w:right w:val="none" w:sz="0" w:space="0" w:color="auto"/>
                  </w:divBdr>
                </w:div>
              </w:divsChild>
            </w:div>
            <w:div w:id="1676691639">
              <w:marLeft w:val="0"/>
              <w:marRight w:val="0"/>
              <w:marTop w:val="0"/>
              <w:marBottom w:val="0"/>
              <w:divBdr>
                <w:top w:val="none" w:sz="0" w:space="0" w:color="auto"/>
                <w:left w:val="none" w:sz="0" w:space="0" w:color="auto"/>
                <w:bottom w:val="none" w:sz="0" w:space="0" w:color="auto"/>
                <w:right w:val="none" w:sz="0" w:space="0" w:color="auto"/>
              </w:divBdr>
              <w:divsChild>
                <w:div w:id="1181353343">
                  <w:marLeft w:val="0"/>
                  <w:marRight w:val="0"/>
                  <w:marTop w:val="0"/>
                  <w:marBottom w:val="0"/>
                  <w:divBdr>
                    <w:top w:val="none" w:sz="0" w:space="0" w:color="auto"/>
                    <w:left w:val="none" w:sz="0" w:space="0" w:color="auto"/>
                    <w:bottom w:val="none" w:sz="0" w:space="0" w:color="auto"/>
                    <w:right w:val="none" w:sz="0" w:space="0" w:color="auto"/>
                  </w:divBdr>
                </w:div>
              </w:divsChild>
            </w:div>
            <w:div w:id="1129859344">
              <w:marLeft w:val="0"/>
              <w:marRight w:val="0"/>
              <w:marTop w:val="0"/>
              <w:marBottom w:val="0"/>
              <w:divBdr>
                <w:top w:val="none" w:sz="0" w:space="0" w:color="auto"/>
                <w:left w:val="none" w:sz="0" w:space="0" w:color="auto"/>
                <w:bottom w:val="none" w:sz="0" w:space="0" w:color="auto"/>
                <w:right w:val="none" w:sz="0" w:space="0" w:color="auto"/>
              </w:divBdr>
              <w:divsChild>
                <w:div w:id="651058738">
                  <w:marLeft w:val="0"/>
                  <w:marRight w:val="0"/>
                  <w:marTop w:val="0"/>
                  <w:marBottom w:val="0"/>
                  <w:divBdr>
                    <w:top w:val="none" w:sz="0" w:space="0" w:color="auto"/>
                    <w:left w:val="none" w:sz="0" w:space="0" w:color="auto"/>
                    <w:bottom w:val="none" w:sz="0" w:space="0" w:color="auto"/>
                    <w:right w:val="none" w:sz="0" w:space="0" w:color="auto"/>
                  </w:divBdr>
                </w:div>
              </w:divsChild>
            </w:div>
            <w:div w:id="1647708525">
              <w:marLeft w:val="0"/>
              <w:marRight w:val="0"/>
              <w:marTop w:val="0"/>
              <w:marBottom w:val="0"/>
              <w:divBdr>
                <w:top w:val="none" w:sz="0" w:space="0" w:color="auto"/>
                <w:left w:val="none" w:sz="0" w:space="0" w:color="auto"/>
                <w:bottom w:val="none" w:sz="0" w:space="0" w:color="auto"/>
                <w:right w:val="none" w:sz="0" w:space="0" w:color="auto"/>
              </w:divBdr>
              <w:divsChild>
                <w:div w:id="4594192">
                  <w:marLeft w:val="0"/>
                  <w:marRight w:val="0"/>
                  <w:marTop w:val="0"/>
                  <w:marBottom w:val="0"/>
                  <w:divBdr>
                    <w:top w:val="none" w:sz="0" w:space="0" w:color="auto"/>
                    <w:left w:val="none" w:sz="0" w:space="0" w:color="auto"/>
                    <w:bottom w:val="none" w:sz="0" w:space="0" w:color="auto"/>
                    <w:right w:val="none" w:sz="0" w:space="0" w:color="auto"/>
                  </w:divBdr>
                </w:div>
              </w:divsChild>
            </w:div>
            <w:div w:id="1766536433">
              <w:marLeft w:val="0"/>
              <w:marRight w:val="0"/>
              <w:marTop w:val="0"/>
              <w:marBottom w:val="0"/>
              <w:divBdr>
                <w:top w:val="none" w:sz="0" w:space="0" w:color="auto"/>
                <w:left w:val="none" w:sz="0" w:space="0" w:color="auto"/>
                <w:bottom w:val="none" w:sz="0" w:space="0" w:color="auto"/>
                <w:right w:val="none" w:sz="0" w:space="0" w:color="auto"/>
              </w:divBdr>
              <w:divsChild>
                <w:div w:id="725303483">
                  <w:marLeft w:val="0"/>
                  <w:marRight w:val="0"/>
                  <w:marTop w:val="0"/>
                  <w:marBottom w:val="0"/>
                  <w:divBdr>
                    <w:top w:val="none" w:sz="0" w:space="0" w:color="auto"/>
                    <w:left w:val="none" w:sz="0" w:space="0" w:color="auto"/>
                    <w:bottom w:val="none" w:sz="0" w:space="0" w:color="auto"/>
                    <w:right w:val="none" w:sz="0" w:space="0" w:color="auto"/>
                  </w:divBdr>
                </w:div>
              </w:divsChild>
            </w:div>
            <w:div w:id="257569916">
              <w:marLeft w:val="0"/>
              <w:marRight w:val="0"/>
              <w:marTop w:val="0"/>
              <w:marBottom w:val="0"/>
              <w:divBdr>
                <w:top w:val="none" w:sz="0" w:space="0" w:color="auto"/>
                <w:left w:val="none" w:sz="0" w:space="0" w:color="auto"/>
                <w:bottom w:val="none" w:sz="0" w:space="0" w:color="auto"/>
                <w:right w:val="none" w:sz="0" w:space="0" w:color="auto"/>
              </w:divBdr>
              <w:divsChild>
                <w:div w:id="587538701">
                  <w:marLeft w:val="0"/>
                  <w:marRight w:val="0"/>
                  <w:marTop w:val="0"/>
                  <w:marBottom w:val="0"/>
                  <w:divBdr>
                    <w:top w:val="none" w:sz="0" w:space="0" w:color="auto"/>
                    <w:left w:val="none" w:sz="0" w:space="0" w:color="auto"/>
                    <w:bottom w:val="none" w:sz="0" w:space="0" w:color="auto"/>
                    <w:right w:val="none" w:sz="0" w:space="0" w:color="auto"/>
                  </w:divBdr>
                </w:div>
              </w:divsChild>
            </w:div>
            <w:div w:id="1796480893">
              <w:marLeft w:val="0"/>
              <w:marRight w:val="0"/>
              <w:marTop w:val="0"/>
              <w:marBottom w:val="0"/>
              <w:divBdr>
                <w:top w:val="none" w:sz="0" w:space="0" w:color="auto"/>
                <w:left w:val="none" w:sz="0" w:space="0" w:color="auto"/>
                <w:bottom w:val="none" w:sz="0" w:space="0" w:color="auto"/>
                <w:right w:val="none" w:sz="0" w:space="0" w:color="auto"/>
              </w:divBdr>
              <w:divsChild>
                <w:div w:id="91705369">
                  <w:marLeft w:val="0"/>
                  <w:marRight w:val="0"/>
                  <w:marTop w:val="0"/>
                  <w:marBottom w:val="0"/>
                  <w:divBdr>
                    <w:top w:val="none" w:sz="0" w:space="0" w:color="auto"/>
                    <w:left w:val="none" w:sz="0" w:space="0" w:color="auto"/>
                    <w:bottom w:val="none" w:sz="0" w:space="0" w:color="auto"/>
                    <w:right w:val="none" w:sz="0" w:space="0" w:color="auto"/>
                  </w:divBdr>
                </w:div>
              </w:divsChild>
            </w:div>
            <w:div w:id="616108620">
              <w:marLeft w:val="0"/>
              <w:marRight w:val="0"/>
              <w:marTop w:val="0"/>
              <w:marBottom w:val="0"/>
              <w:divBdr>
                <w:top w:val="none" w:sz="0" w:space="0" w:color="auto"/>
                <w:left w:val="none" w:sz="0" w:space="0" w:color="auto"/>
                <w:bottom w:val="none" w:sz="0" w:space="0" w:color="auto"/>
                <w:right w:val="none" w:sz="0" w:space="0" w:color="auto"/>
              </w:divBdr>
              <w:divsChild>
                <w:div w:id="76178343">
                  <w:marLeft w:val="0"/>
                  <w:marRight w:val="0"/>
                  <w:marTop w:val="0"/>
                  <w:marBottom w:val="0"/>
                  <w:divBdr>
                    <w:top w:val="none" w:sz="0" w:space="0" w:color="auto"/>
                    <w:left w:val="none" w:sz="0" w:space="0" w:color="auto"/>
                    <w:bottom w:val="none" w:sz="0" w:space="0" w:color="auto"/>
                    <w:right w:val="none" w:sz="0" w:space="0" w:color="auto"/>
                  </w:divBdr>
                </w:div>
              </w:divsChild>
            </w:div>
            <w:div w:id="552348810">
              <w:marLeft w:val="0"/>
              <w:marRight w:val="0"/>
              <w:marTop w:val="0"/>
              <w:marBottom w:val="0"/>
              <w:divBdr>
                <w:top w:val="none" w:sz="0" w:space="0" w:color="auto"/>
                <w:left w:val="none" w:sz="0" w:space="0" w:color="auto"/>
                <w:bottom w:val="none" w:sz="0" w:space="0" w:color="auto"/>
                <w:right w:val="none" w:sz="0" w:space="0" w:color="auto"/>
              </w:divBdr>
              <w:divsChild>
                <w:div w:id="1963151550">
                  <w:marLeft w:val="0"/>
                  <w:marRight w:val="0"/>
                  <w:marTop w:val="0"/>
                  <w:marBottom w:val="0"/>
                  <w:divBdr>
                    <w:top w:val="none" w:sz="0" w:space="0" w:color="auto"/>
                    <w:left w:val="none" w:sz="0" w:space="0" w:color="auto"/>
                    <w:bottom w:val="none" w:sz="0" w:space="0" w:color="auto"/>
                    <w:right w:val="none" w:sz="0" w:space="0" w:color="auto"/>
                  </w:divBdr>
                </w:div>
              </w:divsChild>
            </w:div>
            <w:div w:id="340591299">
              <w:marLeft w:val="0"/>
              <w:marRight w:val="0"/>
              <w:marTop w:val="0"/>
              <w:marBottom w:val="0"/>
              <w:divBdr>
                <w:top w:val="none" w:sz="0" w:space="0" w:color="auto"/>
                <w:left w:val="none" w:sz="0" w:space="0" w:color="auto"/>
                <w:bottom w:val="none" w:sz="0" w:space="0" w:color="auto"/>
                <w:right w:val="none" w:sz="0" w:space="0" w:color="auto"/>
              </w:divBdr>
              <w:divsChild>
                <w:div w:id="904797240">
                  <w:marLeft w:val="0"/>
                  <w:marRight w:val="0"/>
                  <w:marTop w:val="0"/>
                  <w:marBottom w:val="0"/>
                  <w:divBdr>
                    <w:top w:val="none" w:sz="0" w:space="0" w:color="auto"/>
                    <w:left w:val="none" w:sz="0" w:space="0" w:color="auto"/>
                    <w:bottom w:val="none" w:sz="0" w:space="0" w:color="auto"/>
                    <w:right w:val="none" w:sz="0" w:space="0" w:color="auto"/>
                  </w:divBdr>
                </w:div>
              </w:divsChild>
            </w:div>
            <w:div w:id="708191817">
              <w:marLeft w:val="0"/>
              <w:marRight w:val="0"/>
              <w:marTop w:val="0"/>
              <w:marBottom w:val="0"/>
              <w:divBdr>
                <w:top w:val="none" w:sz="0" w:space="0" w:color="auto"/>
                <w:left w:val="none" w:sz="0" w:space="0" w:color="auto"/>
                <w:bottom w:val="none" w:sz="0" w:space="0" w:color="auto"/>
                <w:right w:val="none" w:sz="0" w:space="0" w:color="auto"/>
              </w:divBdr>
              <w:divsChild>
                <w:div w:id="1762146432">
                  <w:marLeft w:val="0"/>
                  <w:marRight w:val="0"/>
                  <w:marTop w:val="0"/>
                  <w:marBottom w:val="0"/>
                  <w:divBdr>
                    <w:top w:val="none" w:sz="0" w:space="0" w:color="auto"/>
                    <w:left w:val="none" w:sz="0" w:space="0" w:color="auto"/>
                    <w:bottom w:val="none" w:sz="0" w:space="0" w:color="auto"/>
                    <w:right w:val="none" w:sz="0" w:space="0" w:color="auto"/>
                  </w:divBdr>
                </w:div>
              </w:divsChild>
            </w:div>
            <w:div w:id="1134106439">
              <w:marLeft w:val="0"/>
              <w:marRight w:val="0"/>
              <w:marTop w:val="0"/>
              <w:marBottom w:val="0"/>
              <w:divBdr>
                <w:top w:val="none" w:sz="0" w:space="0" w:color="auto"/>
                <w:left w:val="none" w:sz="0" w:space="0" w:color="auto"/>
                <w:bottom w:val="none" w:sz="0" w:space="0" w:color="auto"/>
                <w:right w:val="none" w:sz="0" w:space="0" w:color="auto"/>
              </w:divBdr>
              <w:divsChild>
                <w:div w:id="1164198501">
                  <w:marLeft w:val="0"/>
                  <w:marRight w:val="0"/>
                  <w:marTop w:val="0"/>
                  <w:marBottom w:val="0"/>
                  <w:divBdr>
                    <w:top w:val="none" w:sz="0" w:space="0" w:color="auto"/>
                    <w:left w:val="none" w:sz="0" w:space="0" w:color="auto"/>
                    <w:bottom w:val="none" w:sz="0" w:space="0" w:color="auto"/>
                    <w:right w:val="none" w:sz="0" w:space="0" w:color="auto"/>
                  </w:divBdr>
                </w:div>
              </w:divsChild>
            </w:div>
            <w:div w:id="860095265">
              <w:marLeft w:val="0"/>
              <w:marRight w:val="0"/>
              <w:marTop w:val="0"/>
              <w:marBottom w:val="0"/>
              <w:divBdr>
                <w:top w:val="none" w:sz="0" w:space="0" w:color="auto"/>
                <w:left w:val="none" w:sz="0" w:space="0" w:color="auto"/>
                <w:bottom w:val="none" w:sz="0" w:space="0" w:color="auto"/>
                <w:right w:val="none" w:sz="0" w:space="0" w:color="auto"/>
              </w:divBdr>
              <w:divsChild>
                <w:div w:id="329717169">
                  <w:marLeft w:val="0"/>
                  <w:marRight w:val="0"/>
                  <w:marTop w:val="0"/>
                  <w:marBottom w:val="0"/>
                  <w:divBdr>
                    <w:top w:val="none" w:sz="0" w:space="0" w:color="auto"/>
                    <w:left w:val="none" w:sz="0" w:space="0" w:color="auto"/>
                    <w:bottom w:val="none" w:sz="0" w:space="0" w:color="auto"/>
                    <w:right w:val="none" w:sz="0" w:space="0" w:color="auto"/>
                  </w:divBdr>
                </w:div>
              </w:divsChild>
            </w:div>
            <w:div w:id="1079978881">
              <w:marLeft w:val="0"/>
              <w:marRight w:val="0"/>
              <w:marTop w:val="0"/>
              <w:marBottom w:val="0"/>
              <w:divBdr>
                <w:top w:val="none" w:sz="0" w:space="0" w:color="auto"/>
                <w:left w:val="none" w:sz="0" w:space="0" w:color="auto"/>
                <w:bottom w:val="none" w:sz="0" w:space="0" w:color="auto"/>
                <w:right w:val="none" w:sz="0" w:space="0" w:color="auto"/>
              </w:divBdr>
              <w:divsChild>
                <w:div w:id="511532664">
                  <w:marLeft w:val="0"/>
                  <w:marRight w:val="0"/>
                  <w:marTop w:val="0"/>
                  <w:marBottom w:val="0"/>
                  <w:divBdr>
                    <w:top w:val="none" w:sz="0" w:space="0" w:color="auto"/>
                    <w:left w:val="none" w:sz="0" w:space="0" w:color="auto"/>
                    <w:bottom w:val="none" w:sz="0" w:space="0" w:color="auto"/>
                    <w:right w:val="none" w:sz="0" w:space="0" w:color="auto"/>
                  </w:divBdr>
                </w:div>
              </w:divsChild>
            </w:div>
            <w:div w:id="1880429408">
              <w:marLeft w:val="0"/>
              <w:marRight w:val="0"/>
              <w:marTop w:val="0"/>
              <w:marBottom w:val="0"/>
              <w:divBdr>
                <w:top w:val="none" w:sz="0" w:space="0" w:color="auto"/>
                <w:left w:val="none" w:sz="0" w:space="0" w:color="auto"/>
                <w:bottom w:val="none" w:sz="0" w:space="0" w:color="auto"/>
                <w:right w:val="none" w:sz="0" w:space="0" w:color="auto"/>
              </w:divBdr>
              <w:divsChild>
                <w:div w:id="164059442">
                  <w:marLeft w:val="0"/>
                  <w:marRight w:val="0"/>
                  <w:marTop w:val="0"/>
                  <w:marBottom w:val="0"/>
                  <w:divBdr>
                    <w:top w:val="none" w:sz="0" w:space="0" w:color="auto"/>
                    <w:left w:val="none" w:sz="0" w:space="0" w:color="auto"/>
                    <w:bottom w:val="none" w:sz="0" w:space="0" w:color="auto"/>
                    <w:right w:val="none" w:sz="0" w:space="0" w:color="auto"/>
                  </w:divBdr>
                </w:div>
              </w:divsChild>
            </w:div>
            <w:div w:id="1621111913">
              <w:marLeft w:val="0"/>
              <w:marRight w:val="0"/>
              <w:marTop w:val="0"/>
              <w:marBottom w:val="0"/>
              <w:divBdr>
                <w:top w:val="none" w:sz="0" w:space="0" w:color="auto"/>
                <w:left w:val="none" w:sz="0" w:space="0" w:color="auto"/>
                <w:bottom w:val="none" w:sz="0" w:space="0" w:color="auto"/>
                <w:right w:val="none" w:sz="0" w:space="0" w:color="auto"/>
              </w:divBdr>
              <w:divsChild>
                <w:div w:id="1227380244">
                  <w:marLeft w:val="0"/>
                  <w:marRight w:val="0"/>
                  <w:marTop w:val="0"/>
                  <w:marBottom w:val="0"/>
                  <w:divBdr>
                    <w:top w:val="none" w:sz="0" w:space="0" w:color="auto"/>
                    <w:left w:val="none" w:sz="0" w:space="0" w:color="auto"/>
                    <w:bottom w:val="none" w:sz="0" w:space="0" w:color="auto"/>
                    <w:right w:val="none" w:sz="0" w:space="0" w:color="auto"/>
                  </w:divBdr>
                </w:div>
              </w:divsChild>
            </w:div>
            <w:div w:id="796411957">
              <w:marLeft w:val="0"/>
              <w:marRight w:val="0"/>
              <w:marTop w:val="0"/>
              <w:marBottom w:val="0"/>
              <w:divBdr>
                <w:top w:val="none" w:sz="0" w:space="0" w:color="auto"/>
                <w:left w:val="none" w:sz="0" w:space="0" w:color="auto"/>
                <w:bottom w:val="none" w:sz="0" w:space="0" w:color="auto"/>
                <w:right w:val="none" w:sz="0" w:space="0" w:color="auto"/>
              </w:divBdr>
              <w:divsChild>
                <w:div w:id="1202787130">
                  <w:marLeft w:val="0"/>
                  <w:marRight w:val="0"/>
                  <w:marTop w:val="0"/>
                  <w:marBottom w:val="0"/>
                  <w:divBdr>
                    <w:top w:val="none" w:sz="0" w:space="0" w:color="auto"/>
                    <w:left w:val="none" w:sz="0" w:space="0" w:color="auto"/>
                    <w:bottom w:val="none" w:sz="0" w:space="0" w:color="auto"/>
                    <w:right w:val="none" w:sz="0" w:space="0" w:color="auto"/>
                  </w:divBdr>
                </w:div>
              </w:divsChild>
            </w:div>
            <w:div w:id="81267814">
              <w:marLeft w:val="0"/>
              <w:marRight w:val="0"/>
              <w:marTop w:val="0"/>
              <w:marBottom w:val="0"/>
              <w:divBdr>
                <w:top w:val="none" w:sz="0" w:space="0" w:color="auto"/>
                <w:left w:val="none" w:sz="0" w:space="0" w:color="auto"/>
                <w:bottom w:val="none" w:sz="0" w:space="0" w:color="auto"/>
                <w:right w:val="none" w:sz="0" w:space="0" w:color="auto"/>
              </w:divBdr>
              <w:divsChild>
                <w:div w:id="1066338935">
                  <w:marLeft w:val="0"/>
                  <w:marRight w:val="0"/>
                  <w:marTop w:val="0"/>
                  <w:marBottom w:val="0"/>
                  <w:divBdr>
                    <w:top w:val="none" w:sz="0" w:space="0" w:color="auto"/>
                    <w:left w:val="none" w:sz="0" w:space="0" w:color="auto"/>
                    <w:bottom w:val="none" w:sz="0" w:space="0" w:color="auto"/>
                    <w:right w:val="none" w:sz="0" w:space="0" w:color="auto"/>
                  </w:divBdr>
                </w:div>
              </w:divsChild>
            </w:div>
            <w:div w:id="1159151148">
              <w:marLeft w:val="0"/>
              <w:marRight w:val="0"/>
              <w:marTop w:val="0"/>
              <w:marBottom w:val="0"/>
              <w:divBdr>
                <w:top w:val="none" w:sz="0" w:space="0" w:color="auto"/>
                <w:left w:val="none" w:sz="0" w:space="0" w:color="auto"/>
                <w:bottom w:val="none" w:sz="0" w:space="0" w:color="auto"/>
                <w:right w:val="none" w:sz="0" w:space="0" w:color="auto"/>
              </w:divBdr>
              <w:divsChild>
                <w:div w:id="687758084">
                  <w:marLeft w:val="0"/>
                  <w:marRight w:val="0"/>
                  <w:marTop w:val="0"/>
                  <w:marBottom w:val="0"/>
                  <w:divBdr>
                    <w:top w:val="none" w:sz="0" w:space="0" w:color="auto"/>
                    <w:left w:val="none" w:sz="0" w:space="0" w:color="auto"/>
                    <w:bottom w:val="none" w:sz="0" w:space="0" w:color="auto"/>
                    <w:right w:val="none" w:sz="0" w:space="0" w:color="auto"/>
                  </w:divBdr>
                </w:div>
              </w:divsChild>
            </w:div>
            <w:div w:id="1221017828">
              <w:marLeft w:val="0"/>
              <w:marRight w:val="0"/>
              <w:marTop w:val="0"/>
              <w:marBottom w:val="0"/>
              <w:divBdr>
                <w:top w:val="none" w:sz="0" w:space="0" w:color="auto"/>
                <w:left w:val="none" w:sz="0" w:space="0" w:color="auto"/>
                <w:bottom w:val="none" w:sz="0" w:space="0" w:color="auto"/>
                <w:right w:val="none" w:sz="0" w:space="0" w:color="auto"/>
              </w:divBdr>
              <w:divsChild>
                <w:div w:id="750665704">
                  <w:marLeft w:val="0"/>
                  <w:marRight w:val="0"/>
                  <w:marTop w:val="0"/>
                  <w:marBottom w:val="0"/>
                  <w:divBdr>
                    <w:top w:val="none" w:sz="0" w:space="0" w:color="auto"/>
                    <w:left w:val="none" w:sz="0" w:space="0" w:color="auto"/>
                    <w:bottom w:val="none" w:sz="0" w:space="0" w:color="auto"/>
                    <w:right w:val="none" w:sz="0" w:space="0" w:color="auto"/>
                  </w:divBdr>
                </w:div>
              </w:divsChild>
            </w:div>
            <w:div w:id="826746041">
              <w:marLeft w:val="0"/>
              <w:marRight w:val="0"/>
              <w:marTop w:val="0"/>
              <w:marBottom w:val="0"/>
              <w:divBdr>
                <w:top w:val="none" w:sz="0" w:space="0" w:color="auto"/>
                <w:left w:val="none" w:sz="0" w:space="0" w:color="auto"/>
                <w:bottom w:val="none" w:sz="0" w:space="0" w:color="auto"/>
                <w:right w:val="none" w:sz="0" w:space="0" w:color="auto"/>
              </w:divBdr>
              <w:divsChild>
                <w:div w:id="1931620727">
                  <w:marLeft w:val="0"/>
                  <w:marRight w:val="0"/>
                  <w:marTop w:val="0"/>
                  <w:marBottom w:val="0"/>
                  <w:divBdr>
                    <w:top w:val="none" w:sz="0" w:space="0" w:color="auto"/>
                    <w:left w:val="none" w:sz="0" w:space="0" w:color="auto"/>
                    <w:bottom w:val="none" w:sz="0" w:space="0" w:color="auto"/>
                    <w:right w:val="none" w:sz="0" w:space="0" w:color="auto"/>
                  </w:divBdr>
                </w:div>
              </w:divsChild>
            </w:div>
            <w:div w:id="2142647697">
              <w:marLeft w:val="0"/>
              <w:marRight w:val="0"/>
              <w:marTop w:val="0"/>
              <w:marBottom w:val="0"/>
              <w:divBdr>
                <w:top w:val="none" w:sz="0" w:space="0" w:color="auto"/>
                <w:left w:val="none" w:sz="0" w:space="0" w:color="auto"/>
                <w:bottom w:val="none" w:sz="0" w:space="0" w:color="auto"/>
                <w:right w:val="none" w:sz="0" w:space="0" w:color="auto"/>
              </w:divBdr>
              <w:divsChild>
                <w:div w:id="1412658311">
                  <w:marLeft w:val="0"/>
                  <w:marRight w:val="0"/>
                  <w:marTop w:val="0"/>
                  <w:marBottom w:val="0"/>
                  <w:divBdr>
                    <w:top w:val="none" w:sz="0" w:space="0" w:color="auto"/>
                    <w:left w:val="none" w:sz="0" w:space="0" w:color="auto"/>
                    <w:bottom w:val="none" w:sz="0" w:space="0" w:color="auto"/>
                    <w:right w:val="none" w:sz="0" w:space="0" w:color="auto"/>
                  </w:divBdr>
                </w:div>
              </w:divsChild>
            </w:div>
            <w:div w:id="968125172">
              <w:marLeft w:val="0"/>
              <w:marRight w:val="0"/>
              <w:marTop w:val="0"/>
              <w:marBottom w:val="0"/>
              <w:divBdr>
                <w:top w:val="none" w:sz="0" w:space="0" w:color="auto"/>
                <w:left w:val="none" w:sz="0" w:space="0" w:color="auto"/>
                <w:bottom w:val="none" w:sz="0" w:space="0" w:color="auto"/>
                <w:right w:val="none" w:sz="0" w:space="0" w:color="auto"/>
              </w:divBdr>
              <w:divsChild>
                <w:div w:id="322976063">
                  <w:marLeft w:val="0"/>
                  <w:marRight w:val="0"/>
                  <w:marTop w:val="0"/>
                  <w:marBottom w:val="0"/>
                  <w:divBdr>
                    <w:top w:val="none" w:sz="0" w:space="0" w:color="auto"/>
                    <w:left w:val="none" w:sz="0" w:space="0" w:color="auto"/>
                    <w:bottom w:val="none" w:sz="0" w:space="0" w:color="auto"/>
                    <w:right w:val="none" w:sz="0" w:space="0" w:color="auto"/>
                  </w:divBdr>
                </w:div>
              </w:divsChild>
            </w:div>
            <w:div w:id="1164128724">
              <w:marLeft w:val="0"/>
              <w:marRight w:val="0"/>
              <w:marTop w:val="0"/>
              <w:marBottom w:val="0"/>
              <w:divBdr>
                <w:top w:val="none" w:sz="0" w:space="0" w:color="auto"/>
                <w:left w:val="none" w:sz="0" w:space="0" w:color="auto"/>
                <w:bottom w:val="none" w:sz="0" w:space="0" w:color="auto"/>
                <w:right w:val="none" w:sz="0" w:space="0" w:color="auto"/>
              </w:divBdr>
              <w:divsChild>
                <w:div w:id="701243279">
                  <w:marLeft w:val="0"/>
                  <w:marRight w:val="0"/>
                  <w:marTop w:val="0"/>
                  <w:marBottom w:val="0"/>
                  <w:divBdr>
                    <w:top w:val="none" w:sz="0" w:space="0" w:color="auto"/>
                    <w:left w:val="none" w:sz="0" w:space="0" w:color="auto"/>
                    <w:bottom w:val="none" w:sz="0" w:space="0" w:color="auto"/>
                    <w:right w:val="none" w:sz="0" w:space="0" w:color="auto"/>
                  </w:divBdr>
                </w:div>
              </w:divsChild>
            </w:div>
            <w:div w:id="561721258">
              <w:marLeft w:val="0"/>
              <w:marRight w:val="0"/>
              <w:marTop w:val="0"/>
              <w:marBottom w:val="0"/>
              <w:divBdr>
                <w:top w:val="none" w:sz="0" w:space="0" w:color="auto"/>
                <w:left w:val="none" w:sz="0" w:space="0" w:color="auto"/>
                <w:bottom w:val="none" w:sz="0" w:space="0" w:color="auto"/>
                <w:right w:val="none" w:sz="0" w:space="0" w:color="auto"/>
              </w:divBdr>
              <w:divsChild>
                <w:div w:id="560949386">
                  <w:marLeft w:val="0"/>
                  <w:marRight w:val="0"/>
                  <w:marTop w:val="0"/>
                  <w:marBottom w:val="0"/>
                  <w:divBdr>
                    <w:top w:val="none" w:sz="0" w:space="0" w:color="auto"/>
                    <w:left w:val="none" w:sz="0" w:space="0" w:color="auto"/>
                    <w:bottom w:val="none" w:sz="0" w:space="0" w:color="auto"/>
                    <w:right w:val="none" w:sz="0" w:space="0" w:color="auto"/>
                  </w:divBdr>
                </w:div>
              </w:divsChild>
            </w:div>
            <w:div w:id="1070495527">
              <w:marLeft w:val="0"/>
              <w:marRight w:val="0"/>
              <w:marTop w:val="0"/>
              <w:marBottom w:val="0"/>
              <w:divBdr>
                <w:top w:val="none" w:sz="0" w:space="0" w:color="auto"/>
                <w:left w:val="none" w:sz="0" w:space="0" w:color="auto"/>
                <w:bottom w:val="none" w:sz="0" w:space="0" w:color="auto"/>
                <w:right w:val="none" w:sz="0" w:space="0" w:color="auto"/>
              </w:divBdr>
              <w:divsChild>
                <w:div w:id="374358793">
                  <w:marLeft w:val="0"/>
                  <w:marRight w:val="0"/>
                  <w:marTop w:val="0"/>
                  <w:marBottom w:val="0"/>
                  <w:divBdr>
                    <w:top w:val="none" w:sz="0" w:space="0" w:color="auto"/>
                    <w:left w:val="none" w:sz="0" w:space="0" w:color="auto"/>
                    <w:bottom w:val="none" w:sz="0" w:space="0" w:color="auto"/>
                    <w:right w:val="none" w:sz="0" w:space="0" w:color="auto"/>
                  </w:divBdr>
                </w:div>
              </w:divsChild>
            </w:div>
            <w:div w:id="1763990799">
              <w:marLeft w:val="0"/>
              <w:marRight w:val="0"/>
              <w:marTop w:val="0"/>
              <w:marBottom w:val="0"/>
              <w:divBdr>
                <w:top w:val="none" w:sz="0" w:space="0" w:color="auto"/>
                <w:left w:val="none" w:sz="0" w:space="0" w:color="auto"/>
                <w:bottom w:val="none" w:sz="0" w:space="0" w:color="auto"/>
                <w:right w:val="none" w:sz="0" w:space="0" w:color="auto"/>
              </w:divBdr>
              <w:divsChild>
                <w:div w:id="1283996475">
                  <w:marLeft w:val="0"/>
                  <w:marRight w:val="0"/>
                  <w:marTop w:val="0"/>
                  <w:marBottom w:val="0"/>
                  <w:divBdr>
                    <w:top w:val="none" w:sz="0" w:space="0" w:color="auto"/>
                    <w:left w:val="none" w:sz="0" w:space="0" w:color="auto"/>
                    <w:bottom w:val="none" w:sz="0" w:space="0" w:color="auto"/>
                    <w:right w:val="none" w:sz="0" w:space="0" w:color="auto"/>
                  </w:divBdr>
                </w:div>
              </w:divsChild>
            </w:div>
            <w:div w:id="50466096">
              <w:marLeft w:val="0"/>
              <w:marRight w:val="0"/>
              <w:marTop w:val="0"/>
              <w:marBottom w:val="0"/>
              <w:divBdr>
                <w:top w:val="none" w:sz="0" w:space="0" w:color="auto"/>
                <w:left w:val="none" w:sz="0" w:space="0" w:color="auto"/>
                <w:bottom w:val="none" w:sz="0" w:space="0" w:color="auto"/>
                <w:right w:val="none" w:sz="0" w:space="0" w:color="auto"/>
              </w:divBdr>
              <w:divsChild>
                <w:div w:id="448015149">
                  <w:marLeft w:val="0"/>
                  <w:marRight w:val="0"/>
                  <w:marTop w:val="0"/>
                  <w:marBottom w:val="0"/>
                  <w:divBdr>
                    <w:top w:val="none" w:sz="0" w:space="0" w:color="auto"/>
                    <w:left w:val="none" w:sz="0" w:space="0" w:color="auto"/>
                    <w:bottom w:val="none" w:sz="0" w:space="0" w:color="auto"/>
                    <w:right w:val="none" w:sz="0" w:space="0" w:color="auto"/>
                  </w:divBdr>
                </w:div>
              </w:divsChild>
            </w:div>
            <w:div w:id="907807841">
              <w:marLeft w:val="0"/>
              <w:marRight w:val="0"/>
              <w:marTop w:val="0"/>
              <w:marBottom w:val="0"/>
              <w:divBdr>
                <w:top w:val="none" w:sz="0" w:space="0" w:color="auto"/>
                <w:left w:val="none" w:sz="0" w:space="0" w:color="auto"/>
                <w:bottom w:val="none" w:sz="0" w:space="0" w:color="auto"/>
                <w:right w:val="none" w:sz="0" w:space="0" w:color="auto"/>
              </w:divBdr>
              <w:divsChild>
                <w:div w:id="1780249002">
                  <w:marLeft w:val="0"/>
                  <w:marRight w:val="0"/>
                  <w:marTop w:val="0"/>
                  <w:marBottom w:val="0"/>
                  <w:divBdr>
                    <w:top w:val="none" w:sz="0" w:space="0" w:color="auto"/>
                    <w:left w:val="none" w:sz="0" w:space="0" w:color="auto"/>
                    <w:bottom w:val="none" w:sz="0" w:space="0" w:color="auto"/>
                    <w:right w:val="none" w:sz="0" w:space="0" w:color="auto"/>
                  </w:divBdr>
                </w:div>
              </w:divsChild>
            </w:div>
            <w:div w:id="283468501">
              <w:marLeft w:val="0"/>
              <w:marRight w:val="0"/>
              <w:marTop w:val="0"/>
              <w:marBottom w:val="0"/>
              <w:divBdr>
                <w:top w:val="none" w:sz="0" w:space="0" w:color="auto"/>
                <w:left w:val="none" w:sz="0" w:space="0" w:color="auto"/>
                <w:bottom w:val="none" w:sz="0" w:space="0" w:color="auto"/>
                <w:right w:val="none" w:sz="0" w:space="0" w:color="auto"/>
              </w:divBdr>
              <w:divsChild>
                <w:div w:id="1749303708">
                  <w:marLeft w:val="0"/>
                  <w:marRight w:val="0"/>
                  <w:marTop w:val="0"/>
                  <w:marBottom w:val="0"/>
                  <w:divBdr>
                    <w:top w:val="none" w:sz="0" w:space="0" w:color="auto"/>
                    <w:left w:val="none" w:sz="0" w:space="0" w:color="auto"/>
                    <w:bottom w:val="none" w:sz="0" w:space="0" w:color="auto"/>
                    <w:right w:val="none" w:sz="0" w:space="0" w:color="auto"/>
                  </w:divBdr>
                </w:div>
              </w:divsChild>
            </w:div>
            <w:div w:id="1441990976">
              <w:marLeft w:val="0"/>
              <w:marRight w:val="0"/>
              <w:marTop w:val="0"/>
              <w:marBottom w:val="0"/>
              <w:divBdr>
                <w:top w:val="none" w:sz="0" w:space="0" w:color="auto"/>
                <w:left w:val="none" w:sz="0" w:space="0" w:color="auto"/>
                <w:bottom w:val="none" w:sz="0" w:space="0" w:color="auto"/>
                <w:right w:val="none" w:sz="0" w:space="0" w:color="auto"/>
              </w:divBdr>
              <w:divsChild>
                <w:div w:id="477308586">
                  <w:marLeft w:val="0"/>
                  <w:marRight w:val="0"/>
                  <w:marTop w:val="0"/>
                  <w:marBottom w:val="0"/>
                  <w:divBdr>
                    <w:top w:val="none" w:sz="0" w:space="0" w:color="auto"/>
                    <w:left w:val="none" w:sz="0" w:space="0" w:color="auto"/>
                    <w:bottom w:val="none" w:sz="0" w:space="0" w:color="auto"/>
                    <w:right w:val="none" w:sz="0" w:space="0" w:color="auto"/>
                  </w:divBdr>
                </w:div>
              </w:divsChild>
            </w:div>
            <w:div w:id="2111196134">
              <w:marLeft w:val="0"/>
              <w:marRight w:val="0"/>
              <w:marTop w:val="0"/>
              <w:marBottom w:val="0"/>
              <w:divBdr>
                <w:top w:val="none" w:sz="0" w:space="0" w:color="auto"/>
                <w:left w:val="none" w:sz="0" w:space="0" w:color="auto"/>
                <w:bottom w:val="none" w:sz="0" w:space="0" w:color="auto"/>
                <w:right w:val="none" w:sz="0" w:space="0" w:color="auto"/>
              </w:divBdr>
              <w:divsChild>
                <w:div w:id="1771897783">
                  <w:marLeft w:val="0"/>
                  <w:marRight w:val="0"/>
                  <w:marTop w:val="0"/>
                  <w:marBottom w:val="0"/>
                  <w:divBdr>
                    <w:top w:val="none" w:sz="0" w:space="0" w:color="auto"/>
                    <w:left w:val="none" w:sz="0" w:space="0" w:color="auto"/>
                    <w:bottom w:val="none" w:sz="0" w:space="0" w:color="auto"/>
                    <w:right w:val="none" w:sz="0" w:space="0" w:color="auto"/>
                  </w:divBdr>
                </w:div>
              </w:divsChild>
            </w:div>
            <w:div w:id="606231970">
              <w:marLeft w:val="0"/>
              <w:marRight w:val="0"/>
              <w:marTop w:val="0"/>
              <w:marBottom w:val="0"/>
              <w:divBdr>
                <w:top w:val="none" w:sz="0" w:space="0" w:color="auto"/>
                <w:left w:val="none" w:sz="0" w:space="0" w:color="auto"/>
                <w:bottom w:val="none" w:sz="0" w:space="0" w:color="auto"/>
                <w:right w:val="none" w:sz="0" w:space="0" w:color="auto"/>
              </w:divBdr>
              <w:divsChild>
                <w:div w:id="1294677914">
                  <w:marLeft w:val="0"/>
                  <w:marRight w:val="0"/>
                  <w:marTop w:val="0"/>
                  <w:marBottom w:val="0"/>
                  <w:divBdr>
                    <w:top w:val="none" w:sz="0" w:space="0" w:color="auto"/>
                    <w:left w:val="none" w:sz="0" w:space="0" w:color="auto"/>
                    <w:bottom w:val="none" w:sz="0" w:space="0" w:color="auto"/>
                    <w:right w:val="none" w:sz="0" w:space="0" w:color="auto"/>
                  </w:divBdr>
                </w:div>
              </w:divsChild>
            </w:div>
            <w:div w:id="571353676">
              <w:marLeft w:val="0"/>
              <w:marRight w:val="0"/>
              <w:marTop w:val="0"/>
              <w:marBottom w:val="0"/>
              <w:divBdr>
                <w:top w:val="none" w:sz="0" w:space="0" w:color="auto"/>
                <w:left w:val="none" w:sz="0" w:space="0" w:color="auto"/>
                <w:bottom w:val="none" w:sz="0" w:space="0" w:color="auto"/>
                <w:right w:val="none" w:sz="0" w:space="0" w:color="auto"/>
              </w:divBdr>
              <w:divsChild>
                <w:div w:id="611472227">
                  <w:marLeft w:val="0"/>
                  <w:marRight w:val="0"/>
                  <w:marTop w:val="0"/>
                  <w:marBottom w:val="0"/>
                  <w:divBdr>
                    <w:top w:val="none" w:sz="0" w:space="0" w:color="auto"/>
                    <w:left w:val="none" w:sz="0" w:space="0" w:color="auto"/>
                    <w:bottom w:val="none" w:sz="0" w:space="0" w:color="auto"/>
                    <w:right w:val="none" w:sz="0" w:space="0" w:color="auto"/>
                  </w:divBdr>
                </w:div>
              </w:divsChild>
            </w:div>
            <w:div w:id="1611235044">
              <w:marLeft w:val="0"/>
              <w:marRight w:val="0"/>
              <w:marTop w:val="0"/>
              <w:marBottom w:val="0"/>
              <w:divBdr>
                <w:top w:val="none" w:sz="0" w:space="0" w:color="auto"/>
                <w:left w:val="none" w:sz="0" w:space="0" w:color="auto"/>
                <w:bottom w:val="none" w:sz="0" w:space="0" w:color="auto"/>
                <w:right w:val="none" w:sz="0" w:space="0" w:color="auto"/>
              </w:divBdr>
              <w:divsChild>
                <w:div w:id="787436822">
                  <w:marLeft w:val="0"/>
                  <w:marRight w:val="0"/>
                  <w:marTop w:val="0"/>
                  <w:marBottom w:val="0"/>
                  <w:divBdr>
                    <w:top w:val="none" w:sz="0" w:space="0" w:color="auto"/>
                    <w:left w:val="none" w:sz="0" w:space="0" w:color="auto"/>
                    <w:bottom w:val="none" w:sz="0" w:space="0" w:color="auto"/>
                    <w:right w:val="none" w:sz="0" w:space="0" w:color="auto"/>
                  </w:divBdr>
                </w:div>
              </w:divsChild>
            </w:div>
            <w:div w:id="2003778906">
              <w:marLeft w:val="0"/>
              <w:marRight w:val="0"/>
              <w:marTop w:val="0"/>
              <w:marBottom w:val="0"/>
              <w:divBdr>
                <w:top w:val="none" w:sz="0" w:space="0" w:color="auto"/>
                <w:left w:val="none" w:sz="0" w:space="0" w:color="auto"/>
                <w:bottom w:val="none" w:sz="0" w:space="0" w:color="auto"/>
                <w:right w:val="none" w:sz="0" w:space="0" w:color="auto"/>
              </w:divBdr>
              <w:divsChild>
                <w:div w:id="285741651">
                  <w:marLeft w:val="0"/>
                  <w:marRight w:val="0"/>
                  <w:marTop w:val="0"/>
                  <w:marBottom w:val="0"/>
                  <w:divBdr>
                    <w:top w:val="none" w:sz="0" w:space="0" w:color="auto"/>
                    <w:left w:val="none" w:sz="0" w:space="0" w:color="auto"/>
                    <w:bottom w:val="none" w:sz="0" w:space="0" w:color="auto"/>
                    <w:right w:val="none" w:sz="0" w:space="0" w:color="auto"/>
                  </w:divBdr>
                </w:div>
              </w:divsChild>
            </w:div>
            <w:div w:id="1549033320">
              <w:marLeft w:val="0"/>
              <w:marRight w:val="0"/>
              <w:marTop w:val="0"/>
              <w:marBottom w:val="0"/>
              <w:divBdr>
                <w:top w:val="none" w:sz="0" w:space="0" w:color="auto"/>
                <w:left w:val="none" w:sz="0" w:space="0" w:color="auto"/>
                <w:bottom w:val="none" w:sz="0" w:space="0" w:color="auto"/>
                <w:right w:val="none" w:sz="0" w:space="0" w:color="auto"/>
              </w:divBdr>
              <w:divsChild>
                <w:div w:id="889848474">
                  <w:marLeft w:val="0"/>
                  <w:marRight w:val="0"/>
                  <w:marTop w:val="0"/>
                  <w:marBottom w:val="0"/>
                  <w:divBdr>
                    <w:top w:val="none" w:sz="0" w:space="0" w:color="auto"/>
                    <w:left w:val="none" w:sz="0" w:space="0" w:color="auto"/>
                    <w:bottom w:val="none" w:sz="0" w:space="0" w:color="auto"/>
                    <w:right w:val="none" w:sz="0" w:space="0" w:color="auto"/>
                  </w:divBdr>
                </w:div>
              </w:divsChild>
            </w:div>
            <w:div w:id="84883838">
              <w:marLeft w:val="0"/>
              <w:marRight w:val="0"/>
              <w:marTop w:val="0"/>
              <w:marBottom w:val="0"/>
              <w:divBdr>
                <w:top w:val="none" w:sz="0" w:space="0" w:color="auto"/>
                <w:left w:val="none" w:sz="0" w:space="0" w:color="auto"/>
                <w:bottom w:val="none" w:sz="0" w:space="0" w:color="auto"/>
                <w:right w:val="none" w:sz="0" w:space="0" w:color="auto"/>
              </w:divBdr>
              <w:divsChild>
                <w:div w:id="743141804">
                  <w:marLeft w:val="0"/>
                  <w:marRight w:val="0"/>
                  <w:marTop w:val="0"/>
                  <w:marBottom w:val="0"/>
                  <w:divBdr>
                    <w:top w:val="none" w:sz="0" w:space="0" w:color="auto"/>
                    <w:left w:val="none" w:sz="0" w:space="0" w:color="auto"/>
                    <w:bottom w:val="none" w:sz="0" w:space="0" w:color="auto"/>
                    <w:right w:val="none" w:sz="0" w:space="0" w:color="auto"/>
                  </w:divBdr>
                </w:div>
              </w:divsChild>
            </w:div>
            <w:div w:id="308289549">
              <w:marLeft w:val="0"/>
              <w:marRight w:val="0"/>
              <w:marTop w:val="0"/>
              <w:marBottom w:val="0"/>
              <w:divBdr>
                <w:top w:val="none" w:sz="0" w:space="0" w:color="auto"/>
                <w:left w:val="none" w:sz="0" w:space="0" w:color="auto"/>
                <w:bottom w:val="none" w:sz="0" w:space="0" w:color="auto"/>
                <w:right w:val="none" w:sz="0" w:space="0" w:color="auto"/>
              </w:divBdr>
              <w:divsChild>
                <w:div w:id="687484131">
                  <w:marLeft w:val="0"/>
                  <w:marRight w:val="0"/>
                  <w:marTop w:val="0"/>
                  <w:marBottom w:val="0"/>
                  <w:divBdr>
                    <w:top w:val="none" w:sz="0" w:space="0" w:color="auto"/>
                    <w:left w:val="none" w:sz="0" w:space="0" w:color="auto"/>
                    <w:bottom w:val="none" w:sz="0" w:space="0" w:color="auto"/>
                    <w:right w:val="none" w:sz="0" w:space="0" w:color="auto"/>
                  </w:divBdr>
                </w:div>
              </w:divsChild>
            </w:div>
            <w:div w:id="1252087606">
              <w:marLeft w:val="0"/>
              <w:marRight w:val="0"/>
              <w:marTop w:val="0"/>
              <w:marBottom w:val="0"/>
              <w:divBdr>
                <w:top w:val="none" w:sz="0" w:space="0" w:color="auto"/>
                <w:left w:val="none" w:sz="0" w:space="0" w:color="auto"/>
                <w:bottom w:val="none" w:sz="0" w:space="0" w:color="auto"/>
                <w:right w:val="none" w:sz="0" w:space="0" w:color="auto"/>
              </w:divBdr>
              <w:divsChild>
                <w:div w:id="595137489">
                  <w:marLeft w:val="0"/>
                  <w:marRight w:val="0"/>
                  <w:marTop w:val="0"/>
                  <w:marBottom w:val="0"/>
                  <w:divBdr>
                    <w:top w:val="none" w:sz="0" w:space="0" w:color="auto"/>
                    <w:left w:val="none" w:sz="0" w:space="0" w:color="auto"/>
                    <w:bottom w:val="none" w:sz="0" w:space="0" w:color="auto"/>
                    <w:right w:val="none" w:sz="0" w:space="0" w:color="auto"/>
                  </w:divBdr>
                </w:div>
              </w:divsChild>
            </w:div>
            <w:div w:id="1077215260">
              <w:marLeft w:val="0"/>
              <w:marRight w:val="0"/>
              <w:marTop w:val="0"/>
              <w:marBottom w:val="0"/>
              <w:divBdr>
                <w:top w:val="none" w:sz="0" w:space="0" w:color="auto"/>
                <w:left w:val="none" w:sz="0" w:space="0" w:color="auto"/>
                <w:bottom w:val="none" w:sz="0" w:space="0" w:color="auto"/>
                <w:right w:val="none" w:sz="0" w:space="0" w:color="auto"/>
              </w:divBdr>
              <w:divsChild>
                <w:div w:id="1431730460">
                  <w:marLeft w:val="0"/>
                  <w:marRight w:val="0"/>
                  <w:marTop w:val="0"/>
                  <w:marBottom w:val="0"/>
                  <w:divBdr>
                    <w:top w:val="none" w:sz="0" w:space="0" w:color="auto"/>
                    <w:left w:val="none" w:sz="0" w:space="0" w:color="auto"/>
                    <w:bottom w:val="none" w:sz="0" w:space="0" w:color="auto"/>
                    <w:right w:val="none" w:sz="0" w:space="0" w:color="auto"/>
                  </w:divBdr>
                </w:div>
              </w:divsChild>
            </w:div>
            <w:div w:id="1076122645">
              <w:marLeft w:val="0"/>
              <w:marRight w:val="0"/>
              <w:marTop w:val="0"/>
              <w:marBottom w:val="0"/>
              <w:divBdr>
                <w:top w:val="none" w:sz="0" w:space="0" w:color="auto"/>
                <w:left w:val="none" w:sz="0" w:space="0" w:color="auto"/>
                <w:bottom w:val="none" w:sz="0" w:space="0" w:color="auto"/>
                <w:right w:val="none" w:sz="0" w:space="0" w:color="auto"/>
              </w:divBdr>
              <w:divsChild>
                <w:div w:id="826214349">
                  <w:marLeft w:val="0"/>
                  <w:marRight w:val="0"/>
                  <w:marTop w:val="0"/>
                  <w:marBottom w:val="0"/>
                  <w:divBdr>
                    <w:top w:val="none" w:sz="0" w:space="0" w:color="auto"/>
                    <w:left w:val="none" w:sz="0" w:space="0" w:color="auto"/>
                    <w:bottom w:val="none" w:sz="0" w:space="0" w:color="auto"/>
                    <w:right w:val="none" w:sz="0" w:space="0" w:color="auto"/>
                  </w:divBdr>
                </w:div>
              </w:divsChild>
            </w:div>
            <w:div w:id="1080100121">
              <w:marLeft w:val="0"/>
              <w:marRight w:val="0"/>
              <w:marTop w:val="0"/>
              <w:marBottom w:val="0"/>
              <w:divBdr>
                <w:top w:val="none" w:sz="0" w:space="0" w:color="auto"/>
                <w:left w:val="none" w:sz="0" w:space="0" w:color="auto"/>
                <w:bottom w:val="none" w:sz="0" w:space="0" w:color="auto"/>
                <w:right w:val="none" w:sz="0" w:space="0" w:color="auto"/>
              </w:divBdr>
              <w:divsChild>
                <w:div w:id="1397825973">
                  <w:marLeft w:val="0"/>
                  <w:marRight w:val="0"/>
                  <w:marTop w:val="0"/>
                  <w:marBottom w:val="0"/>
                  <w:divBdr>
                    <w:top w:val="none" w:sz="0" w:space="0" w:color="auto"/>
                    <w:left w:val="none" w:sz="0" w:space="0" w:color="auto"/>
                    <w:bottom w:val="none" w:sz="0" w:space="0" w:color="auto"/>
                    <w:right w:val="none" w:sz="0" w:space="0" w:color="auto"/>
                  </w:divBdr>
                </w:div>
              </w:divsChild>
            </w:div>
            <w:div w:id="737943084">
              <w:marLeft w:val="0"/>
              <w:marRight w:val="0"/>
              <w:marTop w:val="0"/>
              <w:marBottom w:val="0"/>
              <w:divBdr>
                <w:top w:val="none" w:sz="0" w:space="0" w:color="auto"/>
                <w:left w:val="none" w:sz="0" w:space="0" w:color="auto"/>
                <w:bottom w:val="none" w:sz="0" w:space="0" w:color="auto"/>
                <w:right w:val="none" w:sz="0" w:space="0" w:color="auto"/>
              </w:divBdr>
              <w:divsChild>
                <w:div w:id="692802257">
                  <w:marLeft w:val="0"/>
                  <w:marRight w:val="0"/>
                  <w:marTop w:val="0"/>
                  <w:marBottom w:val="0"/>
                  <w:divBdr>
                    <w:top w:val="none" w:sz="0" w:space="0" w:color="auto"/>
                    <w:left w:val="none" w:sz="0" w:space="0" w:color="auto"/>
                    <w:bottom w:val="none" w:sz="0" w:space="0" w:color="auto"/>
                    <w:right w:val="none" w:sz="0" w:space="0" w:color="auto"/>
                  </w:divBdr>
                </w:div>
              </w:divsChild>
            </w:div>
            <w:div w:id="1324235196">
              <w:marLeft w:val="0"/>
              <w:marRight w:val="0"/>
              <w:marTop w:val="0"/>
              <w:marBottom w:val="0"/>
              <w:divBdr>
                <w:top w:val="none" w:sz="0" w:space="0" w:color="auto"/>
                <w:left w:val="none" w:sz="0" w:space="0" w:color="auto"/>
                <w:bottom w:val="none" w:sz="0" w:space="0" w:color="auto"/>
                <w:right w:val="none" w:sz="0" w:space="0" w:color="auto"/>
              </w:divBdr>
              <w:divsChild>
                <w:div w:id="402722772">
                  <w:marLeft w:val="0"/>
                  <w:marRight w:val="0"/>
                  <w:marTop w:val="0"/>
                  <w:marBottom w:val="0"/>
                  <w:divBdr>
                    <w:top w:val="none" w:sz="0" w:space="0" w:color="auto"/>
                    <w:left w:val="none" w:sz="0" w:space="0" w:color="auto"/>
                    <w:bottom w:val="none" w:sz="0" w:space="0" w:color="auto"/>
                    <w:right w:val="none" w:sz="0" w:space="0" w:color="auto"/>
                  </w:divBdr>
                </w:div>
              </w:divsChild>
            </w:div>
            <w:div w:id="1802383693">
              <w:marLeft w:val="0"/>
              <w:marRight w:val="0"/>
              <w:marTop w:val="0"/>
              <w:marBottom w:val="0"/>
              <w:divBdr>
                <w:top w:val="none" w:sz="0" w:space="0" w:color="auto"/>
                <w:left w:val="none" w:sz="0" w:space="0" w:color="auto"/>
                <w:bottom w:val="none" w:sz="0" w:space="0" w:color="auto"/>
                <w:right w:val="none" w:sz="0" w:space="0" w:color="auto"/>
              </w:divBdr>
              <w:divsChild>
                <w:div w:id="1736851970">
                  <w:marLeft w:val="0"/>
                  <w:marRight w:val="0"/>
                  <w:marTop w:val="0"/>
                  <w:marBottom w:val="0"/>
                  <w:divBdr>
                    <w:top w:val="none" w:sz="0" w:space="0" w:color="auto"/>
                    <w:left w:val="none" w:sz="0" w:space="0" w:color="auto"/>
                    <w:bottom w:val="none" w:sz="0" w:space="0" w:color="auto"/>
                    <w:right w:val="none" w:sz="0" w:space="0" w:color="auto"/>
                  </w:divBdr>
                </w:div>
              </w:divsChild>
            </w:div>
            <w:div w:id="229658887">
              <w:marLeft w:val="0"/>
              <w:marRight w:val="0"/>
              <w:marTop w:val="0"/>
              <w:marBottom w:val="0"/>
              <w:divBdr>
                <w:top w:val="none" w:sz="0" w:space="0" w:color="auto"/>
                <w:left w:val="none" w:sz="0" w:space="0" w:color="auto"/>
                <w:bottom w:val="none" w:sz="0" w:space="0" w:color="auto"/>
                <w:right w:val="none" w:sz="0" w:space="0" w:color="auto"/>
              </w:divBdr>
              <w:divsChild>
                <w:div w:id="1839541608">
                  <w:marLeft w:val="0"/>
                  <w:marRight w:val="0"/>
                  <w:marTop w:val="0"/>
                  <w:marBottom w:val="0"/>
                  <w:divBdr>
                    <w:top w:val="none" w:sz="0" w:space="0" w:color="auto"/>
                    <w:left w:val="none" w:sz="0" w:space="0" w:color="auto"/>
                    <w:bottom w:val="none" w:sz="0" w:space="0" w:color="auto"/>
                    <w:right w:val="none" w:sz="0" w:space="0" w:color="auto"/>
                  </w:divBdr>
                </w:div>
              </w:divsChild>
            </w:div>
            <w:div w:id="2066950786">
              <w:marLeft w:val="0"/>
              <w:marRight w:val="0"/>
              <w:marTop w:val="0"/>
              <w:marBottom w:val="0"/>
              <w:divBdr>
                <w:top w:val="none" w:sz="0" w:space="0" w:color="auto"/>
                <w:left w:val="none" w:sz="0" w:space="0" w:color="auto"/>
                <w:bottom w:val="none" w:sz="0" w:space="0" w:color="auto"/>
                <w:right w:val="none" w:sz="0" w:space="0" w:color="auto"/>
              </w:divBdr>
              <w:divsChild>
                <w:div w:id="183982243">
                  <w:marLeft w:val="0"/>
                  <w:marRight w:val="0"/>
                  <w:marTop w:val="0"/>
                  <w:marBottom w:val="0"/>
                  <w:divBdr>
                    <w:top w:val="none" w:sz="0" w:space="0" w:color="auto"/>
                    <w:left w:val="none" w:sz="0" w:space="0" w:color="auto"/>
                    <w:bottom w:val="none" w:sz="0" w:space="0" w:color="auto"/>
                    <w:right w:val="none" w:sz="0" w:space="0" w:color="auto"/>
                  </w:divBdr>
                </w:div>
              </w:divsChild>
            </w:div>
            <w:div w:id="1349798162">
              <w:marLeft w:val="0"/>
              <w:marRight w:val="0"/>
              <w:marTop w:val="0"/>
              <w:marBottom w:val="0"/>
              <w:divBdr>
                <w:top w:val="none" w:sz="0" w:space="0" w:color="auto"/>
                <w:left w:val="none" w:sz="0" w:space="0" w:color="auto"/>
                <w:bottom w:val="none" w:sz="0" w:space="0" w:color="auto"/>
                <w:right w:val="none" w:sz="0" w:space="0" w:color="auto"/>
              </w:divBdr>
              <w:divsChild>
                <w:div w:id="1501894263">
                  <w:marLeft w:val="0"/>
                  <w:marRight w:val="0"/>
                  <w:marTop w:val="0"/>
                  <w:marBottom w:val="0"/>
                  <w:divBdr>
                    <w:top w:val="none" w:sz="0" w:space="0" w:color="auto"/>
                    <w:left w:val="none" w:sz="0" w:space="0" w:color="auto"/>
                    <w:bottom w:val="none" w:sz="0" w:space="0" w:color="auto"/>
                    <w:right w:val="none" w:sz="0" w:space="0" w:color="auto"/>
                  </w:divBdr>
                </w:div>
              </w:divsChild>
            </w:div>
            <w:div w:id="1299066936">
              <w:marLeft w:val="0"/>
              <w:marRight w:val="0"/>
              <w:marTop w:val="0"/>
              <w:marBottom w:val="0"/>
              <w:divBdr>
                <w:top w:val="none" w:sz="0" w:space="0" w:color="auto"/>
                <w:left w:val="none" w:sz="0" w:space="0" w:color="auto"/>
                <w:bottom w:val="none" w:sz="0" w:space="0" w:color="auto"/>
                <w:right w:val="none" w:sz="0" w:space="0" w:color="auto"/>
              </w:divBdr>
              <w:divsChild>
                <w:div w:id="1623076929">
                  <w:marLeft w:val="0"/>
                  <w:marRight w:val="0"/>
                  <w:marTop w:val="0"/>
                  <w:marBottom w:val="0"/>
                  <w:divBdr>
                    <w:top w:val="none" w:sz="0" w:space="0" w:color="auto"/>
                    <w:left w:val="none" w:sz="0" w:space="0" w:color="auto"/>
                    <w:bottom w:val="none" w:sz="0" w:space="0" w:color="auto"/>
                    <w:right w:val="none" w:sz="0" w:space="0" w:color="auto"/>
                  </w:divBdr>
                </w:div>
              </w:divsChild>
            </w:div>
            <w:div w:id="1574850152">
              <w:marLeft w:val="0"/>
              <w:marRight w:val="0"/>
              <w:marTop w:val="0"/>
              <w:marBottom w:val="0"/>
              <w:divBdr>
                <w:top w:val="none" w:sz="0" w:space="0" w:color="auto"/>
                <w:left w:val="none" w:sz="0" w:space="0" w:color="auto"/>
                <w:bottom w:val="none" w:sz="0" w:space="0" w:color="auto"/>
                <w:right w:val="none" w:sz="0" w:space="0" w:color="auto"/>
              </w:divBdr>
              <w:divsChild>
                <w:div w:id="1675494342">
                  <w:marLeft w:val="0"/>
                  <w:marRight w:val="0"/>
                  <w:marTop w:val="0"/>
                  <w:marBottom w:val="0"/>
                  <w:divBdr>
                    <w:top w:val="none" w:sz="0" w:space="0" w:color="auto"/>
                    <w:left w:val="none" w:sz="0" w:space="0" w:color="auto"/>
                    <w:bottom w:val="none" w:sz="0" w:space="0" w:color="auto"/>
                    <w:right w:val="none" w:sz="0" w:space="0" w:color="auto"/>
                  </w:divBdr>
                </w:div>
              </w:divsChild>
            </w:div>
            <w:div w:id="1417558961">
              <w:marLeft w:val="0"/>
              <w:marRight w:val="0"/>
              <w:marTop w:val="0"/>
              <w:marBottom w:val="0"/>
              <w:divBdr>
                <w:top w:val="none" w:sz="0" w:space="0" w:color="auto"/>
                <w:left w:val="none" w:sz="0" w:space="0" w:color="auto"/>
                <w:bottom w:val="none" w:sz="0" w:space="0" w:color="auto"/>
                <w:right w:val="none" w:sz="0" w:space="0" w:color="auto"/>
              </w:divBdr>
              <w:divsChild>
                <w:div w:id="2082020683">
                  <w:marLeft w:val="0"/>
                  <w:marRight w:val="0"/>
                  <w:marTop w:val="0"/>
                  <w:marBottom w:val="0"/>
                  <w:divBdr>
                    <w:top w:val="none" w:sz="0" w:space="0" w:color="auto"/>
                    <w:left w:val="none" w:sz="0" w:space="0" w:color="auto"/>
                    <w:bottom w:val="none" w:sz="0" w:space="0" w:color="auto"/>
                    <w:right w:val="none" w:sz="0" w:space="0" w:color="auto"/>
                  </w:divBdr>
                </w:div>
              </w:divsChild>
            </w:div>
            <w:div w:id="993415311">
              <w:marLeft w:val="0"/>
              <w:marRight w:val="0"/>
              <w:marTop w:val="0"/>
              <w:marBottom w:val="0"/>
              <w:divBdr>
                <w:top w:val="none" w:sz="0" w:space="0" w:color="auto"/>
                <w:left w:val="none" w:sz="0" w:space="0" w:color="auto"/>
                <w:bottom w:val="none" w:sz="0" w:space="0" w:color="auto"/>
                <w:right w:val="none" w:sz="0" w:space="0" w:color="auto"/>
              </w:divBdr>
              <w:divsChild>
                <w:div w:id="130832809">
                  <w:marLeft w:val="0"/>
                  <w:marRight w:val="0"/>
                  <w:marTop w:val="0"/>
                  <w:marBottom w:val="0"/>
                  <w:divBdr>
                    <w:top w:val="none" w:sz="0" w:space="0" w:color="auto"/>
                    <w:left w:val="none" w:sz="0" w:space="0" w:color="auto"/>
                    <w:bottom w:val="none" w:sz="0" w:space="0" w:color="auto"/>
                    <w:right w:val="none" w:sz="0" w:space="0" w:color="auto"/>
                  </w:divBdr>
                </w:div>
              </w:divsChild>
            </w:div>
            <w:div w:id="1171722179">
              <w:marLeft w:val="0"/>
              <w:marRight w:val="0"/>
              <w:marTop w:val="0"/>
              <w:marBottom w:val="0"/>
              <w:divBdr>
                <w:top w:val="none" w:sz="0" w:space="0" w:color="auto"/>
                <w:left w:val="none" w:sz="0" w:space="0" w:color="auto"/>
                <w:bottom w:val="none" w:sz="0" w:space="0" w:color="auto"/>
                <w:right w:val="none" w:sz="0" w:space="0" w:color="auto"/>
              </w:divBdr>
              <w:divsChild>
                <w:div w:id="677662033">
                  <w:marLeft w:val="0"/>
                  <w:marRight w:val="0"/>
                  <w:marTop w:val="0"/>
                  <w:marBottom w:val="0"/>
                  <w:divBdr>
                    <w:top w:val="none" w:sz="0" w:space="0" w:color="auto"/>
                    <w:left w:val="none" w:sz="0" w:space="0" w:color="auto"/>
                    <w:bottom w:val="none" w:sz="0" w:space="0" w:color="auto"/>
                    <w:right w:val="none" w:sz="0" w:space="0" w:color="auto"/>
                  </w:divBdr>
                </w:div>
              </w:divsChild>
            </w:div>
            <w:div w:id="1260720846">
              <w:marLeft w:val="0"/>
              <w:marRight w:val="0"/>
              <w:marTop w:val="0"/>
              <w:marBottom w:val="0"/>
              <w:divBdr>
                <w:top w:val="none" w:sz="0" w:space="0" w:color="auto"/>
                <w:left w:val="none" w:sz="0" w:space="0" w:color="auto"/>
                <w:bottom w:val="none" w:sz="0" w:space="0" w:color="auto"/>
                <w:right w:val="none" w:sz="0" w:space="0" w:color="auto"/>
              </w:divBdr>
              <w:divsChild>
                <w:div w:id="652829361">
                  <w:marLeft w:val="0"/>
                  <w:marRight w:val="0"/>
                  <w:marTop w:val="0"/>
                  <w:marBottom w:val="0"/>
                  <w:divBdr>
                    <w:top w:val="none" w:sz="0" w:space="0" w:color="auto"/>
                    <w:left w:val="none" w:sz="0" w:space="0" w:color="auto"/>
                    <w:bottom w:val="none" w:sz="0" w:space="0" w:color="auto"/>
                    <w:right w:val="none" w:sz="0" w:space="0" w:color="auto"/>
                  </w:divBdr>
                </w:div>
              </w:divsChild>
            </w:div>
            <w:div w:id="90980110">
              <w:marLeft w:val="0"/>
              <w:marRight w:val="0"/>
              <w:marTop w:val="0"/>
              <w:marBottom w:val="0"/>
              <w:divBdr>
                <w:top w:val="none" w:sz="0" w:space="0" w:color="auto"/>
                <w:left w:val="none" w:sz="0" w:space="0" w:color="auto"/>
                <w:bottom w:val="none" w:sz="0" w:space="0" w:color="auto"/>
                <w:right w:val="none" w:sz="0" w:space="0" w:color="auto"/>
              </w:divBdr>
              <w:divsChild>
                <w:div w:id="2132282566">
                  <w:marLeft w:val="0"/>
                  <w:marRight w:val="0"/>
                  <w:marTop w:val="0"/>
                  <w:marBottom w:val="0"/>
                  <w:divBdr>
                    <w:top w:val="none" w:sz="0" w:space="0" w:color="auto"/>
                    <w:left w:val="none" w:sz="0" w:space="0" w:color="auto"/>
                    <w:bottom w:val="none" w:sz="0" w:space="0" w:color="auto"/>
                    <w:right w:val="none" w:sz="0" w:space="0" w:color="auto"/>
                  </w:divBdr>
                </w:div>
              </w:divsChild>
            </w:div>
            <w:div w:id="452746910">
              <w:marLeft w:val="0"/>
              <w:marRight w:val="0"/>
              <w:marTop w:val="0"/>
              <w:marBottom w:val="0"/>
              <w:divBdr>
                <w:top w:val="none" w:sz="0" w:space="0" w:color="auto"/>
                <w:left w:val="none" w:sz="0" w:space="0" w:color="auto"/>
                <w:bottom w:val="none" w:sz="0" w:space="0" w:color="auto"/>
                <w:right w:val="none" w:sz="0" w:space="0" w:color="auto"/>
              </w:divBdr>
              <w:divsChild>
                <w:div w:id="137235721">
                  <w:marLeft w:val="0"/>
                  <w:marRight w:val="0"/>
                  <w:marTop w:val="0"/>
                  <w:marBottom w:val="0"/>
                  <w:divBdr>
                    <w:top w:val="none" w:sz="0" w:space="0" w:color="auto"/>
                    <w:left w:val="none" w:sz="0" w:space="0" w:color="auto"/>
                    <w:bottom w:val="none" w:sz="0" w:space="0" w:color="auto"/>
                    <w:right w:val="none" w:sz="0" w:space="0" w:color="auto"/>
                  </w:divBdr>
                </w:div>
              </w:divsChild>
            </w:div>
            <w:div w:id="2060517487">
              <w:marLeft w:val="0"/>
              <w:marRight w:val="0"/>
              <w:marTop w:val="0"/>
              <w:marBottom w:val="0"/>
              <w:divBdr>
                <w:top w:val="none" w:sz="0" w:space="0" w:color="auto"/>
                <w:left w:val="none" w:sz="0" w:space="0" w:color="auto"/>
                <w:bottom w:val="none" w:sz="0" w:space="0" w:color="auto"/>
                <w:right w:val="none" w:sz="0" w:space="0" w:color="auto"/>
              </w:divBdr>
              <w:divsChild>
                <w:div w:id="2048679222">
                  <w:marLeft w:val="0"/>
                  <w:marRight w:val="0"/>
                  <w:marTop w:val="0"/>
                  <w:marBottom w:val="0"/>
                  <w:divBdr>
                    <w:top w:val="none" w:sz="0" w:space="0" w:color="auto"/>
                    <w:left w:val="none" w:sz="0" w:space="0" w:color="auto"/>
                    <w:bottom w:val="none" w:sz="0" w:space="0" w:color="auto"/>
                    <w:right w:val="none" w:sz="0" w:space="0" w:color="auto"/>
                  </w:divBdr>
                </w:div>
              </w:divsChild>
            </w:div>
            <w:div w:id="1988702696">
              <w:marLeft w:val="0"/>
              <w:marRight w:val="0"/>
              <w:marTop w:val="0"/>
              <w:marBottom w:val="0"/>
              <w:divBdr>
                <w:top w:val="none" w:sz="0" w:space="0" w:color="auto"/>
                <w:left w:val="none" w:sz="0" w:space="0" w:color="auto"/>
                <w:bottom w:val="none" w:sz="0" w:space="0" w:color="auto"/>
                <w:right w:val="none" w:sz="0" w:space="0" w:color="auto"/>
              </w:divBdr>
              <w:divsChild>
                <w:div w:id="987782894">
                  <w:marLeft w:val="0"/>
                  <w:marRight w:val="0"/>
                  <w:marTop w:val="0"/>
                  <w:marBottom w:val="0"/>
                  <w:divBdr>
                    <w:top w:val="none" w:sz="0" w:space="0" w:color="auto"/>
                    <w:left w:val="none" w:sz="0" w:space="0" w:color="auto"/>
                    <w:bottom w:val="none" w:sz="0" w:space="0" w:color="auto"/>
                    <w:right w:val="none" w:sz="0" w:space="0" w:color="auto"/>
                  </w:divBdr>
                </w:div>
              </w:divsChild>
            </w:div>
            <w:div w:id="787163714">
              <w:marLeft w:val="0"/>
              <w:marRight w:val="0"/>
              <w:marTop w:val="0"/>
              <w:marBottom w:val="0"/>
              <w:divBdr>
                <w:top w:val="none" w:sz="0" w:space="0" w:color="auto"/>
                <w:left w:val="none" w:sz="0" w:space="0" w:color="auto"/>
                <w:bottom w:val="none" w:sz="0" w:space="0" w:color="auto"/>
                <w:right w:val="none" w:sz="0" w:space="0" w:color="auto"/>
              </w:divBdr>
              <w:divsChild>
                <w:div w:id="596207931">
                  <w:marLeft w:val="0"/>
                  <w:marRight w:val="0"/>
                  <w:marTop w:val="0"/>
                  <w:marBottom w:val="0"/>
                  <w:divBdr>
                    <w:top w:val="none" w:sz="0" w:space="0" w:color="auto"/>
                    <w:left w:val="none" w:sz="0" w:space="0" w:color="auto"/>
                    <w:bottom w:val="none" w:sz="0" w:space="0" w:color="auto"/>
                    <w:right w:val="none" w:sz="0" w:space="0" w:color="auto"/>
                  </w:divBdr>
                </w:div>
              </w:divsChild>
            </w:div>
            <w:div w:id="478806763">
              <w:marLeft w:val="0"/>
              <w:marRight w:val="0"/>
              <w:marTop w:val="0"/>
              <w:marBottom w:val="0"/>
              <w:divBdr>
                <w:top w:val="none" w:sz="0" w:space="0" w:color="auto"/>
                <w:left w:val="none" w:sz="0" w:space="0" w:color="auto"/>
                <w:bottom w:val="none" w:sz="0" w:space="0" w:color="auto"/>
                <w:right w:val="none" w:sz="0" w:space="0" w:color="auto"/>
              </w:divBdr>
              <w:divsChild>
                <w:div w:id="669219913">
                  <w:marLeft w:val="0"/>
                  <w:marRight w:val="0"/>
                  <w:marTop w:val="0"/>
                  <w:marBottom w:val="0"/>
                  <w:divBdr>
                    <w:top w:val="none" w:sz="0" w:space="0" w:color="auto"/>
                    <w:left w:val="none" w:sz="0" w:space="0" w:color="auto"/>
                    <w:bottom w:val="none" w:sz="0" w:space="0" w:color="auto"/>
                    <w:right w:val="none" w:sz="0" w:space="0" w:color="auto"/>
                  </w:divBdr>
                </w:div>
              </w:divsChild>
            </w:div>
            <w:div w:id="239369505">
              <w:marLeft w:val="0"/>
              <w:marRight w:val="0"/>
              <w:marTop w:val="0"/>
              <w:marBottom w:val="0"/>
              <w:divBdr>
                <w:top w:val="none" w:sz="0" w:space="0" w:color="auto"/>
                <w:left w:val="none" w:sz="0" w:space="0" w:color="auto"/>
                <w:bottom w:val="none" w:sz="0" w:space="0" w:color="auto"/>
                <w:right w:val="none" w:sz="0" w:space="0" w:color="auto"/>
              </w:divBdr>
              <w:divsChild>
                <w:div w:id="2052876629">
                  <w:marLeft w:val="0"/>
                  <w:marRight w:val="0"/>
                  <w:marTop w:val="0"/>
                  <w:marBottom w:val="0"/>
                  <w:divBdr>
                    <w:top w:val="none" w:sz="0" w:space="0" w:color="auto"/>
                    <w:left w:val="none" w:sz="0" w:space="0" w:color="auto"/>
                    <w:bottom w:val="none" w:sz="0" w:space="0" w:color="auto"/>
                    <w:right w:val="none" w:sz="0" w:space="0" w:color="auto"/>
                  </w:divBdr>
                </w:div>
              </w:divsChild>
            </w:div>
            <w:div w:id="604383566">
              <w:marLeft w:val="0"/>
              <w:marRight w:val="0"/>
              <w:marTop w:val="0"/>
              <w:marBottom w:val="0"/>
              <w:divBdr>
                <w:top w:val="none" w:sz="0" w:space="0" w:color="auto"/>
                <w:left w:val="none" w:sz="0" w:space="0" w:color="auto"/>
                <w:bottom w:val="none" w:sz="0" w:space="0" w:color="auto"/>
                <w:right w:val="none" w:sz="0" w:space="0" w:color="auto"/>
              </w:divBdr>
              <w:divsChild>
                <w:div w:id="421101034">
                  <w:marLeft w:val="0"/>
                  <w:marRight w:val="0"/>
                  <w:marTop w:val="0"/>
                  <w:marBottom w:val="0"/>
                  <w:divBdr>
                    <w:top w:val="none" w:sz="0" w:space="0" w:color="auto"/>
                    <w:left w:val="none" w:sz="0" w:space="0" w:color="auto"/>
                    <w:bottom w:val="none" w:sz="0" w:space="0" w:color="auto"/>
                    <w:right w:val="none" w:sz="0" w:space="0" w:color="auto"/>
                  </w:divBdr>
                </w:div>
              </w:divsChild>
            </w:div>
            <w:div w:id="2132674130">
              <w:marLeft w:val="0"/>
              <w:marRight w:val="0"/>
              <w:marTop w:val="0"/>
              <w:marBottom w:val="0"/>
              <w:divBdr>
                <w:top w:val="none" w:sz="0" w:space="0" w:color="auto"/>
                <w:left w:val="none" w:sz="0" w:space="0" w:color="auto"/>
                <w:bottom w:val="none" w:sz="0" w:space="0" w:color="auto"/>
                <w:right w:val="none" w:sz="0" w:space="0" w:color="auto"/>
              </w:divBdr>
              <w:divsChild>
                <w:div w:id="680932239">
                  <w:marLeft w:val="0"/>
                  <w:marRight w:val="0"/>
                  <w:marTop w:val="0"/>
                  <w:marBottom w:val="0"/>
                  <w:divBdr>
                    <w:top w:val="none" w:sz="0" w:space="0" w:color="auto"/>
                    <w:left w:val="none" w:sz="0" w:space="0" w:color="auto"/>
                    <w:bottom w:val="none" w:sz="0" w:space="0" w:color="auto"/>
                    <w:right w:val="none" w:sz="0" w:space="0" w:color="auto"/>
                  </w:divBdr>
                </w:div>
              </w:divsChild>
            </w:div>
            <w:div w:id="443155459">
              <w:marLeft w:val="0"/>
              <w:marRight w:val="0"/>
              <w:marTop w:val="0"/>
              <w:marBottom w:val="0"/>
              <w:divBdr>
                <w:top w:val="none" w:sz="0" w:space="0" w:color="auto"/>
                <w:left w:val="none" w:sz="0" w:space="0" w:color="auto"/>
                <w:bottom w:val="none" w:sz="0" w:space="0" w:color="auto"/>
                <w:right w:val="none" w:sz="0" w:space="0" w:color="auto"/>
              </w:divBdr>
              <w:divsChild>
                <w:div w:id="276565374">
                  <w:marLeft w:val="0"/>
                  <w:marRight w:val="0"/>
                  <w:marTop w:val="0"/>
                  <w:marBottom w:val="0"/>
                  <w:divBdr>
                    <w:top w:val="none" w:sz="0" w:space="0" w:color="auto"/>
                    <w:left w:val="none" w:sz="0" w:space="0" w:color="auto"/>
                    <w:bottom w:val="none" w:sz="0" w:space="0" w:color="auto"/>
                    <w:right w:val="none" w:sz="0" w:space="0" w:color="auto"/>
                  </w:divBdr>
                </w:div>
              </w:divsChild>
            </w:div>
            <w:div w:id="132917763">
              <w:marLeft w:val="0"/>
              <w:marRight w:val="0"/>
              <w:marTop w:val="0"/>
              <w:marBottom w:val="0"/>
              <w:divBdr>
                <w:top w:val="none" w:sz="0" w:space="0" w:color="auto"/>
                <w:left w:val="none" w:sz="0" w:space="0" w:color="auto"/>
                <w:bottom w:val="none" w:sz="0" w:space="0" w:color="auto"/>
                <w:right w:val="none" w:sz="0" w:space="0" w:color="auto"/>
              </w:divBdr>
              <w:divsChild>
                <w:div w:id="1701858570">
                  <w:marLeft w:val="0"/>
                  <w:marRight w:val="0"/>
                  <w:marTop w:val="0"/>
                  <w:marBottom w:val="0"/>
                  <w:divBdr>
                    <w:top w:val="none" w:sz="0" w:space="0" w:color="auto"/>
                    <w:left w:val="none" w:sz="0" w:space="0" w:color="auto"/>
                    <w:bottom w:val="none" w:sz="0" w:space="0" w:color="auto"/>
                    <w:right w:val="none" w:sz="0" w:space="0" w:color="auto"/>
                  </w:divBdr>
                </w:div>
              </w:divsChild>
            </w:div>
            <w:div w:id="1662388929">
              <w:marLeft w:val="0"/>
              <w:marRight w:val="0"/>
              <w:marTop w:val="0"/>
              <w:marBottom w:val="0"/>
              <w:divBdr>
                <w:top w:val="none" w:sz="0" w:space="0" w:color="auto"/>
                <w:left w:val="none" w:sz="0" w:space="0" w:color="auto"/>
                <w:bottom w:val="none" w:sz="0" w:space="0" w:color="auto"/>
                <w:right w:val="none" w:sz="0" w:space="0" w:color="auto"/>
              </w:divBdr>
              <w:divsChild>
                <w:div w:id="1096709875">
                  <w:marLeft w:val="0"/>
                  <w:marRight w:val="0"/>
                  <w:marTop w:val="0"/>
                  <w:marBottom w:val="0"/>
                  <w:divBdr>
                    <w:top w:val="none" w:sz="0" w:space="0" w:color="auto"/>
                    <w:left w:val="none" w:sz="0" w:space="0" w:color="auto"/>
                    <w:bottom w:val="none" w:sz="0" w:space="0" w:color="auto"/>
                    <w:right w:val="none" w:sz="0" w:space="0" w:color="auto"/>
                  </w:divBdr>
                </w:div>
              </w:divsChild>
            </w:div>
            <w:div w:id="1853570257">
              <w:marLeft w:val="0"/>
              <w:marRight w:val="0"/>
              <w:marTop w:val="0"/>
              <w:marBottom w:val="0"/>
              <w:divBdr>
                <w:top w:val="none" w:sz="0" w:space="0" w:color="auto"/>
                <w:left w:val="none" w:sz="0" w:space="0" w:color="auto"/>
                <w:bottom w:val="none" w:sz="0" w:space="0" w:color="auto"/>
                <w:right w:val="none" w:sz="0" w:space="0" w:color="auto"/>
              </w:divBdr>
              <w:divsChild>
                <w:div w:id="602614343">
                  <w:marLeft w:val="0"/>
                  <w:marRight w:val="0"/>
                  <w:marTop w:val="0"/>
                  <w:marBottom w:val="0"/>
                  <w:divBdr>
                    <w:top w:val="none" w:sz="0" w:space="0" w:color="auto"/>
                    <w:left w:val="none" w:sz="0" w:space="0" w:color="auto"/>
                    <w:bottom w:val="none" w:sz="0" w:space="0" w:color="auto"/>
                    <w:right w:val="none" w:sz="0" w:space="0" w:color="auto"/>
                  </w:divBdr>
                </w:div>
              </w:divsChild>
            </w:div>
            <w:div w:id="1284263800">
              <w:marLeft w:val="0"/>
              <w:marRight w:val="0"/>
              <w:marTop w:val="0"/>
              <w:marBottom w:val="0"/>
              <w:divBdr>
                <w:top w:val="none" w:sz="0" w:space="0" w:color="auto"/>
                <w:left w:val="none" w:sz="0" w:space="0" w:color="auto"/>
                <w:bottom w:val="none" w:sz="0" w:space="0" w:color="auto"/>
                <w:right w:val="none" w:sz="0" w:space="0" w:color="auto"/>
              </w:divBdr>
              <w:divsChild>
                <w:div w:id="887492568">
                  <w:marLeft w:val="0"/>
                  <w:marRight w:val="0"/>
                  <w:marTop w:val="0"/>
                  <w:marBottom w:val="0"/>
                  <w:divBdr>
                    <w:top w:val="none" w:sz="0" w:space="0" w:color="auto"/>
                    <w:left w:val="none" w:sz="0" w:space="0" w:color="auto"/>
                    <w:bottom w:val="none" w:sz="0" w:space="0" w:color="auto"/>
                    <w:right w:val="none" w:sz="0" w:space="0" w:color="auto"/>
                  </w:divBdr>
                </w:div>
              </w:divsChild>
            </w:div>
            <w:div w:id="2122407531">
              <w:marLeft w:val="0"/>
              <w:marRight w:val="0"/>
              <w:marTop w:val="0"/>
              <w:marBottom w:val="0"/>
              <w:divBdr>
                <w:top w:val="none" w:sz="0" w:space="0" w:color="auto"/>
                <w:left w:val="none" w:sz="0" w:space="0" w:color="auto"/>
                <w:bottom w:val="none" w:sz="0" w:space="0" w:color="auto"/>
                <w:right w:val="none" w:sz="0" w:space="0" w:color="auto"/>
              </w:divBdr>
              <w:divsChild>
                <w:div w:id="1270699134">
                  <w:marLeft w:val="0"/>
                  <w:marRight w:val="0"/>
                  <w:marTop w:val="0"/>
                  <w:marBottom w:val="0"/>
                  <w:divBdr>
                    <w:top w:val="none" w:sz="0" w:space="0" w:color="auto"/>
                    <w:left w:val="none" w:sz="0" w:space="0" w:color="auto"/>
                    <w:bottom w:val="none" w:sz="0" w:space="0" w:color="auto"/>
                    <w:right w:val="none" w:sz="0" w:space="0" w:color="auto"/>
                  </w:divBdr>
                </w:div>
              </w:divsChild>
            </w:div>
            <w:div w:id="490100114">
              <w:marLeft w:val="0"/>
              <w:marRight w:val="0"/>
              <w:marTop w:val="0"/>
              <w:marBottom w:val="0"/>
              <w:divBdr>
                <w:top w:val="none" w:sz="0" w:space="0" w:color="auto"/>
                <w:left w:val="none" w:sz="0" w:space="0" w:color="auto"/>
                <w:bottom w:val="none" w:sz="0" w:space="0" w:color="auto"/>
                <w:right w:val="none" w:sz="0" w:space="0" w:color="auto"/>
              </w:divBdr>
              <w:divsChild>
                <w:div w:id="1260604442">
                  <w:marLeft w:val="0"/>
                  <w:marRight w:val="0"/>
                  <w:marTop w:val="0"/>
                  <w:marBottom w:val="0"/>
                  <w:divBdr>
                    <w:top w:val="none" w:sz="0" w:space="0" w:color="auto"/>
                    <w:left w:val="none" w:sz="0" w:space="0" w:color="auto"/>
                    <w:bottom w:val="none" w:sz="0" w:space="0" w:color="auto"/>
                    <w:right w:val="none" w:sz="0" w:space="0" w:color="auto"/>
                  </w:divBdr>
                </w:div>
              </w:divsChild>
            </w:div>
            <w:div w:id="631062364">
              <w:marLeft w:val="0"/>
              <w:marRight w:val="0"/>
              <w:marTop w:val="0"/>
              <w:marBottom w:val="0"/>
              <w:divBdr>
                <w:top w:val="none" w:sz="0" w:space="0" w:color="auto"/>
                <w:left w:val="none" w:sz="0" w:space="0" w:color="auto"/>
                <w:bottom w:val="none" w:sz="0" w:space="0" w:color="auto"/>
                <w:right w:val="none" w:sz="0" w:space="0" w:color="auto"/>
              </w:divBdr>
              <w:divsChild>
                <w:div w:id="1459058480">
                  <w:marLeft w:val="0"/>
                  <w:marRight w:val="0"/>
                  <w:marTop w:val="0"/>
                  <w:marBottom w:val="0"/>
                  <w:divBdr>
                    <w:top w:val="none" w:sz="0" w:space="0" w:color="auto"/>
                    <w:left w:val="none" w:sz="0" w:space="0" w:color="auto"/>
                    <w:bottom w:val="none" w:sz="0" w:space="0" w:color="auto"/>
                    <w:right w:val="none" w:sz="0" w:space="0" w:color="auto"/>
                  </w:divBdr>
                </w:div>
              </w:divsChild>
            </w:div>
            <w:div w:id="2127312549">
              <w:marLeft w:val="0"/>
              <w:marRight w:val="0"/>
              <w:marTop w:val="0"/>
              <w:marBottom w:val="0"/>
              <w:divBdr>
                <w:top w:val="none" w:sz="0" w:space="0" w:color="auto"/>
                <w:left w:val="none" w:sz="0" w:space="0" w:color="auto"/>
                <w:bottom w:val="none" w:sz="0" w:space="0" w:color="auto"/>
                <w:right w:val="none" w:sz="0" w:space="0" w:color="auto"/>
              </w:divBdr>
              <w:divsChild>
                <w:div w:id="874318225">
                  <w:marLeft w:val="0"/>
                  <w:marRight w:val="0"/>
                  <w:marTop w:val="0"/>
                  <w:marBottom w:val="0"/>
                  <w:divBdr>
                    <w:top w:val="none" w:sz="0" w:space="0" w:color="auto"/>
                    <w:left w:val="none" w:sz="0" w:space="0" w:color="auto"/>
                    <w:bottom w:val="none" w:sz="0" w:space="0" w:color="auto"/>
                    <w:right w:val="none" w:sz="0" w:space="0" w:color="auto"/>
                  </w:divBdr>
                </w:div>
              </w:divsChild>
            </w:div>
            <w:div w:id="1398742886">
              <w:marLeft w:val="0"/>
              <w:marRight w:val="0"/>
              <w:marTop w:val="0"/>
              <w:marBottom w:val="0"/>
              <w:divBdr>
                <w:top w:val="none" w:sz="0" w:space="0" w:color="auto"/>
                <w:left w:val="none" w:sz="0" w:space="0" w:color="auto"/>
                <w:bottom w:val="none" w:sz="0" w:space="0" w:color="auto"/>
                <w:right w:val="none" w:sz="0" w:space="0" w:color="auto"/>
              </w:divBdr>
              <w:divsChild>
                <w:div w:id="1973123793">
                  <w:marLeft w:val="0"/>
                  <w:marRight w:val="0"/>
                  <w:marTop w:val="0"/>
                  <w:marBottom w:val="0"/>
                  <w:divBdr>
                    <w:top w:val="none" w:sz="0" w:space="0" w:color="auto"/>
                    <w:left w:val="none" w:sz="0" w:space="0" w:color="auto"/>
                    <w:bottom w:val="none" w:sz="0" w:space="0" w:color="auto"/>
                    <w:right w:val="none" w:sz="0" w:space="0" w:color="auto"/>
                  </w:divBdr>
                </w:div>
              </w:divsChild>
            </w:div>
            <w:div w:id="111243071">
              <w:marLeft w:val="0"/>
              <w:marRight w:val="0"/>
              <w:marTop w:val="0"/>
              <w:marBottom w:val="0"/>
              <w:divBdr>
                <w:top w:val="none" w:sz="0" w:space="0" w:color="auto"/>
                <w:left w:val="none" w:sz="0" w:space="0" w:color="auto"/>
                <w:bottom w:val="none" w:sz="0" w:space="0" w:color="auto"/>
                <w:right w:val="none" w:sz="0" w:space="0" w:color="auto"/>
              </w:divBdr>
              <w:divsChild>
                <w:div w:id="472216731">
                  <w:marLeft w:val="0"/>
                  <w:marRight w:val="0"/>
                  <w:marTop w:val="0"/>
                  <w:marBottom w:val="0"/>
                  <w:divBdr>
                    <w:top w:val="none" w:sz="0" w:space="0" w:color="auto"/>
                    <w:left w:val="none" w:sz="0" w:space="0" w:color="auto"/>
                    <w:bottom w:val="none" w:sz="0" w:space="0" w:color="auto"/>
                    <w:right w:val="none" w:sz="0" w:space="0" w:color="auto"/>
                  </w:divBdr>
                </w:div>
              </w:divsChild>
            </w:div>
            <w:div w:id="1466461265">
              <w:marLeft w:val="0"/>
              <w:marRight w:val="0"/>
              <w:marTop w:val="0"/>
              <w:marBottom w:val="0"/>
              <w:divBdr>
                <w:top w:val="none" w:sz="0" w:space="0" w:color="auto"/>
                <w:left w:val="none" w:sz="0" w:space="0" w:color="auto"/>
                <w:bottom w:val="none" w:sz="0" w:space="0" w:color="auto"/>
                <w:right w:val="none" w:sz="0" w:space="0" w:color="auto"/>
              </w:divBdr>
              <w:divsChild>
                <w:div w:id="1608847720">
                  <w:marLeft w:val="0"/>
                  <w:marRight w:val="0"/>
                  <w:marTop w:val="0"/>
                  <w:marBottom w:val="0"/>
                  <w:divBdr>
                    <w:top w:val="none" w:sz="0" w:space="0" w:color="auto"/>
                    <w:left w:val="none" w:sz="0" w:space="0" w:color="auto"/>
                    <w:bottom w:val="none" w:sz="0" w:space="0" w:color="auto"/>
                    <w:right w:val="none" w:sz="0" w:space="0" w:color="auto"/>
                  </w:divBdr>
                </w:div>
              </w:divsChild>
            </w:div>
            <w:div w:id="919872147">
              <w:marLeft w:val="0"/>
              <w:marRight w:val="0"/>
              <w:marTop w:val="0"/>
              <w:marBottom w:val="0"/>
              <w:divBdr>
                <w:top w:val="none" w:sz="0" w:space="0" w:color="auto"/>
                <w:left w:val="none" w:sz="0" w:space="0" w:color="auto"/>
                <w:bottom w:val="none" w:sz="0" w:space="0" w:color="auto"/>
                <w:right w:val="none" w:sz="0" w:space="0" w:color="auto"/>
              </w:divBdr>
              <w:divsChild>
                <w:div w:id="253977114">
                  <w:marLeft w:val="0"/>
                  <w:marRight w:val="0"/>
                  <w:marTop w:val="0"/>
                  <w:marBottom w:val="0"/>
                  <w:divBdr>
                    <w:top w:val="none" w:sz="0" w:space="0" w:color="auto"/>
                    <w:left w:val="none" w:sz="0" w:space="0" w:color="auto"/>
                    <w:bottom w:val="none" w:sz="0" w:space="0" w:color="auto"/>
                    <w:right w:val="none" w:sz="0" w:space="0" w:color="auto"/>
                  </w:divBdr>
                </w:div>
              </w:divsChild>
            </w:div>
            <w:div w:id="1994747439">
              <w:marLeft w:val="0"/>
              <w:marRight w:val="0"/>
              <w:marTop w:val="0"/>
              <w:marBottom w:val="0"/>
              <w:divBdr>
                <w:top w:val="none" w:sz="0" w:space="0" w:color="auto"/>
                <w:left w:val="none" w:sz="0" w:space="0" w:color="auto"/>
                <w:bottom w:val="none" w:sz="0" w:space="0" w:color="auto"/>
                <w:right w:val="none" w:sz="0" w:space="0" w:color="auto"/>
              </w:divBdr>
              <w:divsChild>
                <w:div w:id="2056614616">
                  <w:marLeft w:val="0"/>
                  <w:marRight w:val="0"/>
                  <w:marTop w:val="0"/>
                  <w:marBottom w:val="0"/>
                  <w:divBdr>
                    <w:top w:val="none" w:sz="0" w:space="0" w:color="auto"/>
                    <w:left w:val="none" w:sz="0" w:space="0" w:color="auto"/>
                    <w:bottom w:val="none" w:sz="0" w:space="0" w:color="auto"/>
                    <w:right w:val="none" w:sz="0" w:space="0" w:color="auto"/>
                  </w:divBdr>
                </w:div>
              </w:divsChild>
            </w:div>
            <w:div w:id="1574192616">
              <w:marLeft w:val="0"/>
              <w:marRight w:val="0"/>
              <w:marTop w:val="0"/>
              <w:marBottom w:val="0"/>
              <w:divBdr>
                <w:top w:val="none" w:sz="0" w:space="0" w:color="auto"/>
                <w:left w:val="none" w:sz="0" w:space="0" w:color="auto"/>
                <w:bottom w:val="none" w:sz="0" w:space="0" w:color="auto"/>
                <w:right w:val="none" w:sz="0" w:space="0" w:color="auto"/>
              </w:divBdr>
              <w:divsChild>
                <w:div w:id="510031199">
                  <w:marLeft w:val="0"/>
                  <w:marRight w:val="0"/>
                  <w:marTop w:val="0"/>
                  <w:marBottom w:val="0"/>
                  <w:divBdr>
                    <w:top w:val="none" w:sz="0" w:space="0" w:color="auto"/>
                    <w:left w:val="none" w:sz="0" w:space="0" w:color="auto"/>
                    <w:bottom w:val="none" w:sz="0" w:space="0" w:color="auto"/>
                    <w:right w:val="none" w:sz="0" w:space="0" w:color="auto"/>
                  </w:divBdr>
                </w:div>
              </w:divsChild>
            </w:div>
            <w:div w:id="1074475239">
              <w:marLeft w:val="0"/>
              <w:marRight w:val="0"/>
              <w:marTop w:val="0"/>
              <w:marBottom w:val="0"/>
              <w:divBdr>
                <w:top w:val="none" w:sz="0" w:space="0" w:color="auto"/>
                <w:left w:val="none" w:sz="0" w:space="0" w:color="auto"/>
                <w:bottom w:val="none" w:sz="0" w:space="0" w:color="auto"/>
                <w:right w:val="none" w:sz="0" w:space="0" w:color="auto"/>
              </w:divBdr>
              <w:divsChild>
                <w:div w:id="1755391857">
                  <w:marLeft w:val="0"/>
                  <w:marRight w:val="0"/>
                  <w:marTop w:val="0"/>
                  <w:marBottom w:val="0"/>
                  <w:divBdr>
                    <w:top w:val="none" w:sz="0" w:space="0" w:color="auto"/>
                    <w:left w:val="none" w:sz="0" w:space="0" w:color="auto"/>
                    <w:bottom w:val="none" w:sz="0" w:space="0" w:color="auto"/>
                    <w:right w:val="none" w:sz="0" w:space="0" w:color="auto"/>
                  </w:divBdr>
                </w:div>
              </w:divsChild>
            </w:div>
            <w:div w:id="243759991">
              <w:marLeft w:val="0"/>
              <w:marRight w:val="0"/>
              <w:marTop w:val="0"/>
              <w:marBottom w:val="0"/>
              <w:divBdr>
                <w:top w:val="none" w:sz="0" w:space="0" w:color="auto"/>
                <w:left w:val="none" w:sz="0" w:space="0" w:color="auto"/>
                <w:bottom w:val="none" w:sz="0" w:space="0" w:color="auto"/>
                <w:right w:val="none" w:sz="0" w:space="0" w:color="auto"/>
              </w:divBdr>
              <w:divsChild>
                <w:div w:id="894439012">
                  <w:marLeft w:val="0"/>
                  <w:marRight w:val="0"/>
                  <w:marTop w:val="0"/>
                  <w:marBottom w:val="0"/>
                  <w:divBdr>
                    <w:top w:val="none" w:sz="0" w:space="0" w:color="auto"/>
                    <w:left w:val="none" w:sz="0" w:space="0" w:color="auto"/>
                    <w:bottom w:val="none" w:sz="0" w:space="0" w:color="auto"/>
                    <w:right w:val="none" w:sz="0" w:space="0" w:color="auto"/>
                  </w:divBdr>
                </w:div>
              </w:divsChild>
            </w:div>
            <w:div w:id="1166169257">
              <w:marLeft w:val="0"/>
              <w:marRight w:val="0"/>
              <w:marTop w:val="0"/>
              <w:marBottom w:val="0"/>
              <w:divBdr>
                <w:top w:val="none" w:sz="0" w:space="0" w:color="auto"/>
                <w:left w:val="none" w:sz="0" w:space="0" w:color="auto"/>
                <w:bottom w:val="none" w:sz="0" w:space="0" w:color="auto"/>
                <w:right w:val="none" w:sz="0" w:space="0" w:color="auto"/>
              </w:divBdr>
              <w:divsChild>
                <w:div w:id="979959870">
                  <w:marLeft w:val="0"/>
                  <w:marRight w:val="0"/>
                  <w:marTop w:val="0"/>
                  <w:marBottom w:val="0"/>
                  <w:divBdr>
                    <w:top w:val="none" w:sz="0" w:space="0" w:color="auto"/>
                    <w:left w:val="none" w:sz="0" w:space="0" w:color="auto"/>
                    <w:bottom w:val="none" w:sz="0" w:space="0" w:color="auto"/>
                    <w:right w:val="none" w:sz="0" w:space="0" w:color="auto"/>
                  </w:divBdr>
                </w:div>
              </w:divsChild>
            </w:div>
            <w:div w:id="315115945">
              <w:marLeft w:val="0"/>
              <w:marRight w:val="0"/>
              <w:marTop w:val="0"/>
              <w:marBottom w:val="0"/>
              <w:divBdr>
                <w:top w:val="none" w:sz="0" w:space="0" w:color="auto"/>
                <w:left w:val="none" w:sz="0" w:space="0" w:color="auto"/>
                <w:bottom w:val="none" w:sz="0" w:space="0" w:color="auto"/>
                <w:right w:val="none" w:sz="0" w:space="0" w:color="auto"/>
              </w:divBdr>
              <w:divsChild>
                <w:div w:id="24601968">
                  <w:marLeft w:val="0"/>
                  <w:marRight w:val="0"/>
                  <w:marTop w:val="0"/>
                  <w:marBottom w:val="0"/>
                  <w:divBdr>
                    <w:top w:val="none" w:sz="0" w:space="0" w:color="auto"/>
                    <w:left w:val="none" w:sz="0" w:space="0" w:color="auto"/>
                    <w:bottom w:val="none" w:sz="0" w:space="0" w:color="auto"/>
                    <w:right w:val="none" w:sz="0" w:space="0" w:color="auto"/>
                  </w:divBdr>
                </w:div>
              </w:divsChild>
            </w:div>
            <w:div w:id="107162850">
              <w:marLeft w:val="0"/>
              <w:marRight w:val="0"/>
              <w:marTop w:val="0"/>
              <w:marBottom w:val="0"/>
              <w:divBdr>
                <w:top w:val="none" w:sz="0" w:space="0" w:color="auto"/>
                <w:left w:val="none" w:sz="0" w:space="0" w:color="auto"/>
                <w:bottom w:val="none" w:sz="0" w:space="0" w:color="auto"/>
                <w:right w:val="none" w:sz="0" w:space="0" w:color="auto"/>
              </w:divBdr>
              <w:divsChild>
                <w:div w:id="1955359578">
                  <w:marLeft w:val="0"/>
                  <w:marRight w:val="0"/>
                  <w:marTop w:val="0"/>
                  <w:marBottom w:val="0"/>
                  <w:divBdr>
                    <w:top w:val="none" w:sz="0" w:space="0" w:color="auto"/>
                    <w:left w:val="none" w:sz="0" w:space="0" w:color="auto"/>
                    <w:bottom w:val="none" w:sz="0" w:space="0" w:color="auto"/>
                    <w:right w:val="none" w:sz="0" w:space="0" w:color="auto"/>
                  </w:divBdr>
                </w:div>
              </w:divsChild>
            </w:div>
            <w:div w:id="605430955">
              <w:marLeft w:val="0"/>
              <w:marRight w:val="0"/>
              <w:marTop w:val="0"/>
              <w:marBottom w:val="0"/>
              <w:divBdr>
                <w:top w:val="none" w:sz="0" w:space="0" w:color="auto"/>
                <w:left w:val="none" w:sz="0" w:space="0" w:color="auto"/>
                <w:bottom w:val="none" w:sz="0" w:space="0" w:color="auto"/>
                <w:right w:val="none" w:sz="0" w:space="0" w:color="auto"/>
              </w:divBdr>
              <w:divsChild>
                <w:div w:id="1710641222">
                  <w:marLeft w:val="0"/>
                  <w:marRight w:val="0"/>
                  <w:marTop w:val="0"/>
                  <w:marBottom w:val="0"/>
                  <w:divBdr>
                    <w:top w:val="none" w:sz="0" w:space="0" w:color="auto"/>
                    <w:left w:val="none" w:sz="0" w:space="0" w:color="auto"/>
                    <w:bottom w:val="none" w:sz="0" w:space="0" w:color="auto"/>
                    <w:right w:val="none" w:sz="0" w:space="0" w:color="auto"/>
                  </w:divBdr>
                </w:div>
              </w:divsChild>
            </w:div>
            <w:div w:id="524637698">
              <w:marLeft w:val="0"/>
              <w:marRight w:val="0"/>
              <w:marTop w:val="0"/>
              <w:marBottom w:val="0"/>
              <w:divBdr>
                <w:top w:val="none" w:sz="0" w:space="0" w:color="auto"/>
                <w:left w:val="none" w:sz="0" w:space="0" w:color="auto"/>
                <w:bottom w:val="none" w:sz="0" w:space="0" w:color="auto"/>
                <w:right w:val="none" w:sz="0" w:space="0" w:color="auto"/>
              </w:divBdr>
              <w:divsChild>
                <w:div w:id="1238054877">
                  <w:marLeft w:val="0"/>
                  <w:marRight w:val="0"/>
                  <w:marTop w:val="0"/>
                  <w:marBottom w:val="0"/>
                  <w:divBdr>
                    <w:top w:val="none" w:sz="0" w:space="0" w:color="auto"/>
                    <w:left w:val="none" w:sz="0" w:space="0" w:color="auto"/>
                    <w:bottom w:val="none" w:sz="0" w:space="0" w:color="auto"/>
                    <w:right w:val="none" w:sz="0" w:space="0" w:color="auto"/>
                  </w:divBdr>
                </w:div>
              </w:divsChild>
            </w:div>
            <w:div w:id="326398579">
              <w:marLeft w:val="0"/>
              <w:marRight w:val="0"/>
              <w:marTop w:val="0"/>
              <w:marBottom w:val="0"/>
              <w:divBdr>
                <w:top w:val="none" w:sz="0" w:space="0" w:color="auto"/>
                <w:left w:val="none" w:sz="0" w:space="0" w:color="auto"/>
                <w:bottom w:val="none" w:sz="0" w:space="0" w:color="auto"/>
                <w:right w:val="none" w:sz="0" w:space="0" w:color="auto"/>
              </w:divBdr>
              <w:divsChild>
                <w:div w:id="827331496">
                  <w:marLeft w:val="0"/>
                  <w:marRight w:val="0"/>
                  <w:marTop w:val="0"/>
                  <w:marBottom w:val="0"/>
                  <w:divBdr>
                    <w:top w:val="none" w:sz="0" w:space="0" w:color="auto"/>
                    <w:left w:val="none" w:sz="0" w:space="0" w:color="auto"/>
                    <w:bottom w:val="none" w:sz="0" w:space="0" w:color="auto"/>
                    <w:right w:val="none" w:sz="0" w:space="0" w:color="auto"/>
                  </w:divBdr>
                </w:div>
              </w:divsChild>
            </w:div>
            <w:div w:id="1923174447">
              <w:marLeft w:val="0"/>
              <w:marRight w:val="0"/>
              <w:marTop w:val="0"/>
              <w:marBottom w:val="0"/>
              <w:divBdr>
                <w:top w:val="none" w:sz="0" w:space="0" w:color="auto"/>
                <w:left w:val="none" w:sz="0" w:space="0" w:color="auto"/>
                <w:bottom w:val="none" w:sz="0" w:space="0" w:color="auto"/>
                <w:right w:val="none" w:sz="0" w:space="0" w:color="auto"/>
              </w:divBdr>
              <w:divsChild>
                <w:div w:id="1287925973">
                  <w:marLeft w:val="0"/>
                  <w:marRight w:val="0"/>
                  <w:marTop w:val="0"/>
                  <w:marBottom w:val="0"/>
                  <w:divBdr>
                    <w:top w:val="none" w:sz="0" w:space="0" w:color="auto"/>
                    <w:left w:val="none" w:sz="0" w:space="0" w:color="auto"/>
                    <w:bottom w:val="none" w:sz="0" w:space="0" w:color="auto"/>
                    <w:right w:val="none" w:sz="0" w:space="0" w:color="auto"/>
                  </w:divBdr>
                </w:div>
              </w:divsChild>
            </w:div>
            <w:div w:id="2124227472">
              <w:marLeft w:val="0"/>
              <w:marRight w:val="0"/>
              <w:marTop w:val="0"/>
              <w:marBottom w:val="0"/>
              <w:divBdr>
                <w:top w:val="none" w:sz="0" w:space="0" w:color="auto"/>
                <w:left w:val="none" w:sz="0" w:space="0" w:color="auto"/>
                <w:bottom w:val="none" w:sz="0" w:space="0" w:color="auto"/>
                <w:right w:val="none" w:sz="0" w:space="0" w:color="auto"/>
              </w:divBdr>
              <w:divsChild>
                <w:div w:id="723143759">
                  <w:marLeft w:val="0"/>
                  <w:marRight w:val="0"/>
                  <w:marTop w:val="0"/>
                  <w:marBottom w:val="0"/>
                  <w:divBdr>
                    <w:top w:val="none" w:sz="0" w:space="0" w:color="auto"/>
                    <w:left w:val="none" w:sz="0" w:space="0" w:color="auto"/>
                    <w:bottom w:val="none" w:sz="0" w:space="0" w:color="auto"/>
                    <w:right w:val="none" w:sz="0" w:space="0" w:color="auto"/>
                  </w:divBdr>
                </w:div>
              </w:divsChild>
            </w:div>
            <w:div w:id="1318799571">
              <w:marLeft w:val="0"/>
              <w:marRight w:val="0"/>
              <w:marTop w:val="0"/>
              <w:marBottom w:val="0"/>
              <w:divBdr>
                <w:top w:val="none" w:sz="0" w:space="0" w:color="auto"/>
                <w:left w:val="none" w:sz="0" w:space="0" w:color="auto"/>
                <w:bottom w:val="none" w:sz="0" w:space="0" w:color="auto"/>
                <w:right w:val="none" w:sz="0" w:space="0" w:color="auto"/>
              </w:divBdr>
              <w:divsChild>
                <w:div w:id="1825967347">
                  <w:marLeft w:val="0"/>
                  <w:marRight w:val="0"/>
                  <w:marTop w:val="0"/>
                  <w:marBottom w:val="0"/>
                  <w:divBdr>
                    <w:top w:val="none" w:sz="0" w:space="0" w:color="auto"/>
                    <w:left w:val="none" w:sz="0" w:space="0" w:color="auto"/>
                    <w:bottom w:val="none" w:sz="0" w:space="0" w:color="auto"/>
                    <w:right w:val="none" w:sz="0" w:space="0" w:color="auto"/>
                  </w:divBdr>
                </w:div>
              </w:divsChild>
            </w:div>
            <w:div w:id="619338119">
              <w:marLeft w:val="0"/>
              <w:marRight w:val="0"/>
              <w:marTop w:val="0"/>
              <w:marBottom w:val="0"/>
              <w:divBdr>
                <w:top w:val="none" w:sz="0" w:space="0" w:color="auto"/>
                <w:left w:val="none" w:sz="0" w:space="0" w:color="auto"/>
                <w:bottom w:val="none" w:sz="0" w:space="0" w:color="auto"/>
                <w:right w:val="none" w:sz="0" w:space="0" w:color="auto"/>
              </w:divBdr>
              <w:divsChild>
                <w:div w:id="1628045646">
                  <w:marLeft w:val="0"/>
                  <w:marRight w:val="0"/>
                  <w:marTop w:val="0"/>
                  <w:marBottom w:val="0"/>
                  <w:divBdr>
                    <w:top w:val="none" w:sz="0" w:space="0" w:color="auto"/>
                    <w:left w:val="none" w:sz="0" w:space="0" w:color="auto"/>
                    <w:bottom w:val="none" w:sz="0" w:space="0" w:color="auto"/>
                    <w:right w:val="none" w:sz="0" w:space="0" w:color="auto"/>
                  </w:divBdr>
                </w:div>
              </w:divsChild>
            </w:div>
            <w:div w:id="995374303">
              <w:marLeft w:val="0"/>
              <w:marRight w:val="0"/>
              <w:marTop w:val="0"/>
              <w:marBottom w:val="0"/>
              <w:divBdr>
                <w:top w:val="none" w:sz="0" w:space="0" w:color="auto"/>
                <w:left w:val="none" w:sz="0" w:space="0" w:color="auto"/>
                <w:bottom w:val="none" w:sz="0" w:space="0" w:color="auto"/>
                <w:right w:val="none" w:sz="0" w:space="0" w:color="auto"/>
              </w:divBdr>
              <w:divsChild>
                <w:div w:id="965501844">
                  <w:marLeft w:val="0"/>
                  <w:marRight w:val="0"/>
                  <w:marTop w:val="0"/>
                  <w:marBottom w:val="0"/>
                  <w:divBdr>
                    <w:top w:val="none" w:sz="0" w:space="0" w:color="auto"/>
                    <w:left w:val="none" w:sz="0" w:space="0" w:color="auto"/>
                    <w:bottom w:val="none" w:sz="0" w:space="0" w:color="auto"/>
                    <w:right w:val="none" w:sz="0" w:space="0" w:color="auto"/>
                  </w:divBdr>
                </w:div>
              </w:divsChild>
            </w:div>
            <w:div w:id="153495364">
              <w:marLeft w:val="0"/>
              <w:marRight w:val="0"/>
              <w:marTop w:val="0"/>
              <w:marBottom w:val="0"/>
              <w:divBdr>
                <w:top w:val="none" w:sz="0" w:space="0" w:color="auto"/>
                <w:left w:val="none" w:sz="0" w:space="0" w:color="auto"/>
                <w:bottom w:val="none" w:sz="0" w:space="0" w:color="auto"/>
                <w:right w:val="none" w:sz="0" w:space="0" w:color="auto"/>
              </w:divBdr>
              <w:divsChild>
                <w:div w:id="2016182258">
                  <w:marLeft w:val="0"/>
                  <w:marRight w:val="0"/>
                  <w:marTop w:val="0"/>
                  <w:marBottom w:val="0"/>
                  <w:divBdr>
                    <w:top w:val="none" w:sz="0" w:space="0" w:color="auto"/>
                    <w:left w:val="none" w:sz="0" w:space="0" w:color="auto"/>
                    <w:bottom w:val="none" w:sz="0" w:space="0" w:color="auto"/>
                    <w:right w:val="none" w:sz="0" w:space="0" w:color="auto"/>
                  </w:divBdr>
                </w:div>
              </w:divsChild>
            </w:div>
            <w:div w:id="254558732">
              <w:marLeft w:val="0"/>
              <w:marRight w:val="0"/>
              <w:marTop w:val="0"/>
              <w:marBottom w:val="0"/>
              <w:divBdr>
                <w:top w:val="none" w:sz="0" w:space="0" w:color="auto"/>
                <w:left w:val="none" w:sz="0" w:space="0" w:color="auto"/>
                <w:bottom w:val="none" w:sz="0" w:space="0" w:color="auto"/>
                <w:right w:val="none" w:sz="0" w:space="0" w:color="auto"/>
              </w:divBdr>
              <w:divsChild>
                <w:div w:id="1699164614">
                  <w:marLeft w:val="0"/>
                  <w:marRight w:val="0"/>
                  <w:marTop w:val="0"/>
                  <w:marBottom w:val="0"/>
                  <w:divBdr>
                    <w:top w:val="none" w:sz="0" w:space="0" w:color="auto"/>
                    <w:left w:val="none" w:sz="0" w:space="0" w:color="auto"/>
                    <w:bottom w:val="none" w:sz="0" w:space="0" w:color="auto"/>
                    <w:right w:val="none" w:sz="0" w:space="0" w:color="auto"/>
                  </w:divBdr>
                </w:div>
              </w:divsChild>
            </w:div>
            <w:div w:id="220363649">
              <w:marLeft w:val="0"/>
              <w:marRight w:val="0"/>
              <w:marTop w:val="0"/>
              <w:marBottom w:val="0"/>
              <w:divBdr>
                <w:top w:val="none" w:sz="0" w:space="0" w:color="auto"/>
                <w:left w:val="none" w:sz="0" w:space="0" w:color="auto"/>
                <w:bottom w:val="none" w:sz="0" w:space="0" w:color="auto"/>
                <w:right w:val="none" w:sz="0" w:space="0" w:color="auto"/>
              </w:divBdr>
              <w:divsChild>
                <w:div w:id="1587768475">
                  <w:marLeft w:val="0"/>
                  <w:marRight w:val="0"/>
                  <w:marTop w:val="0"/>
                  <w:marBottom w:val="0"/>
                  <w:divBdr>
                    <w:top w:val="none" w:sz="0" w:space="0" w:color="auto"/>
                    <w:left w:val="none" w:sz="0" w:space="0" w:color="auto"/>
                    <w:bottom w:val="none" w:sz="0" w:space="0" w:color="auto"/>
                    <w:right w:val="none" w:sz="0" w:space="0" w:color="auto"/>
                  </w:divBdr>
                </w:div>
              </w:divsChild>
            </w:div>
            <w:div w:id="2047169887">
              <w:marLeft w:val="0"/>
              <w:marRight w:val="0"/>
              <w:marTop w:val="0"/>
              <w:marBottom w:val="0"/>
              <w:divBdr>
                <w:top w:val="none" w:sz="0" w:space="0" w:color="auto"/>
                <w:left w:val="none" w:sz="0" w:space="0" w:color="auto"/>
                <w:bottom w:val="none" w:sz="0" w:space="0" w:color="auto"/>
                <w:right w:val="none" w:sz="0" w:space="0" w:color="auto"/>
              </w:divBdr>
              <w:divsChild>
                <w:div w:id="1056200456">
                  <w:marLeft w:val="0"/>
                  <w:marRight w:val="0"/>
                  <w:marTop w:val="0"/>
                  <w:marBottom w:val="0"/>
                  <w:divBdr>
                    <w:top w:val="none" w:sz="0" w:space="0" w:color="auto"/>
                    <w:left w:val="none" w:sz="0" w:space="0" w:color="auto"/>
                    <w:bottom w:val="none" w:sz="0" w:space="0" w:color="auto"/>
                    <w:right w:val="none" w:sz="0" w:space="0" w:color="auto"/>
                  </w:divBdr>
                </w:div>
              </w:divsChild>
            </w:div>
            <w:div w:id="121962625">
              <w:marLeft w:val="0"/>
              <w:marRight w:val="0"/>
              <w:marTop w:val="0"/>
              <w:marBottom w:val="0"/>
              <w:divBdr>
                <w:top w:val="none" w:sz="0" w:space="0" w:color="auto"/>
                <w:left w:val="none" w:sz="0" w:space="0" w:color="auto"/>
                <w:bottom w:val="none" w:sz="0" w:space="0" w:color="auto"/>
                <w:right w:val="none" w:sz="0" w:space="0" w:color="auto"/>
              </w:divBdr>
              <w:divsChild>
                <w:div w:id="1121416611">
                  <w:marLeft w:val="0"/>
                  <w:marRight w:val="0"/>
                  <w:marTop w:val="0"/>
                  <w:marBottom w:val="0"/>
                  <w:divBdr>
                    <w:top w:val="none" w:sz="0" w:space="0" w:color="auto"/>
                    <w:left w:val="none" w:sz="0" w:space="0" w:color="auto"/>
                    <w:bottom w:val="none" w:sz="0" w:space="0" w:color="auto"/>
                    <w:right w:val="none" w:sz="0" w:space="0" w:color="auto"/>
                  </w:divBdr>
                </w:div>
              </w:divsChild>
            </w:div>
            <w:div w:id="1514371312">
              <w:marLeft w:val="0"/>
              <w:marRight w:val="0"/>
              <w:marTop w:val="0"/>
              <w:marBottom w:val="0"/>
              <w:divBdr>
                <w:top w:val="none" w:sz="0" w:space="0" w:color="auto"/>
                <w:left w:val="none" w:sz="0" w:space="0" w:color="auto"/>
                <w:bottom w:val="none" w:sz="0" w:space="0" w:color="auto"/>
                <w:right w:val="none" w:sz="0" w:space="0" w:color="auto"/>
              </w:divBdr>
              <w:divsChild>
                <w:div w:id="1520007502">
                  <w:marLeft w:val="0"/>
                  <w:marRight w:val="0"/>
                  <w:marTop w:val="0"/>
                  <w:marBottom w:val="0"/>
                  <w:divBdr>
                    <w:top w:val="none" w:sz="0" w:space="0" w:color="auto"/>
                    <w:left w:val="none" w:sz="0" w:space="0" w:color="auto"/>
                    <w:bottom w:val="none" w:sz="0" w:space="0" w:color="auto"/>
                    <w:right w:val="none" w:sz="0" w:space="0" w:color="auto"/>
                  </w:divBdr>
                </w:div>
              </w:divsChild>
            </w:div>
            <w:div w:id="1686319851">
              <w:marLeft w:val="0"/>
              <w:marRight w:val="0"/>
              <w:marTop w:val="0"/>
              <w:marBottom w:val="0"/>
              <w:divBdr>
                <w:top w:val="none" w:sz="0" w:space="0" w:color="auto"/>
                <w:left w:val="none" w:sz="0" w:space="0" w:color="auto"/>
                <w:bottom w:val="none" w:sz="0" w:space="0" w:color="auto"/>
                <w:right w:val="none" w:sz="0" w:space="0" w:color="auto"/>
              </w:divBdr>
              <w:divsChild>
                <w:div w:id="1262572119">
                  <w:marLeft w:val="0"/>
                  <w:marRight w:val="0"/>
                  <w:marTop w:val="0"/>
                  <w:marBottom w:val="0"/>
                  <w:divBdr>
                    <w:top w:val="none" w:sz="0" w:space="0" w:color="auto"/>
                    <w:left w:val="none" w:sz="0" w:space="0" w:color="auto"/>
                    <w:bottom w:val="none" w:sz="0" w:space="0" w:color="auto"/>
                    <w:right w:val="none" w:sz="0" w:space="0" w:color="auto"/>
                  </w:divBdr>
                </w:div>
              </w:divsChild>
            </w:div>
            <w:div w:id="1714305485">
              <w:marLeft w:val="0"/>
              <w:marRight w:val="0"/>
              <w:marTop w:val="0"/>
              <w:marBottom w:val="0"/>
              <w:divBdr>
                <w:top w:val="none" w:sz="0" w:space="0" w:color="auto"/>
                <w:left w:val="none" w:sz="0" w:space="0" w:color="auto"/>
                <w:bottom w:val="none" w:sz="0" w:space="0" w:color="auto"/>
                <w:right w:val="none" w:sz="0" w:space="0" w:color="auto"/>
              </w:divBdr>
              <w:divsChild>
                <w:div w:id="7875733">
                  <w:marLeft w:val="0"/>
                  <w:marRight w:val="0"/>
                  <w:marTop w:val="0"/>
                  <w:marBottom w:val="0"/>
                  <w:divBdr>
                    <w:top w:val="none" w:sz="0" w:space="0" w:color="auto"/>
                    <w:left w:val="none" w:sz="0" w:space="0" w:color="auto"/>
                    <w:bottom w:val="none" w:sz="0" w:space="0" w:color="auto"/>
                    <w:right w:val="none" w:sz="0" w:space="0" w:color="auto"/>
                  </w:divBdr>
                </w:div>
              </w:divsChild>
            </w:div>
            <w:div w:id="158422095">
              <w:marLeft w:val="0"/>
              <w:marRight w:val="0"/>
              <w:marTop w:val="0"/>
              <w:marBottom w:val="0"/>
              <w:divBdr>
                <w:top w:val="none" w:sz="0" w:space="0" w:color="auto"/>
                <w:left w:val="none" w:sz="0" w:space="0" w:color="auto"/>
                <w:bottom w:val="none" w:sz="0" w:space="0" w:color="auto"/>
                <w:right w:val="none" w:sz="0" w:space="0" w:color="auto"/>
              </w:divBdr>
              <w:divsChild>
                <w:div w:id="191572378">
                  <w:marLeft w:val="0"/>
                  <w:marRight w:val="0"/>
                  <w:marTop w:val="0"/>
                  <w:marBottom w:val="0"/>
                  <w:divBdr>
                    <w:top w:val="none" w:sz="0" w:space="0" w:color="auto"/>
                    <w:left w:val="none" w:sz="0" w:space="0" w:color="auto"/>
                    <w:bottom w:val="none" w:sz="0" w:space="0" w:color="auto"/>
                    <w:right w:val="none" w:sz="0" w:space="0" w:color="auto"/>
                  </w:divBdr>
                </w:div>
              </w:divsChild>
            </w:div>
            <w:div w:id="1598438976">
              <w:marLeft w:val="0"/>
              <w:marRight w:val="0"/>
              <w:marTop w:val="0"/>
              <w:marBottom w:val="0"/>
              <w:divBdr>
                <w:top w:val="none" w:sz="0" w:space="0" w:color="auto"/>
                <w:left w:val="none" w:sz="0" w:space="0" w:color="auto"/>
                <w:bottom w:val="none" w:sz="0" w:space="0" w:color="auto"/>
                <w:right w:val="none" w:sz="0" w:space="0" w:color="auto"/>
              </w:divBdr>
              <w:divsChild>
                <w:div w:id="2067415717">
                  <w:marLeft w:val="0"/>
                  <w:marRight w:val="0"/>
                  <w:marTop w:val="0"/>
                  <w:marBottom w:val="0"/>
                  <w:divBdr>
                    <w:top w:val="none" w:sz="0" w:space="0" w:color="auto"/>
                    <w:left w:val="none" w:sz="0" w:space="0" w:color="auto"/>
                    <w:bottom w:val="none" w:sz="0" w:space="0" w:color="auto"/>
                    <w:right w:val="none" w:sz="0" w:space="0" w:color="auto"/>
                  </w:divBdr>
                </w:div>
              </w:divsChild>
            </w:div>
            <w:div w:id="1907690878">
              <w:marLeft w:val="0"/>
              <w:marRight w:val="0"/>
              <w:marTop w:val="0"/>
              <w:marBottom w:val="0"/>
              <w:divBdr>
                <w:top w:val="none" w:sz="0" w:space="0" w:color="auto"/>
                <w:left w:val="none" w:sz="0" w:space="0" w:color="auto"/>
                <w:bottom w:val="none" w:sz="0" w:space="0" w:color="auto"/>
                <w:right w:val="none" w:sz="0" w:space="0" w:color="auto"/>
              </w:divBdr>
              <w:divsChild>
                <w:div w:id="687213979">
                  <w:marLeft w:val="0"/>
                  <w:marRight w:val="0"/>
                  <w:marTop w:val="0"/>
                  <w:marBottom w:val="0"/>
                  <w:divBdr>
                    <w:top w:val="none" w:sz="0" w:space="0" w:color="auto"/>
                    <w:left w:val="none" w:sz="0" w:space="0" w:color="auto"/>
                    <w:bottom w:val="none" w:sz="0" w:space="0" w:color="auto"/>
                    <w:right w:val="none" w:sz="0" w:space="0" w:color="auto"/>
                  </w:divBdr>
                </w:div>
              </w:divsChild>
            </w:div>
            <w:div w:id="2122602467">
              <w:marLeft w:val="0"/>
              <w:marRight w:val="0"/>
              <w:marTop w:val="0"/>
              <w:marBottom w:val="0"/>
              <w:divBdr>
                <w:top w:val="none" w:sz="0" w:space="0" w:color="auto"/>
                <w:left w:val="none" w:sz="0" w:space="0" w:color="auto"/>
                <w:bottom w:val="none" w:sz="0" w:space="0" w:color="auto"/>
                <w:right w:val="none" w:sz="0" w:space="0" w:color="auto"/>
              </w:divBdr>
              <w:divsChild>
                <w:div w:id="679819985">
                  <w:marLeft w:val="0"/>
                  <w:marRight w:val="0"/>
                  <w:marTop w:val="0"/>
                  <w:marBottom w:val="0"/>
                  <w:divBdr>
                    <w:top w:val="none" w:sz="0" w:space="0" w:color="auto"/>
                    <w:left w:val="none" w:sz="0" w:space="0" w:color="auto"/>
                    <w:bottom w:val="none" w:sz="0" w:space="0" w:color="auto"/>
                    <w:right w:val="none" w:sz="0" w:space="0" w:color="auto"/>
                  </w:divBdr>
                </w:div>
              </w:divsChild>
            </w:div>
            <w:div w:id="1872066556">
              <w:marLeft w:val="0"/>
              <w:marRight w:val="0"/>
              <w:marTop w:val="0"/>
              <w:marBottom w:val="0"/>
              <w:divBdr>
                <w:top w:val="none" w:sz="0" w:space="0" w:color="auto"/>
                <w:left w:val="none" w:sz="0" w:space="0" w:color="auto"/>
                <w:bottom w:val="none" w:sz="0" w:space="0" w:color="auto"/>
                <w:right w:val="none" w:sz="0" w:space="0" w:color="auto"/>
              </w:divBdr>
              <w:divsChild>
                <w:div w:id="1252590805">
                  <w:marLeft w:val="0"/>
                  <w:marRight w:val="0"/>
                  <w:marTop w:val="0"/>
                  <w:marBottom w:val="0"/>
                  <w:divBdr>
                    <w:top w:val="none" w:sz="0" w:space="0" w:color="auto"/>
                    <w:left w:val="none" w:sz="0" w:space="0" w:color="auto"/>
                    <w:bottom w:val="none" w:sz="0" w:space="0" w:color="auto"/>
                    <w:right w:val="none" w:sz="0" w:space="0" w:color="auto"/>
                  </w:divBdr>
                </w:div>
              </w:divsChild>
            </w:div>
            <w:div w:id="384452329">
              <w:marLeft w:val="0"/>
              <w:marRight w:val="0"/>
              <w:marTop w:val="0"/>
              <w:marBottom w:val="0"/>
              <w:divBdr>
                <w:top w:val="none" w:sz="0" w:space="0" w:color="auto"/>
                <w:left w:val="none" w:sz="0" w:space="0" w:color="auto"/>
                <w:bottom w:val="none" w:sz="0" w:space="0" w:color="auto"/>
                <w:right w:val="none" w:sz="0" w:space="0" w:color="auto"/>
              </w:divBdr>
              <w:divsChild>
                <w:div w:id="449477544">
                  <w:marLeft w:val="0"/>
                  <w:marRight w:val="0"/>
                  <w:marTop w:val="0"/>
                  <w:marBottom w:val="0"/>
                  <w:divBdr>
                    <w:top w:val="none" w:sz="0" w:space="0" w:color="auto"/>
                    <w:left w:val="none" w:sz="0" w:space="0" w:color="auto"/>
                    <w:bottom w:val="none" w:sz="0" w:space="0" w:color="auto"/>
                    <w:right w:val="none" w:sz="0" w:space="0" w:color="auto"/>
                  </w:divBdr>
                </w:div>
              </w:divsChild>
            </w:div>
            <w:div w:id="2111966599">
              <w:marLeft w:val="0"/>
              <w:marRight w:val="0"/>
              <w:marTop w:val="0"/>
              <w:marBottom w:val="0"/>
              <w:divBdr>
                <w:top w:val="none" w:sz="0" w:space="0" w:color="auto"/>
                <w:left w:val="none" w:sz="0" w:space="0" w:color="auto"/>
                <w:bottom w:val="none" w:sz="0" w:space="0" w:color="auto"/>
                <w:right w:val="none" w:sz="0" w:space="0" w:color="auto"/>
              </w:divBdr>
              <w:divsChild>
                <w:div w:id="1815217439">
                  <w:marLeft w:val="0"/>
                  <w:marRight w:val="0"/>
                  <w:marTop w:val="0"/>
                  <w:marBottom w:val="0"/>
                  <w:divBdr>
                    <w:top w:val="none" w:sz="0" w:space="0" w:color="auto"/>
                    <w:left w:val="none" w:sz="0" w:space="0" w:color="auto"/>
                    <w:bottom w:val="none" w:sz="0" w:space="0" w:color="auto"/>
                    <w:right w:val="none" w:sz="0" w:space="0" w:color="auto"/>
                  </w:divBdr>
                </w:div>
              </w:divsChild>
            </w:div>
            <w:div w:id="884564403">
              <w:marLeft w:val="0"/>
              <w:marRight w:val="0"/>
              <w:marTop w:val="0"/>
              <w:marBottom w:val="0"/>
              <w:divBdr>
                <w:top w:val="none" w:sz="0" w:space="0" w:color="auto"/>
                <w:left w:val="none" w:sz="0" w:space="0" w:color="auto"/>
                <w:bottom w:val="none" w:sz="0" w:space="0" w:color="auto"/>
                <w:right w:val="none" w:sz="0" w:space="0" w:color="auto"/>
              </w:divBdr>
              <w:divsChild>
                <w:div w:id="2086682313">
                  <w:marLeft w:val="0"/>
                  <w:marRight w:val="0"/>
                  <w:marTop w:val="0"/>
                  <w:marBottom w:val="0"/>
                  <w:divBdr>
                    <w:top w:val="none" w:sz="0" w:space="0" w:color="auto"/>
                    <w:left w:val="none" w:sz="0" w:space="0" w:color="auto"/>
                    <w:bottom w:val="none" w:sz="0" w:space="0" w:color="auto"/>
                    <w:right w:val="none" w:sz="0" w:space="0" w:color="auto"/>
                  </w:divBdr>
                </w:div>
              </w:divsChild>
            </w:div>
            <w:div w:id="1354847362">
              <w:marLeft w:val="0"/>
              <w:marRight w:val="0"/>
              <w:marTop w:val="0"/>
              <w:marBottom w:val="0"/>
              <w:divBdr>
                <w:top w:val="none" w:sz="0" w:space="0" w:color="auto"/>
                <w:left w:val="none" w:sz="0" w:space="0" w:color="auto"/>
                <w:bottom w:val="none" w:sz="0" w:space="0" w:color="auto"/>
                <w:right w:val="none" w:sz="0" w:space="0" w:color="auto"/>
              </w:divBdr>
              <w:divsChild>
                <w:div w:id="571351962">
                  <w:marLeft w:val="0"/>
                  <w:marRight w:val="0"/>
                  <w:marTop w:val="0"/>
                  <w:marBottom w:val="0"/>
                  <w:divBdr>
                    <w:top w:val="none" w:sz="0" w:space="0" w:color="auto"/>
                    <w:left w:val="none" w:sz="0" w:space="0" w:color="auto"/>
                    <w:bottom w:val="none" w:sz="0" w:space="0" w:color="auto"/>
                    <w:right w:val="none" w:sz="0" w:space="0" w:color="auto"/>
                  </w:divBdr>
                </w:div>
              </w:divsChild>
            </w:div>
            <w:div w:id="1918856346">
              <w:marLeft w:val="0"/>
              <w:marRight w:val="0"/>
              <w:marTop w:val="0"/>
              <w:marBottom w:val="0"/>
              <w:divBdr>
                <w:top w:val="none" w:sz="0" w:space="0" w:color="auto"/>
                <w:left w:val="none" w:sz="0" w:space="0" w:color="auto"/>
                <w:bottom w:val="none" w:sz="0" w:space="0" w:color="auto"/>
                <w:right w:val="none" w:sz="0" w:space="0" w:color="auto"/>
              </w:divBdr>
              <w:divsChild>
                <w:div w:id="643856522">
                  <w:marLeft w:val="0"/>
                  <w:marRight w:val="0"/>
                  <w:marTop w:val="0"/>
                  <w:marBottom w:val="0"/>
                  <w:divBdr>
                    <w:top w:val="none" w:sz="0" w:space="0" w:color="auto"/>
                    <w:left w:val="none" w:sz="0" w:space="0" w:color="auto"/>
                    <w:bottom w:val="none" w:sz="0" w:space="0" w:color="auto"/>
                    <w:right w:val="none" w:sz="0" w:space="0" w:color="auto"/>
                  </w:divBdr>
                </w:div>
              </w:divsChild>
            </w:div>
            <w:div w:id="655767188">
              <w:marLeft w:val="0"/>
              <w:marRight w:val="0"/>
              <w:marTop w:val="0"/>
              <w:marBottom w:val="0"/>
              <w:divBdr>
                <w:top w:val="none" w:sz="0" w:space="0" w:color="auto"/>
                <w:left w:val="none" w:sz="0" w:space="0" w:color="auto"/>
                <w:bottom w:val="none" w:sz="0" w:space="0" w:color="auto"/>
                <w:right w:val="none" w:sz="0" w:space="0" w:color="auto"/>
              </w:divBdr>
              <w:divsChild>
                <w:div w:id="1986428634">
                  <w:marLeft w:val="0"/>
                  <w:marRight w:val="0"/>
                  <w:marTop w:val="0"/>
                  <w:marBottom w:val="0"/>
                  <w:divBdr>
                    <w:top w:val="none" w:sz="0" w:space="0" w:color="auto"/>
                    <w:left w:val="none" w:sz="0" w:space="0" w:color="auto"/>
                    <w:bottom w:val="none" w:sz="0" w:space="0" w:color="auto"/>
                    <w:right w:val="none" w:sz="0" w:space="0" w:color="auto"/>
                  </w:divBdr>
                </w:div>
              </w:divsChild>
            </w:div>
            <w:div w:id="1158112972">
              <w:marLeft w:val="0"/>
              <w:marRight w:val="0"/>
              <w:marTop w:val="0"/>
              <w:marBottom w:val="0"/>
              <w:divBdr>
                <w:top w:val="none" w:sz="0" w:space="0" w:color="auto"/>
                <w:left w:val="none" w:sz="0" w:space="0" w:color="auto"/>
                <w:bottom w:val="none" w:sz="0" w:space="0" w:color="auto"/>
                <w:right w:val="none" w:sz="0" w:space="0" w:color="auto"/>
              </w:divBdr>
              <w:divsChild>
                <w:div w:id="1503280257">
                  <w:marLeft w:val="0"/>
                  <w:marRight w:val="0"/>
                  <w:marTop w:val="0"/>
                  <w:marBottom w:val="0"/>
                  <w:divBdr>
                    <w:top w:val="none" w:sz="0" w:space="0" w:color="auto"/>
                    <w:left w:val="none" w:sz="0" w:space="0" w:color="auto"/>
                    <w:bottom w:val="none" w:sz="0" w:space="0" w:color="auto"/>
                    <w:right w:val="none" w:sz="0" w:space="0" w:color="auto"/>
                  </w:divBdr>
                </w:div>
              </w:divsChild>
            </w:div>
            <w:div w:id="1740008881">
              <w:marLeft w:val="0"/>
              <w:marRight w:val="0"/>
              <w:marTop w:val="0"/>
              <w:marBottom w:val="0"/>
              <w:divBdr>
                <w:top w:val="none" w:sz="0" w:space="0" w:color="auto"/>
                <w:left w:val="none" w:sz="0" w:space="0" w:color="auto"/>
                <w:bottom w:val="none" w:sz="0" w:space="0" w:color="auto"/>
                <w:right w:val="none" w:sz="0" w:space="0" w:color="auto"/>
              </w:divBdr>
              <w:divsChild>
                <w:div w:id="1418556900">
                  <w:marLeft w:val="0"/>
                  <w:marRight w:val="0"/>
                  <w:marTop w:val="0"/>
                  <w:marBottom w:val="0"/>
                  <w:divBdr>
                    <w:top w:val="none" w:sz="0" w:space="0" w:color="auto"/>
                    <w:left w:val="none" w:sz="0" w:space="0" w:color="auto"/>
                    <w:bottom w:val="none" w:sz="0" w:space="0" w:color="auto"/>
                    <w:right w:val="none" w:sz="0" w:space="0" w:color="auto"/>
                  </w:divBdr>
                </w:div>
              </w:divsChild>
            </w:div>
            <w:div w:id="751783204">
              <w:marLeft w:val="0"/>
              <w:marRight w:val="0"/>
              <w:marTop w:val="0"/>
              <w:marBottom w:val="0"/>
              <w:divBdr>
                <w:top w:val="none" w:sz="0" w:space="0" w:color="auto"/>
                <w:left w:val="none" w:sz="0" w:space="0" w:color="auto"/>
                <w:bottom w:val="none" w:sz="0" w:space="0" w:color="auto"/>
                <w:right w:val="none" w:sz="0" w:space="0" w:color="auto"/>
              </w:divBdr>
              <w:divsChild>
                <w:div w:id="1293630893">
                  <w:marLeft w:val="0"/>
                  <w:marRight w:val="0"/>
                  <w:marTop w:val="0"/>
                  <w:marBottom w:val="0"/>
                  <w:divBdr>
                    <w:top w:val="none" w:sz="0" w:space="0" w:color="auto"/>
                    <w:left w:val="none" w:sz="0" w:space="0" w:color="auto"/>
                    <w:bottom w:val="none" w:sz="0" w:space="0" w:color="auto"/>
                    <w:right w:val="none" w:sz="0" w:space="0" w:color="auto"/>
                  </w:divBdr>
                </w:div>
              </w:divsChild>
            </w:div>
            <w:div w:id="1363557683">
              <w:marLeft w:val="0"/>
              <w:marRight w:val="0"/>
              <w:marTop w:val="0"/>
              <w:marBottom w:val="0"/>
              <w:divBdr>
                <w:top w:val="none" w:sz="0" w:space="0" w:color="auto"/>
                <w:left w:val="none" w:sz="0" w:space="0" w:color="auto"/>
                <w:bottom w:val="none" w:sz="0" w:space="0" w:color="auto"/>
                <w:right w:val="none" w:sz="0" w:space="0" w:color="auto"/>
              </w:divBdr>
              <w:divsChild>
                <w:div w:id="2132090537">
                  <w:marLeft w:val="0"/>
                  <w:marRight w:val="0"/>
                  <w:marTop w:val="0"/>
                  <w:marBottom w:val="0"/>
                  <w:divBdr>
                    <w:top w:val="none" w:sz="0" w:space="0" w:color="auto"/>
                    <w:left w:val="none" w:sz="0" w:space="0" w:color="auto"/>
                    <w:bottom w:val="none" w:sz="0" w:space="0" w:color="auto"/>
                    <w:right w:val="none" w:sz="0" w:space="0" w:color="auto"/>
                  </w:divBdr>
                </w:div>
              </w:divsChild>
            </w:div>
            <w:div w:id="1782457914">
              <w:marLeft w:val="0"/>
              <w:marRight w:val="0"/>
              <w:marTop w:val="0"/>
              <w:marBottom w:val="0"/>
              <w:divBdr>
                <w:top w:val="none" w:sz="0" w:space="0" w:color="auto"/>
                <w:left w:val="none" w:sz="0" w:space="0" w:color="auto"/>
                <w:bottom w:val="none" w:sz="0" w:space="0" w:color="auto"/>
                <w:right w:val="none" w:sz="0" w:space="0" w:color="auto"/>
              </w:divBdr>
              <w:divsChild>
                <w:div w:id="1506243701">
                  <w:marLeft w:val="0"/>
                  <w:marRight w:val="0"/>
                  <w:marTop w:val="0"/>
                  <w:marBottom w:val="0"/>
                  <w:divBdr>
                    <w:top w:val="none" w:sz="0" w:space="0" w:color="auto"/>
                    <w:left w:val="none" w:sz="0" w:space="0" w:color="auto"/>
                    <w:bottom w:val="none" w:sz="0" w:space="0" w:color="auto"/>
                    <w:right w:val="none" w:sz="0" w:space="0" w:color="auto"/>
                  </w:divBdr>
                </w:div>
              </w:divsChild>
            </w:div>
            <w:div w:id="1417050787">
              <w:marLeft w:val="0"/>
              <w:marRight w:val="0"/>
              <w:marTop w:val="0"/>
              <w:marBottom w:val="0"/>
              <w:divBdr>
                <w:top w:val="none" w:sz="0" w:space="0" w:color="auto"/>
                <w:left w:val="none" w:sz="0" w:space="0" w:color="auto"/>
                <w:bottom w:val="none" w:sz="0" w:space="0" w:color="auto"/>
                <w:right w:val="none" w:sz="0" w:space="0" w:color="auto"/>
              </w:divBdr>
              <w:divsChild>
                <w:div w:id="88159658">
                  <w:marLeft w:val="0"/>
                  <w:marRight w:val="0"/>
                  <w:marTop w:val="0"/>
                  <w:marBottom w:val="0"/>
                  <w:divBdr>
                    <w:top w:val="none" w:sz="0" w:space="0" w:color="auto"/>
                    <w:left w:val="none" w:sz="0" w:space="0" w:color="auto"/>
                    <w:bottom w:val="none" w:sz="0" w:space="0" w:color="auto"/>
                    <w:right w:val="none" w:sz="0" w:space="0" w:color="auto"/>
                  </w:divBdr>
                </w:div>
              </w:divsChild>
            </w:div>
            <w:div w:id="948199291">
              <w:marLeft w:val="0"/>
              <w:marRight w:val="0"/>
              <w:marTop w:val="0"/>
              <w:marBottom w:val="0"/>
              <w:divBdr>
                <w:top w:val="none" w:sz="0" w:space="0" w:color="auto"/>
                <w:left w:val="none" w:sz="0" w:space="0" w:color="auto"/>
                <w:bottom w:val="none" w:sz="0" w:space="0" w:color="auto"/>
                <w:right w:val="none" w:sz="0" w:space="0" w:color="auto"/>
              </w:divBdr>
              <w:divsChild>
                <w:div w:id="1800296082">
                  <w:marLeft w:val="0"/>
                  <w:marRight w:val="0"/>
                  <w:marTop w:val="0"/>
                  <w:marBottom w:val="0"/>
                  <w:divBdr>
                    <w:top w:val="none" w:sz="0" w:space="0" w:color="auto"/>
                    <w:left w:val="none" w:sz="0" w:space="0" w:color="auto"/>
                    <w:bottom w:val="none" w:sz="0" w:space="0" w:color="auto"/>
                    <w:right w:val="none" w:sz="0" w:space="0" w:color="auto"/>
                  </w:divBdr>
                </w:div>
              </w:divsChild>
            </w:div>
            <w:div w:id="1157961343">
              <w:marLeft w:val="0"/>
              <w:marRight w:val="0"/>
              <w:marTop w:val="0"/>
              <w:marBottom w:val="0"/>
              <w:divBdr>
                <w:top w:val="none" w:sz="0" w:space="0" w:color="auto"/>
                <w:left w:val="none" w:sz="0" w:space="0" w:color="auto"/>
                <w:bottom w:val="none" w:sz="0" w:space="0" w:color="auto"/>
                <w:right w:val="none" w:sz="0" w:space="0" w:color="auto"/>
              </w:divBdr>
              <w:divsChild>
                <w:div w:id="244456965">
                  <w:marLeft w:val="0"/>
                  <w:marRight w:val="0"/>
                  <w:marTop w:val="0"/>
                  <w:marBottom w:val="0"/>
                  <w:divBdr>
                    <w:top w:val="none" w:sz="0" w:space="0" w:color="auto"/>
                    <w:left w:val="none" w:sz="0" w:space="0" w:color="auto"/>
                    <w:bottom w:val="none" w:sz="0" w:space="0" w:color="auto"/>
                    <w:right w:val="none" w:sz="0" w:space="0" w:color="auto"/>
                  </w:divBdr>
                </w:div>
              </w:divsChild>
            </w:div>
            <w:div w:id="1993869659">
              <w:marLeft w:val="0"/>
              <w:marRight w:val="0"/>
              <w:marTop w:val="0"/>
              <w:marBottom w:val="0"/>
              <w:divBdr>
                <w:top w:val="none" w:sz="0" w:space="0" w:color="auto"/>
                <w:left w:val="none" w:sz="0" w:space="0" w:color="auto"/>
                <w:bottom w:val="none" w:sz="0" w:space="0" w:color="auto"/>
                <w:right w:val="none" w:sz="0" w:space="0" w:color="auto"/>
              </w:divBdr>
              <w:divsChild>
                <w:div w:id="532304241">
                  <w:marLeft w:val="0"/>
                  <w:marRight w:val="0"/>
                  <w:marTop w:val="0"/>
                  <w:marBottom w:val="0"/>
                  <w:divBdr>
                    <w:top w:val="none" w:sz="0" w:space="0" w:color="auto"/>
                    <w:left w:val="none" w:sz="0" w:space="0" w:color="auto"/>
                    <w:bottom w:val="none" w:sz="0" w:space="0" w:color="auto"/>
                    <w:right w:val="none" w:sz="0" w:space="0" w:color="auto"/>
                  </w:divBdr>
                </w:div>
              </w:divsChild>
            </w:div>
            <w:div w:id="247006788">
              <w:marLeft w:val="0"/>
              <w:marRight w:val="0"/>
              <w:marTop w:val="0"/>
              <w:marBottom w:val="0"/>
              <w:divBdr>
                <w:top w:val="none" w:sz="0" w:space="0" w:color="auto"/>
                <w:left w:val="none" w:sz="0" w:space="0" w:color="auto"/>
                <w:bottom w:val="none" w:sz="0" w:space="0" w:color="auto"/>
                <w:right w:val="none" w:sz="0" w:space="0" w:color="auto"/>
              </w:divBdr>
              <w:divsChild>
                <w:div w:id="2062098178">
                  <w:marLeft w:val="0"/>
                  <w:marRight w:val="0"/>
                  <w:marTop w:val="0"/>
                  <w:marBottom w:val="0"/>
                  <w:divBdr>
                    <w:top w:val="none" w:sz="0" w:space="0" w:color="auto"/>
                    <w:left w:val="none" w:sz="0" w:space="0" w:color="auto"/>
                    <w:bottom w:val="none" w:sz="0" w:space="0" w:color="auto"/>
                    <w:right w:val="none" w:sz="0" w:space="0" w:color="auto"/>
                  </w:divBdr>
                </w:div>
              </w:divsChild>
            </w:div>
            <w:div w:id="1820145268">
              <w:marLeft w:val="0"/>
              <w:marRight w:val="0"/>
              <w:marTop w:val="0"/>
              <w:marBottom w:val="0"/>
              <w:divBdr>
                <w:top w:val="none" w:sz="0" w:space="0" w:color="auto"/>
                <w:left w:val="none" w:sz="0" w:space="0" w:color="auto"/>
                <w:bottom w:val="none" w:sz="0" w:space="0" w:color="auto"/>
                <w:right w:val="none" w:sz="0" w:space="0" w:color="auto"/>
              </w:divBdr>
              <w:divsChild>
                <w:div w:id="2011176578">
                  <w:marLeft w:val="0"/>
                  <w:marRight w:val="0"/>
                  <w:marTop w:val="0"/>
                  <w:marBottom w:val="0"/>
                  <w:divBdr>
                    <w:top w:val="none" w:sz="0" w:space="0" w:color="auto"/>
                    <w:left w:val="none" w:sz="0" w:space="0" w:color="auto"/>
                    <w:bottom w:val="none" w:sz="0" w:space="0" w:color="auto"/>
                    <w:right w:val="none" w:sz="0" w:space="0" w:color="auto"/>
                  </w:divBdr>
                </w:div>
              </w:divsChild>
            </w:div>
            <w:div w:id="384068692">
              <w:marLeft w:val="0"/>
              <w:marRight w:val="0"/>
              <w:marTop w:val="0"/>
              <w:marBottom w:val="0"/>
              <w:divBdr>
                <w:top w:val="none" w:sz="0" w:space="0" w:color="auto"/>
                <w:left w:val="none" w:sz="0" w:space="0" w:color="auto"/>
                <w:bottom w:val="none" w:sz="0" w:space="0" w:color="auto"/>
                <w:right w:val="none" w:sz="0" w:space="0" w:color="auto"/>
              </w:divBdr>
              <w:divsChild>
                <w:div w:id="112946978">
                  <w:marLeft w:val="0"/>
                  <w:marRight w:val="0"/>
                  <w:marTop w:val="0"/>
                  <w:marBottom w:val="0"/>
                  <w:divBdr>
                    <w:top w:val="none" w:sz="0" w:space="0" w:color="auto"/>
                    <w:left w:val="none" w:sz="0" w:space="0" w:color="auto"/>
                    <w:bottom w:val="none" w:sz="0" w:space="0" w:color="auto"/>
                    <w:right w:val="none" w:sz="0" w:space="0" w:color="auto"/>
                  </w:divBdr>
                </w:div>
              </w:divsChild>
            </w:div>
            <w:div w:id="79258721">
              <w:marLeft w:val="0"/>
              <w:marRight w:val="0"/>
              <w:marTop w:val="0"/>
              <w:marBottom w:val="0"/>
              <w:divBdr>
                <w:top w:val="none" w:sz="0" w:space="0" w:color="auto"/>
                <w:left w:val="none" w:sz="0" w:space="0" w:color="auto"/>
                <w:bottom w:val="none" w:sz="0" w:space="0" w:color="auto"/>
                <w:right w:val="none" w:sz="0" w:space="0" w:color="auto"/>
              </w:divBdr>
              <w:divsChild>
                <w:div w:id="87818624">
                  <w:marLeft w:val="0"/>
                  <w:marRight w:val="0"/>
                  <w:marTop w:val="0"/>
                  <w:marBottom w:val="0"/>
                  <w:divBdr>
                    <w:top w:val="none" w:sz="0" w:space="0" w:color="auto"/>
                    <w:left w:val="none" w:sz="0" w:space="0" w:color="auto"/>
                    <w:bottom w:val="none" w:sz="0" w:space="0" w:color="auto"/>
                    <w:right w:val="none" w:sz="0" w:space="0" w:color="auto"/>
                  </w:divBdr>
                </w:div>
              </w:divsChild>
            </w:div>
            <w:div w:id="211189284">
              <w:marLeft w:val="0"/>
              <w:marRight w:val="0"/>
              <w:marTop w:val="0"/>
              <w:marBottom w:val="0"/>
              <w:divBdr>
                <w:top w:val="none" w:sz="0" w:space="0" w:color="auto"/>
                <w:left w:val="none" w:sz="0" w:space="0" w:color="auto"/>
                <w:bottom w:val="none" w:sz="0" w:space="0" w:color="auto"/>
                <w:right w:val="none" w:sz="0" w:space="0" w:color="auto"/>
              </w:divBdr>
              <w:divsChild>
                <w:div w:id="251666214">
                  <w:marLeft w:val="0"/>
                  <w:marRight w:val="0"/>
                  <w:marTop w:val="0"/>
                  <w:marBottom w:val="0"/>
                  <w:divBdr>
                    <w:top w:val="none" w:sz="0" w:space="0" w:color="auto"/>
                    <w:left w:val="none" w:sz="0" w:space="0" w:color="auto"/>
                    <w:bottom w:val="none" w:sz="0" w:space="0" w:color="auto"/>
                    <w:right w:val="none" w:sz="0" w:space="0" w:color="auto"/>
                  </w:divBdr>
                </w:div>
              </w:divsChild>
            </w:div>
            <w:div w:id="843931986">
              <w:marLeft w:val="0"/>
              <w:marRight w:val="0"/>
              <w:marTop w:val="0"/>
              <w:marBottom w:val="0"/>
              <w:divBdr>
                <w:top w:val="none" w:sz="0" w:space="0" w:color="auto"/>
                <w:left w:val="none" w:sz="0" w:space="0" w:color="auto"/>
                <w:bottom w:val="none" w:sz="0" w:space="0" w:color="auto"/>
                <w:right w:val="none" w:sz="0" w:space="0" w:color="auto"/>
              </w:divBdr>
              <w:divsChild>
                <w:div w:id="1549222324">
                  <w:marLeft w:val="0"/>
                  <w:marRight w:val="0"/>
                  <w:marTop w:val="0"/>
                  <w:marBottom w:val="0"/>
                  <w:divBdr>
                    <w:top w:val="none" w:sz="0" w:space="0" w:color="auto"/>
                    <w:left w:val="none" w:sz="0" w:space="0" w:color="auto"/>
                    <w:bottom w:val="none" w:sz="0" w:space="0" w:color="auto"/>
                    <w:right w:val="none" w:sz="0" w:space="0" w:color="auto"/>
                  </w:divBdr>
                </w:div>
              </w:divsChild>
            </w:div>
            <w:div w:id="704910874">
              <w:marLeft w:val="0"/>
              <w:marRight w:val="0"/>
              <w:marTop w:val="0"/>
              <w:marBottom w:val="0"/>
              <w:divBdr>
                <w:top w:val="none" w:sz="0" w:space="0" w:color="auto"/>
                <w:left w:val="none" w:sz="0" w:space="0" w:color="auto"/>
                <w:bottom w:val="none" w:sz="0" w:space="0" w:color="auto"/>
                <w:right w:val="none" w:sz="0" w:space="0" w:color="auto"/>
              </w:divBdr>
              <w:divsChild>
                <w:div w:id="693654775">
                  <w:marLeft w:val="0"/>
                  <w:marRight w:val="0"/>
                  <w:marTop w:val="0"/>
                  <w:marBottom w:val="0"/>
                  <w:divBdr>
                    <w:top w:val="none" w:sz="0" w:space="0" w:color="auto"/>
                    <w:left w:val="none" w:sz="0" w:space="0" w:color="auto"/>
                    <w:bottom w:val="none" w:sz="0" w:space="0" w:color="auto"/>
                    <w:right w:val="none" w:sz="0" w:space="0" w:color="auto"/>
                  </w:divBdr>
                </w:div>
              </w:divsChild>
            </w:div>
            <w:div w:id="1800563087">
              <w:marLeft w:val="0"/>
              <w:marRight w:val="0"/>
              <w:marTop w:val="0"/>
              <w:marBottom w:val="0"/>
              <w:divBdr>
                <w:top w:val="none" w:sz="0" w:space="0" w:color="auto"/>
                <w:left w:val="none" w:sz="0" w:space="0" w:color="auto"/>
                <w:bottom w:val="none" w:sz="0" w:space="0" w:color="auto"/>
                <w:right w:val="none" w:sz="0" w:space="0" w:color="auto"/>
              </w:divBdr>
              <w:divsChild>
                <w:div w:id="1654331216">
                  <w:marLeft w:val="0"/>
                  <w:marRight w:val="0"/>
                  <w:marTop w:val="0"/>
                  <w:marBottom w:val="0"/>
                  <w:divBdr>
                    <w:top w:val="none" w:sz="0" w:space="0" w:color="auto"/>
                    <w:left w:val="none" w:sz="0" w:space="0" w:color="auto"/>
                    <w:bottom w:val="none" w:sz="0" w:space="0" w:color="auto"/>
                    <w:right w:val="none" w:sz="0" w:space="0" w:color="auto"/>
                  </w:divBdr>
                </w:div>
              </w:divsChild>
            </w:div>
            <w:div w:id="1923680081">
              <w:marLeft w:val="0"/>
              <w:marRight w:val="0"/>
              <w:marTop w:val="0"/>
              <w:marBottom w:val="0"/>
              <w:divBdr>
                <w:top w:val="none" w:sz="0" w:space="0" w:color="auto"/>
                <w:left w:val="none" w:sz="0" w:space="0" w:color="auto"/>
                <w:bottom w:val="none" w:sz="0" w:space="0" w:color="auto"/>
                <w:right w:val="none" w:sz="0" w:space="0" w:color="auto"/>
              </w:divBdr>
              <w:divsChild>
                <w:div w:id="1030107626">
                  <w:marLeft w:val="0"/>
                  <w:marRight w:val="0"/>
                  <w:marTop w:val="0"/>
                  <w:marBottom w:val="0"/>
                  <w:divBdr>
                    <w:top w:val="none" w:sz="0" w:space="0" w:color="auto"/>
                    <w:left w:val="none" w:sz="0" w:space="0" w:color="auto"/>
                    <w:bottom w:val="none" w:sz="0" w:space="0" w:color="auto"/>
                    <w:right w:val="none" w:sz="0" w:space="0" w:color="auto"/>
                  </w:divBdr>
                </w:div>
              </w:divsChild>
            </w:div>
            <w:div w:id="145321733">
              <w:marLeft w:val="0"/>
              <w:marRight w:val="0"/>
              <w:marTop w:val="0"/>
              <w:marBottom w:val="0"/>
              <w:divBdr>
                <w:top w:val="none" w:sz="0" w:space="0" w:color="auto"/>
                <w:left w:val="none" w:sz="0" w:space="0" w:color="auto"/>
                <w:bottom w:val="none" w:sz="0" w:space="0" w:color="auto"/>
                <w:right w:val="none" w:sz="0" w:space="0" w:color="auto"/>
              </w:divBdr>
              <w:divsChild>
                <w:div w:id="707876980">
                  <w:marLeft w:val="0"/>
                  <w:marRight w:val="0"/>
                  <w:marTop w:val="0"/>
                  <w:marBottom w:val="0"/>
                  <w:divBdr>
                    <w:top w:val="none" w:sz="0" w:space="0" w:color="auto"/>
                    <w:left w:val="none" w:sz="0" w:space="0" w:color="auto"/>
                    <w:bottom w:val="none" w:sz="0" w:space="0" w:color="auto"/>
                    <w:right w:val="none" w:sz="0" w:space="0" w:color="auto"/>
                  </w:divBdr>
                </w:div>
              </w:divsChild>
            </w:div>
            <w:div w:id="1813059265">
              <w:marLeft w:val="0"/>
              <w:marRight w:val="0"/>
              <w:marTop w:val="0"/>
              <w:marBottom w:val="0"/>
              <w:divBdr>
                <w:top w:val="none" w:sz="0" w:space="0" w:color="auto"/>
                <w:left w:val="none" w:sz="0" w:space="0" w:color="auto"/>
                <w:bottom w:val="none" w:sz="0" w:space="0" w:color="auto"/>
                <w:right w:val="none" w:sz="0" w:space="0" w:color="auto"/>
              </w:divBdr>
              <w:divsChild>
                <w:div w:id="702946118">
                  <w:marLeft w:val="0"/>
                  <w:marRight w:val="0"/>
                  <w:marTop w:val="0"/>
                  <w:marBottom w:val="0"/>
                  <w:divBdr>
                    <w:top w:val="none" w:sz="0" w:space="0" w:color="auto"/>
                    <w:left w:val="none" w:sz="0" w:space="0" w:color="auto"/>
                    <w:bottom w:val="none" w:sz="0" w:space="0" w:color="auto"/>
                    <w:right w:val="none" w:sz="0" w:space="0" w:color="auto"/>
                  </w:divBdr>
                </w:div>
              </w:divsChild>
            </w:div>
            <w:div w:id="1527869485">
              <w:marLeft w:val="0"/>
              <w:marRight w:val="0"/>
              <w:marTop w:val="0"/>
              <w:marBottom w:val="0"/>
              <w:divBdr>
                <w:top w:val="none" w:sz="0" w:space="0" w:color="auto"/>
                <w:left w:val="none" w:sz="0" w:space="0" w:color="auto"/>
                <w:bottom w:val="none" w:sz="0" w:space="0" w:color="auto"/>
                <w:right w:val="none" w:sz="0" w:space="0" w:color="auto"/>
              </w:divBdr>
              <w:divsChild>
                <w:div w:id="1977371519">
                  <w:marLeft w:val="0"/>
                  <w:marRight w:val="0"/>
                  <w:marTop w:val="0"/>
                  <w:marBottom w:val="0"/>
                  <w:divBdr>
                    <w:top w:val="none" w:sz="0" w:space="0" w:color="auto"/>
                    <w:left w:val="none" w:sz="0" w:space="0" w:color="auto"/>
                    <w:bottom w:val="none" w:sz="0" w:space="0" w:color="auto"/>
                    <w:right w:val="none" w:sz="0" w:space="0" w:color="auto"/>
                  </w:divBdr>
                </w:div>
              </w:divsChild>
            </w:div>
            <w:div w:id="1772505712">
              <w:marLeft w:val="0"/>
              <w:marRight w:val="0"/>
              <w:marTop w:val="0"/>
              <w:marBottom w:val="0"/>
              <w:divBdr>
                <w:top w:val="none" w:sz="0" w:space="0" w:color="auto"/>
                <w:left w:val="none" w:sz="0" w:space="0" w:color="auto"/>
                <w:bottom w:val="none" w:sz="0" w:space="0" w:color="auto"/>
                <w:right w:val="none" w:sz="0" w:space="0" w:color="auto"/>
              </w:divBdr>
              <w:divsChild>
                <w:div w:id="476335282">
                  <w:marLeft w:val="0"/>
                  <w:marRight w:val="0"/>
                  <w:marTop w:val="0"/>
                  <w:marBottom w:val="0"/>
                  <w:divBdr>
                    <w:top w:val="none" w:sz="0" w:space="0" w:color="auto"/>
                    <w:left w:val="none" w:sz="0" w:space="0" w:color="auto"/>
                    <w:bottom w:val="none" w:sz="0" w:space="0" w:color="auto"/>
                    <w:right w:val="none" w:sz="0" w:space="0" w:color="auto"/>
                  </w:divBdr>
                </w:div>
              </w:divsChild>
            </w:div>
            <w:div w:id="56780005">
              <w:marLeft w:val="0"/>
              <w:marRight w:val="0"/>
              <w:marTop w:val="0"/>
              <w:marBottom w:val="0"/>
              <w:divBdr>
                <w:top w:val="none" w:sz="0" w:space="0" w:color="auto"/>
                <w:left w:val="none" w:sz="0" w:space="0" w:color="auto"/>
                <w:bottom w:val="none" w:sz="0" w:space="0" w:color="auto"/>
                <w:right w:val="none" w:sz="0" w:space="0" w:color="auto"/>
              </w:divBdr>
              <w:divsChild>
                <w:div w:id="1046219023">
                  <w:marLeft w:val="0"/>
                  <w:marRight w:val="0"/>
                  <w:marTop w:val="0"/>
                  <w:marBottom w:val="0"/>
                  <w:divBdr>
                    <w:top w:val="none" w:sz="0" w:space="0" w:color="auto"/>
                    <w:left w:val="none" w:sz="0" w:space="0" w:color="auto"/>
                    <w:bottom w:val="none" w:sz="0" w:space="0" w:color="auto"/>
                    <w:right w:val="none" w:sz="0" w:space="0" w:color="auto"/>
                  </w:divBdr>
                </w:div>
              </w:divsChild>
            </w:div>
            <w:div w:id="692153375">
              <w:marLeft w:val="0"/>
              <w:marRight w:val="0"/>
              <w:marTop w:val="0"/>
              <w:marBottom w:val="0"/>
              <w:divBdr>
                <w:top w:val="none" w:sz="0" w:space="0" w:color="auto"/>
                <w:left w:val="none" w:sz="0" w:space="0" w:color="auto"/>
                <w:bottom w:val="none" w:sz="0" w:space="0" w:color="auto"/>
                <w:right w:val="none" w:sz="0" w:space="0" w:color="auto"/>
              </w:divBdr>
              <w:divsChild>
                <w:div w:id="1435713521">
                  <w:marLeft w:val="0"/>
                  <w:marRight w:val="0"/>
                  <w:marTop w:val="0"/>
                  <w:marBottom w:val="0"/>
                  <w:divBdr>
                    <w:top w:val="none" w:sz="0" w:space="0" w:color="auto"/>
                    <w:left w:val="none" w:sz="0" w:space="0" w:color="auto"/>
                    <w:bottom w:val="none" w:sz="0" w:space="0" w:color="auto"/>
                    <w:right w:val="none" w:sz="0" w:space="0" w:color="auto"/>
                  </w:divBdr>
                </w:div>
              </w:divsChild>
            </w:div>
            <w:div w:id="1967589075">
              <w:marLeft w:val="0"/>
              <w:marRight w:val="0"/>
              <w:marTop w:val="0"/>
              <w:marBottom w:val="0"/>
              <w:divBdr>
                <w:top w:val="none" w:sz="0" w:space="0" w:color="auto"/>
                <w:left w:val="none" w:sz="0" w:space="0" w:color="auto"/>
                <w:bottom w:val="none" w:sz="0" w:space="0" w:color="auto"/>
                <w:right w:val="none" w:sz="0" w:space="0" w:color="auto"/>
              </w:divBdr>
              <w:divsChild>
                <w:div w:id="2113933810">
                  <w:marLeft w:val="0"/>
                  <w:marRight w:val="0"/>
                  <w:marTop w:val="0"/>
                  <w:marBottom w:val="0"/>
                  <w:divBdr>
                    <w:top w:val="none" w:sz="0" w:space="0" w:color="auto"/>
                    <w:left w:val="none" w:sz="0" w:space="0" w:color="auto"/>
                    <w:bottom w:val="none" w:sz="0" w:space="0" w:color="auto"/>
                    <w:right w:val="none" w:sz="0" w:space="0" w:color="auto"/>
                  </w:divBdr>
                </w:div>
              </w:divsChild>
            </w:div>
            <w:div w:id="1986356319">
              <w:marLeft w:val="0"/>
              <w:marRight w:val="0"/>
              <w:marTop w:val="0"/>
              <w:marBottom w:val="0"/>
              <w:divBdr>
                <w:top w:val="none" w:sz="0" w:space="0" w:color="auto"/>
                <w:left w:val="none" w:sz="0" w:space="0" w:color="auto"/>
                <w:bottom w:val="none" w:sz="0" w:space="0" w:color="auto"/>
                <w:right w:val="none" w:sz="0" w:space="0" w:color="auto"/>
              </w:divBdr>
              <w:divsChild>
                <w:div w:id="1739936503">
                  <w:marLeft w:val="0"/>
                  <w:marRight w:val="0"/>
                  <w:marTop w:val="0"/>
                  <w:marBottom w:val="0"/>
                  <w:divBdr>
                    <w:top w:val="none" w:sz="0" w:space="0" w:color="auto"/>
                    <w:left w:val="none" w:sz="0" w:space="0" w:color="auto"/>
                    <w:bottom w:val="none" w:sz="0" w:space="0" w:color="auto"/>
                    <w:right w:val="none" w:sz="0" w:space="0" w:color="auto"/>
                  </w:divBdr>
                </w:div>
              </w:divsChild>
            </w:div>
            <w:div w:id="911352087">
              <w:marLeft w:val="0"/>
              <w:marRight w:val="0"/>
              <w:marTop w:val="0"/>
              <w:marBottom w:val="0"/>
              <w:divBdr>
                <w:top w:val="none" w:sz="0" w:space="0" w:color="auto"/>
                <w:left w:val="none" w:sz="0" w:space="0" w:color="auto"/>
                <w:bottom w:val="none" w:sz="0" w:space="0" w:color="auto"/>
                <w:right w:val="none" w:sz="0" w:space="0" w:color="auto"/>
              </w:divBdr>
              <w:divsChild>
                <w:div w:id="1053581533">
                  <w:marLeft w:val="0"/>
                  <w:marRight w:val="0"/>
                  <w:marTop w:val="0"/>
                  <w:marBottom w:val="0"/>
                  <w:divBdr>
                    <w:top w:val="none" w:sz="0" w:space="0" w:color="auto"/>
                    <w:left w:val="none" w:sz="0" w:space="0" w:color="auto"/>
                    <w:bottom w:val="none" w:sz="0" w:space="0" w:color="auto"/>
                    <w:right w:val="none" w:sz="0" w:space="0" w:color="auto"/>
                  </w:divBdr>
                </w:div>
              </w:divsChild>
            </w:div>
            <w:div w:id="872769664">
              <w:marLeft w:val="0"/>
              <w:marRight w:val="0"/>
              <w:marTop w:val="0"/>
              <w:marBottom w:val="0"/>
              <w:divBdr>
                <w:top w:val="none" w:sz="0" w:space="0" w:color="auto"/>
                <w:left w:val="none" w:sz="0" w:space="0" w:color="auto"/>
                <w:bottom w:val="none" w:sz="0" w:space="0" w:color="auto"/>
                <w:right w:val="none" w:sz="0" w:space="0" w:color="auto"/>
              </w:divBdr>
              <w:divsChild>
                <w:div w:id="249627349">
                  <w:marLeft w:val="0"/>
                  <w:marRight w:val="0"/>
                  <w:marTop w:val="0"/>
                  <w:marBottom w:val="0"/>
                  <w:divBdr>
                    <w:top w:val="none" w:sz="0" w:space="0" w:color="auto"/>
                    <w:left w:val="none" w:sz="0" w:space="0" w:color="auto"/>
                    <w:bottom w:val="none" w:sz="0" w:space="0" w:color="auto"/>
                    <w:right w:val="none" w:sz="0" w:space="0" w:color="auto"/>
                  </w:divBdr>
                </w:div>
              </w:divsChild>
            </w:div>
            <w:div w:id="958533196">
              <w:marLeft w:val="0"/>
              <w:marRight w:val="0"/>
              <w:marTop w:val="0"/>
              <w:marBottom w:val="0"/>
              <w:divBdr>
                <w:top w:val="none" w:sz="0" w:space="0" w:color="auto"/>
                <w:left w:val="none" w:sz="0" w:space="0" w:color="auto"/>
                <w:bottom w:val="none" w:sz="0" w:space="0" w:color="auto"/>
                <w:right w:val="none" w:sz="0" w:space="0" w:color="auto"/>
              </w:divBdr>
              <w:divsChild>
                <w:div w:id="601306170">
                  <w:marLeft w:val="0"/>
                  <w:marRight w:val="0"/>
                  <w:marTop w:val="0"/>
                  <w:marBottom w:val="0"/>
                  <w:divBdr>
                    <w:top w:val="none" w:sz="0" w:space="0" w:color="auto"/>
                    <w:left w:val="none" w:sz="0" w:space="0" w:color="auto"/>
                    <w:bottom w:val="none" w:sz="0" w:space="0" w:color="auto"/>
                    <w:right w:val="none" w:sz="0" w:space="0" w:color="auto"/>
                  </w:divBdr>
                </w:div>
              </w:divsChild>
            </w:div>
            <w:div w:id="1830750844">
              <w:marLeft w:val="0"/>
              <w:marRight w:val="0"/>
              <w:marTop w:val="0"/>
              <w:marBottom w:val="0"/>
              <w:divBdr>
                <w:top w:val="none" w:sz="0" w:space="0" w:color="auto"/>
                <w:left w:val="none" w:sz="0" w:space="0" w:color="auto"/>
                <w:bottom w:val="none" w:sz="0" w:space="0" w:color="auto"/>
                <w:right w:val="none" w:sz="0" w:space="0" w:color="auto"/>
              </w:divBdr>
              <w:divsChild>
                <w:div w:id="2115512736">
                  <w:marLeft w:val="0"/>
                  <w:marRight w:val="0"/>
                  <w:marTop w:val="0"/>
                  <w:marBottom w:val="0"/>
                  <w:divBdr>
                    <w:top w:val="none" w:sz="0" w:space="0" w:color="auto"/>
                    <w:left w:val="none" w:sz="0" w:space="0" w:color="auto"/>
                    <w:bottom w:val="none" w:sz="0" w:space="0" w:color="auto"/>
                    <w:right w:val="none" w:sz="0" w:space="0" w:color="auto"/>
                  </w:divBdr>
                </w:div>
              </w:divsChild>
            </w:div>
            <w:div w:id="683366746">
              <w:marLeft w:val="0"/>
              <w:marRight w:val="0"/>
              <w:marTop w:val="0"/>
              <w:marBottom w:val="0"/>
              <w:divBdr>
                <w:top w:val="none" w:sz="0" w:space="0" w:color="auto"/>
                <w:left w:val="none" w:sz="0" w:space="0" w:color="auto"/>
                <w:bottom w:val="none" w:sz="0" w:space="0" w:color="auto"/>
                <w:right w:val="none" w:sz="0" w:space="0" w:color="auto"/>
              </w:divBdr>
              <w:divsChild>
                <w:div w:id="1008561054">
                  <w:marLeft w:val="0"/>
                  <w:marRight w:val="0"/>
                  <w:marTop w:val="0"/>
                  <w:marBottom w:val="0"/>
                  <w:divBdr>
                    <w:top w:val="none" w:sz="0" w:space="0" w:color="auto"/>
                    <w:left w:val="none" w:sz="0" w:space="0" w:color="auto"/>
                    <w:bottom w:val="none" w:sz="0" w:space="0" w:color="auto"/>
                    <w:right w:val="none" w:sz="0" w:space="0" w:color="auto"/>
                  </w:divBdr>
                </w:div>
              </w:divsChild>
            </w:div>
            <w:div w:id="146554800">
              <w:marLeft w:val="0"/>
              <w:marRight w:val="0"/>
              <w:marTop w:val="0"/>
              <w:marBottom w:val="0"/>
              <w:divBdr>
                <w:top w:val="none" w:sz="0" w:space="0" w:color="auto"/>
                <w:left w:val="none" w:sz="0" w:space="0" w:color="auto"/>
                <w:bottom w:val="none" w:sz="0" w:space="0" w:color="auto"/>
                <w:right w:val="none" w:sz="0" w:space="0" w:color="auto"/>
              </w:divBdr>
              <w:divsChild>
                <w:div w:id="37777653">
                  <w:marLeft w:val="0"/>
                  <w:marRight w:val="0"/>
                  <w:marTop w:val="0"/>
                  <w:marBottom w:val="0"/>
                  <w:divBdr>
                    <w:top w:val="none" w:sz="0" w:space="0" w:color="auto"/>
                    <w:left w:val="none" w:sz="0" w:space="0" w:color="auto"/>
                    <w:bottom w:val="none" w:sz="0" w:space="0" w:color="auto"/>
                    <w:right w:val="none" w:sz="0" w:space="0" w:color="auto"/>
                  </w:divBdr>
                </w:div>
              </w:divsChild>
            </w:div>
            <w:div w:id="368457720">
              <w:marLeft w:val="0"/>
              <w:marRight w:val="0"/>
              <w:marTop w:val="0"/>
              <w:marBottom w:val="0"/>
              <w:divBdr>
                <w:top w:val="none" w:sz="0" w:space="0" w:color="auto"/>
                <w:left w:val="none" w:sz="0" w:space="0" w:color="auto"/>
                <w:bottom w:val="none" w:sz="0" w:space="0" w:color="auto"/>
                <w:right w:val="none" w:sz="0" w:space="0" w:color="auto"/>
              </w:divBdr>
              <w:divsChild>
                <w:div w:id="1345744527">
                  <w:marLeft w:val="0"/>
                  <w:marRight w:val="0"/>
                  <w:marTop w:val="0"/>
                  <w:marBottom w:val="0"/>
                  <w:divBdr>
                    <w:top w:val="none" w:sz="0" w:space="0" w:color="auto"/>
                    <w:left w:val="none" w:sz="0" w:space="0" w:color="auto"/>
                    <w:bottom w:val="none" w:sz="0" w:space="0" w:color="auto"/>
                    <w:right w:val="none" w:sz="0" w:space="0" w:color="auto"/>
                  </w:divBdr>
                </w:div>
              </w:divsChild>
            </w:div>
            <w:div w:id="1362978056">
              <w:marLeft w:val="0"/>
              <w:marRight w:val="0"/>
              <w:marTop w:val="0"/>
              <w:marBottom w:val="0"/>
              <w:divBdr>
                <w:top w:val="none" w:sz="0" w:space="0" w:color="auto"/>
                <w:left w:val="none" w:sz="0" w:space="0" w:color="auto"/>
                <w:bottom w:val="none" w:sz="0" w:space="0" w:color="auto"/>
                <w:right w:val="none" w:sz="0" w:space="0" w:color="auto"/>
              </w:divBdr>
              <w:divsChild>
                <w:div w:id="1052652453">
                  <w:marLeft w:val="0"/>
                  <w:marRight w:val="0"/>
                  <w:marTop w:val="0"/>
                  <w:marBottom w:val="0"/>
                  <w:divBdr>
                    <w:top w:val="none" w:sz="0" w:space="0" w:color="auto"/>
                    <w:left w:val="none" w:sz="0" w:space="0" w:color="auto"/>
                    <w:bottom w:val="none" w:sz="0" w:space="0" w:color="auto"/>
                    <w:right w:val="none" w:sz="0" w:space="0" w:color="auto"/>
                  </w:divBdr>
                </w:div>
              </w:divsChild>
            </w:div>
            <w:div w:id="917594417">
              <w:marLeft w:val="0"/>
              <w:marRight w:val="0"/>
              <w:marTop w:val="0"/>
              <w:marBottom w:val="0"/>
              <w:divBdr>
                <w:top w:val="none" w:sz="0" w:space="0" w:color="auto"/>
                <w:left w:val="none" w:sz="0" w:space="0" w:color="auto"/>
                <w:bottom w:val="none" w:sz="0" w:space="0" w:color="auto"/>
                <w:right w:val="none" w:sz="0" w:space="0" w:color="auto"/>
              </w:divBdr>
              <w:divsChild>
                <w:div w:id="44646442">
                  <w:marLeft w:val="0"/>
                  <w:marRight w:val="0"/>
                  <w:marTop w:val="0"/>
                  <w:marBottom w:val="0"/>
                  <w:divBdr>
                    <w:top w:val="none" w:sz="0" w:space="0" w:color="auto"/>
                    <w:left w:val="none" w:sz="0" w:space="0" w:color="auto"/>
                    <w:bottom w:val="none" w:sz="0" w:space="0" w:color="auto"/>
                    <w:right w:val="none" w:sz="0" w:space="0" w:color="auto"/>
                  </w:divBdr>
                </w:div>
              </w:divsChild>
            </w:div>
            <w:div w:id="606238181">
              <w:marLeft w:val="0"/>
              <w:marRight w:val="0"/>
              <w:marTop w:val="0"/>
              <w:marBottom w:val="0"/>
              <w:divBdr>
                <w:top w:val="none" w:sz="0" w:space="0" w:color="auto"/>
                <w:left w:val="none" w:sz="0" w:space="0" w:color="auto"/>
                <w:bottom w:val="none" w:sz="0" w:space="0" w:color="auto"/>
                <w:right w:val="none" w:sz="0" w:space="0" w:color="auto"/>
              </w:divBdr>
              <w:divsChild>
                <w:div w:id="951396249">
                  <w:marLeft w:val="0"/>
                  <w:marRight w:val="0"/>
                  <w:marTop w:val="0"/>
                  <w:marBottom w:val="0"/>
                  <w:divBdr>
                    <w:top w:val="none" w:sz="0" w:space="0" w:color="auto"/>
                    <w:left w:val="none" w:sz="0" w:space="0" w:color="auto"/>
                    <w:bottom w:val="none" w:sz="0" w:space="0" w:color="auto"/>
                    <w:right w:val="none" w:sz="0" w:space="0" w:color="auto"/>
                  </w:divBdr>
                </w:div>
              </w:divsChild>
            </w:div>
            <w:div w:id="1830125419">
              <w:marLeft w:val="0"/>
              <w:marRight w:val="0"/>
              <w:marTop w:val="0"/>
              <w:marBottom w:val="0"/>
              <w:divBdr>
                <w:top w:val="none" w:sz="0" w:space="0" w:color="auto"/>
                <w:left w:val="none" w:sz="0" w:space="0" w:color="auto"/>
                <w:bottom w:val="none" w:sz="0" w:space="0" w:color="auto"/>
                <w:right w:val="none" w:sz="0" w:space="0" w:color="auto"/>
              </w:divBdr>
              <w:divsChild>
                <w:div w:id="181167778">
                  <w:marLeft w:val="0"/>
                  <w:marRight w:val="0"/>
                  <w:marTop w:val="0"/>
                  <w:marBottom w:val="0"/>
                  <w:divBdr>
                    <w:top w:val="none" w:sz="0" w:space="0" w:color="auto"/>
                    <w:left w:val="none" w:sz="0" w:space="0" w:color="auto"/>
                    <w:bottom w:val="none" w:sz="0" w:space="0" w:color="auto"/>
                    <w:right w:val="none" w:sz="0" w:space="0" w:color="auto"/>
                  </w:divBdr>
                </w:div>
              </w:divsChild>
            </w:div>
            <w:div w:id="1886135974">
              <w:marLeft w:val="0"/>
              <w:marRight w:val="0"/>
              <w:marTop w:val="0"/>
              <w:marBottom w:val="0"/>
              <w:divBdr>
                <w:top w:val="none" w:sz="0" w:space="0" w:color="auto"/>
                <w:left w:val="none" w:sz="0" w:space="0" w:color="auto"/>
                <w:bottom w:val="none" w:sz="0" w:space="0" w:color="auto"/>
                <w:right w:val="none" w:sz="0" w:space="0" w:color="auto"/>
              </w:divBdr>
              <w:divsChild>
                <w:div w:id="1484932888">
                  <w:marLeft w:val="0"/>
                  <w:marRight w:val="0"/>
                  <w:marTop w:val="0"/>
                  <w:marBottom w:val="0"/>
                  <w:divBdr>
                    <w:top w:val="none" w:sz="0" w:space="0" w:color="auto"/>
                    <w:left w:val="none" w:sz="0" w:space="0" w:color="auto"/>
                    <w:bottom w:val="none" w:sz="0" w:space="0" w:color="auto"/>
                    <w:right w:val="none" w:sz="0" w:space="0" w:color="auto"/>
                  </w:divBdr>
                </w:div>
              </w:divsChild>
            </w:div>
            <w:div w:id="308631778">
              <w:marLeft w:val="0"/>
              <w:marRight w:val="0"/>
              <w:marTop w:val="0"/>
              <w:marBottom w:val="0"/>
              <w:divBdr>
                <w:top w:val="none" w:sz="0" w:space="0" w:color="auto"/>
                <w:left w:val="none" w:sz="0" w:space="0" w:color="auto"/>
                <w:bottom w:val="none" w:sz="0" w:space="0" w:color="auto"/>
                <w:right w:val="none" w:sz="0" w:space="0" w:color="auto"/>
              </w:divBdr>
              <w:divsChild>
                <w:div w:id="794833810">
                  <w:marLeft w:val="0"/>
                  <w:marRight w:val="0"/>
                  <w:marTop w:val="0"/>
                  <w:marBottom w:val="0"/>
                  <w:divBdr>
                    <w:top w:val="none" w:sz="0" w:space="0" w:color="auto"/>
                    <w:left w:val="none" w:sz="0" w:space="0" w:color="auto"/>
                    <w:bottom w:val="none" w:sz="0" w:space="0" w:color="auto"/>
                    <w:right w:val="none" w:sz="0" w:space="0" w:color="auto"/>
                  </w:divBdr>
                </w:div>
              </w:divsChild>
            </w:div>
            <w:div w:id="1946035222">
              <w:marLeft w:val="0"/>
              <w:marRight w:val="0"/>
              <w:marTop w:val="0"/>
              <w:marBottom w:val="0"/>
              <w:divBdr>
                <w:top w:val="none" w:sz="0" w:space="0" w:color="auto"/>
                <w:left w:val="none" w:sz="0" w:space="0" w:color="auto"/>
                <w:bottom w:val="none" w:sz="0" w:space="0" w:color="auto"/>
                <w:right w:val="none" w:sz="0" w:space="0" w:color="auto"/>
              </w:divBdr>
              <w:divsChild>
                <w:div w:id="1828860157">
                  <w:marLeft w:val="0"/>
                  <w:marRight w:val="0"/>
                  <w:marTop w:val="0"/>
                  <w:marBottom w:val="0"/>
                  <w:divBdr>
                    <w:top w:val="none" w:sz="0" w:space="0" w:color="auto"/>
                    <w:left w:val="none" w:sz="0" w:space="0" w:color="auto"/>
                    <w:bottom w:val="none" w:sz="0" w:space="0" w:color="auto"/>
                    <w:right w:val="none" w:sz="0" w:space="0" w:color="auto"/>
                  </w:divBdr>
                </w:div>
              </w:divsChild>
            </w:div>
            <w:div w:id="492187774">
              <w:marLeft w:val="0"/>
              <w:marRight w:val="0"/>
              <w:marTop w:val="0"/>
              <w:marBottom w:val="0"/>
              <w:divBdr>
                <w:top w:val="none" w:sz="0" w:space="0" w:color="auto"/>
                <w:left w:val="none" w:sz="0" w:space="0" w:color="auto"/>
                <w:bottom w:val="none" w:sz="0" w:space="0" w:color="auto"/>
                <w:right w:val="none" w:sz="0" w:space="0" w:color="auto"/>
              </w:divBdr>
              <w:divsChild>
                <w:div w:id="1691570719">
                  <w:marLeft w:val="0"/>
                  <w:marRight w:val="0"/>
                  <w:marTop w:val="0"/>
                  <w:marBottom w:val="0"/>
                  <w:divBdr>
                    <w:top w:val="none" w:sz="0" w:space="0" w:color="auto"/>
                    <w:left w:val="none" w:sz="0" w:space="0" w:color="auto"/>
                    <w:bottom w:val="none" w:sz="0" w:space="0" w:color="auto"/>
                    <w:right w:val="none" w:sz="0" w:space="0" w:color="auto"/>
                  </w:divBdr>
                </w:div>
              </w:divsChild>
            </w:div>
            <w:div w:id="1421944709">
              <w:marLeft w:val="0"/>
              <w:marRight w:val="0"/>
              <w:marTop w:val="0"/>
              <w:marBottom w:val="0"/>
              <w:divBdr>
                <w:top w:val="none" w:sz="0" w:space="0" w:color="auto"/>
                <w:left w:val="none" w:sz="0" w:space="0" w:color="auto"/>
                <w:bottom w:val="none" w:sz="0" w:space="0" w:color="auto"/>
                <w:right w:val="none" w:sz="0" w:space="0" w:color="auto"/>
              </w:divBdr>
              <w:divsChild>
                <w:div w:id="1447388920">
                  <w:marLeft w:val="0"/>
                  <w:marRight w:val="0"/>
                  <w:marTop w:val="0"/>
                  <w:marBottom w:val="0"/>
                  <w:divBdr>
                    <w:top w:val="none" w:sz="0" w:space="0" w:color="auto"/>
                    <w:left w:val="none" w:sz="0" w:space="0" w:color="auto"/>
                    <w:bottom w:val="none" w:sz="0" w:space="0" w:color="auto"/>
                    <w:right w:val="none" w:sz="0" w:space="0" w:color="auto"/>
                  </w:divBdr>
                </w:div>
              </w:divsChild>
            </w:div>
            <w:div w:id="1921601326">
              <w:marLeft w:val="0"/>
              <w:marRight w:val="0"/>
              <w:marTop w:val="0"/>
              <w:marBottom w:val="0"/>
              <w:divBdr>
                <w:top w:val="none" w:sz="0" w:space="0" w:color="auto"/>
                <w:left w:val="none" w:sz="0" w:space="0" w:color="auto"/>
                <w:bottom w:val="none" w:sz="0" w:space="0" w:color="auto"/>
                <w:right w:val="none" w:sz="0" w:space="0" w:color="auto"/>
              </w:divBdr>
              <w:divsChild>
                <w:div w:id="863788675">
                  <w:marLeft w:val="0"/>
                  <w:marRight w:val="0"/>
                  <w:marTop w:val="0"/>
                  <w:marBottom w:val="0"/>
                  <w:divBdr>
                    <w:top w:val="none" w:sz="0" w:space="0" w:color="auto"/>
                    <w:left w:val="none" w:sz="0" w:space="0" w:color="auto"/>
                    <w:bottom w:val="none" w:sz="0" w:space="0" w:color="auto"/>
                    <w:right w:val="none" w:sz="0" w:space="0" w:color="auto"/>
                  </w:divBdr>
                </w:div>
              </w:divsChild>
            </w:div>
            <w:div w:id="1747652566">
              <w:marLeft w:val="0"/>
              <w:marRight w:val="0"/>
              <w:marTop w:val="0"/>
              <w:marBottom w:val="0"/>
              <w:divBdr>
                <w:top w:val="none" w:sz="0" w:space="0" w:color="auto"/>
                <w:left w:val="none" w:sz="0" w:space="0" w:color="auto"/>
                <w:bottom w:val="none" w:sz="0" w:space="0" w:color="auto"/>
                <w:right w:val="none" w:sz="0" w:space="0" w:color="auto"/>
              </w:divBdr>
              <w:divsChild>
                <w:div w:id="724448913">
                  <w:marLeft w:val="0"/>
                  <w:marRight w:val="0"/>
                  <w:marTop w:val="0"/>
                  <w:marBottom w:val="0"/>
                  <w:divBdr>
                    <w:top w:val="none" w:sz="0" w:space="0" w:color="auto"/>
                    <w:left w:val="none" w:sz="0" w:space="0" w:color="auto"/>
                    <w:bottom w:val="none" w:sz="0" w:space="0" w:color="auto"/>
                    <w:right w:val="none" w:sz="0" w:space="0" w:color="auto"/>
                  </w:divBdr>
                </w:div>
              </w:divsChild>
            </w:div>
            <w:div w:id="67922664">
              <w:marLeft w:val="0"/>
              <w:marRight w:val="0"/>
              <w:marTop w:val="0"/>
              <w:marBottom w:val="0"/>
              <w:divBdr>
                <w:top w:val="none" w:sz="0" w:space="0" w:color="auto"/>
                <w:left w:val="none" w:sz="0" w:space="0" w:color="auto"/>
                <w:bottom w:val="none" w:sz="0" w:space="0" w:color="auto"/>
                <w:right w:val="none" w:sz="0" w:space="0" w:color="auto"/>
              </w:divBdr>
              <w:divsChild>
                <w:div w:id="482628671">
                  <w:marLeft w:val="0"/>
                  <w:marRight w:val="0"/>
                  <w:marTop w:val="0"/>
                  <w:marBottom w:val="0"/>
                  <w:divBdr>
                    <w:top w:val="none" w:sz="0" w:space="0" w:color="auto"/>
                    <w:left w:val="none" w:sz="0" w:space="0" w:color="auto"/>
                    <w:bottom w:val="none" w:sz="0" w:space="0" w:color="auto"/>
                    <w:right w:val="none" w:sz="0" w:space="0" w:color="auto"/>
                  </w:divBdr>
                </w:div>
              </w:divsChild>
            </w:div>
            <w:div w:id="1434322577">
              <w:marLeft w:val="0"/>
              <w:marRight w:val="0"/>
              <w:marTop w:val="0"/>
              <w:marBottom w:val="0"/>
              <w:divBdr>
                <w:top w:val="none" w:sz="0" w:space="0" w:color="auto"/>
                <w:left w:val="none" w:sz="0" w:space="0" w:color="auto"/>
                <w:bottom w:val="none" w:sz="0" w:space="0" w:color="auto"/>
                <w:right w:val="none" w:sz="0" w:space="0" w:color="auto"/>
              </w:divBdr>
              <w:divsChild>
                <w:div w:id="1694304979">
                  <w:marLeft w:val="0"/>
                  <w:marRight w:val="0"/>
                  <w:marTop w:val="0"/>
                  <w:marBottom w:val="0"/>
                  <w:divBdr>
                    <w:top w:val="none" w:sz="0" w:space="0" w:color="auto"/>
                    <w:left w:val="none" w:sz="0" w:space="0" w:color="auto"/>
                    <w:bottom w:val="none" w:sz="0" w:space="0" w:color="auto"/>
                    <w:right w:val="none" w:sz="0" w:space="0" w:color="auto"/>
                  </w:divBdr>
                </w:div>
              </w:divsChild>
            </w:div>
            <w:div w:id="534121230">
              <w:marLeft w:val="0"/>
              <w:marRight w:val="0"/>
              <w:marTop w:val="0"/>
              <w:marBottom w:val="0"/>
              <w:divBdr>
                <w:top w:val="none" w:sz="0" w:space="0" w:color="auto"/>
                <w:left w:val="none" w:sz="0" w:space="0" w:color="auto"/>
                <w:bottom w:val="none" w:sz="0" w:space="0" w:color="auto"/>
                <w:right w:val="none" w:sz="0" w:space="0" w:color="auto"/>
              </w:divBdr>
              <w:divsChild>
                <w:div w:id="1719235379">
                  <w:marLeft w:val="0"/>
                  <w:marRight w:val="0"/>
                  <w:marTop w:val="0"/>
                  <w:marBottom w:val="0"/>
                  <w:divBdr>
                    <w:top w:val="none" w:sz="0" w:space="0" w:color="auto"/>
                    <w:left w:val="none" w:sz="0" w:space="0" w:color="auto"/>
                    <w:bottom w:val="none" w:sz="0" w:space="0" w:color="auto"/>
                    <w:right w:val="none" w:sz="0" w:space="0" w:color="auto"/>
                  </w:divBdr>
                </w:div>
              </w:divsChild>
            </w:div>
            <w:div w:id="2006467680">
              <w:marLeft w:val="0"/>
              <w:marRight w:val="0"/>
              <w:marTop w:val="0"/>
              <w:marBottom w:val="0"/>
              <w:divBdr>
                <w:top w:val="none" w:sz="0" w:space="0" w:color="auto"/>
                <w:left w:val="none" w:sz="0" w:space="0" w:color="auto"/>
                <w:bottom w:val="none" w:sz="0" w:space="0" w:color="auto"/>
                <w:right w:val="none" w:sz="0" w:space="0" w:color="auto"/>
              </w:divBdr>
              <w:divsChild>
                <w:div w:id="681708301">
                  <w:marLeft w:val="0"/>
                  <w:marRight w:val="0"/>
                  <w:marTop w:val="0"/>
                  <w:marBottom w:val="0"/>
                  <w:divBdr>
                    <w:top w:val="none" w:sz="0" w:space="0" w:color="auto"/>
                    <w:left w:val="none" w:sz="0" w:space="0" w:color="auto"/>
                    <w:bottom w:val="none" w:sz="0" w:space="0" w:color="auto"/>
                    <w:right w:val="none" w:sz="0" w:space="0" w:color="auto"/>
                  </w:divBdr>
                </w:div>
              </w:divsChild>
            </w:div>
            <w:div w:id="895506329">
              <w:marLeft w:val="0"/>
              <w:marRight w:val="0"/>
              <w:marTop w:val="0"/>
              <w:marBottom w:val="0"/>
              <w:divBdr>
                <w:top w:val="none" w:sz="0" w:space="0" w:color="auto"/>
                <w:left w:val="none" w:sz="0" w:space="0" w:color="auto"/>
                <w:bottom w:val="none" w:sz="0" w:space="0" w:color="auto"/>
                <w:right w:val="none" w:sz="0" w:space="0" w:color="auto"/>
              </w:divBdr>
              <w:divsChild>
                <w:div w:id="885945030">
                  <w:marLeft w:val="0"/>
                  <w:marRight w:val="0"/>
                  <w:marTop w:val="0"/>
                  <w:marBottom w:val="0"/>
                  <w:divBdr>
                    <w:top w:val="none" w:sz="0" w:space="0" w:color="auto"/>
                    <w:left w:val="none" w:sz="0" w:space="0" w:color="auto"/>
                    <w:bottom w:val="none" w:sz="0" w:space="0" w:color="auto"/>
                    <w:right w:val="none" w:sz="0" w:space="0" w:color="auto"/>
                  </w:divBdr>
                </w:div>
              </w:divsChild>
            </w:div>
            <w:div w:id="1701929209">
              <w:marLeft w:val="0"/>
              <w:marRight w:val="0"/>
              <w:marTop w:val="0"/>
              <w:marBottom w:val="0"/>
              <w:divBdr>
                <w:top w:val="none" w:sz="0" w:space="0" w:color="auto"/>
                <w:left w:val="none" w:sz="0" w:space="0" w:color="auto"/>
                <w:bottom w:val="none" w:sz="0" w:space="0" w:color="auto"/>
                <w:right w:val="none" w:sz="0" w:space="0" w:color="auto"/>
              </w:divBdr>
              <w:divsChild>
                <w:div w:id="603195288">
                  <w:marLeft w:val="0"/>
                  <w:marRight w:val="0"/>
                  <w:marTop w:val="0"/>
                  <w:marBottom w:val="0"/>
                  <w:divBdr>
                    <w:top w:val="none" w:sz="0" w:space="0" w:color="auto"/>
                    <w:left w:val="none" w:sz="0" w:space="0" w:color="auto"/>
                    <w:bottom w:val="none" w:sz="0" w:space="0" w:color="auto"/>
                    <w:right w:val="none" w:sz="0" w:space="0" w:color="auto"/>
                  </w:divBdr>
                </w:div>
              </w:divsChild>
            </w:div>
            <w:div w:id="134874443">
              <w:marLeft w:val="0"/>
              <w:marRight w:val="0"/>
              <w:marTop w:val="0"/>
              <w:marBottom w:val="0"/>
              <w:divBdr>
                <w:top w:val="none" w:sz="0" w:space="0" w:color="auto"/>
                <w:left w:val="none" w:sz="0" w:space="0" w:color="auto"/>
                <w:bottom w:val="none" w:sz="0" w:space="0" w:color="auto"/>
                <w:right w:val="none" w:sz="0" w:space="0" w:color="auto"/>
              </w:divBdr>
              <w:divsChild>
                <w:div w:id="1220827729">
                  <w:marLeft w:val="0"/>
                  <w:marRight w:val="0"/>
                  <w:marTop w:val="0"/>
                  <w:marBottom w:val="0"/>
                  <w:divBdr>
                    <w:top w:val="none" w:sz="0" w:space="0" w:color="auto"/>
                    <w:left w:val="none" w:sz="0" w:space="0" w:color="auto"/>
                    <w:bottom w:val="none" w:sz="0" w:space="0" w:color="auto"/>
                    <w:right w:val="none" w:sz="0" w:space="0" w:color="auto"/>
                  </w:divBdr>
                </w:div>
              </w:divsChild>
            </w:div>
            <w:div w:id="849952079">
              <w:marLeft w:val="0"/>
              <w:marRight w:val="0"/>
              <w:marTop w:val="0"/>
              <w:marBottom w:val="0"/>
              <w:divBdr>
                <w:top w:val="none" w:sz="0" w:space="0" w:color="auto"/>
                <w:left w:val="none" w:sz="0" w:space="0" w:color="auto"/>
                <w:bottom w:val="none" w:sz="0" w:space="0" w:color="auto"/>
                <w:right w:val="none" w:sz="0" w:space="0" w:color="auto"/>
              </w:divBdr>
              <w:divsChild>
                <w:div w:id="639263559">
                  <w:marLeft w:val="0"/>
                  <w:marRight w:val="0"/>
                  <w:marTop w:val="0"/>
                  <w:marBottom w:val="0"/>
                  <w:divBdr>
                    <w:top w:val="none" w:sz="0" w:space="0" w:color="auto"/>
                    <w:left w:val="none" w:sz="0" w:space="0" w:color="auto"/>
                    <w:bottom w:val="none" w:sz="0" w:space="0" w:color="auto"/>
                    <w:right w:val="none" w:sz="0" w:space="0" w:color="auto"/>
                  </w:divBdr>
                </w:div>
              </w:divsChild>
            </w:div>
            <w:div w:id="464589956">
              <w:marLeft w:val="0"/>
              <w:marRight w:val="0"/>
              <w:marTop w:val="0"/>
              <w:marBottom w:val="0"/>
              <w:divBdr>
                <w:top w:val="none" w:sz="0" w:space="0" w:color="auto"/>
                <w:left w:val="none" w:sz="0" w:space="0" w:color="auto"/>
                <w:bottom w:val="none" w:sz="0" w:space="0" w:color="auto"/>
                <w:right w:val="none" w:sz="0" w:space="0" w:color="auto"/>
              </w:divBdr>
              <w:divsChild>
                <w:div w:id="297884782">
                  <w:marLeft w:val="0"/>
                  <w:marRight w:val="0"/>
                  <w:marTop w:val="0"/>
                  <w:marBottom w:val="0"/>
                  <w:divBdr>
                    <w:top w:val="none" w:sz="0" w:space="0" w:color="auto"/>
                    <w:left w:val="none" w:sz="0" w:space="0" w:color="auto"/>
                    <w:bottom w:val="none" w:sz="0" w:space="0" w:color="auto"/>
                    <w:right w:val="none" w:sz="0" w:space="0" w:color="auto"/>
                  </w:divBdr>
                </w:div>
              </w:divsChild>
            </w:div>
            <w:div w:id="1635788214">
              <w:marLeft w:val="0"/>
              <w:marRight w:val="0"/>
              <w:marTop w:val="0"/>
              <w:marBottom w:val="0"/>
              <w:divBdr>
                <w:top w:val="none" w:sz="0" w:space="0" w:color="auto"/>
                <w:left w:val="none" w:sz="0" w:space="0" w:color="auto"/>
                <w:bottom w:val="none" w:sz="0" w:space="0" w:color="auto"/>
                <w:right w:val="none" w:sz="0" w:space="0" w:color="auto"/>
              </w:divBdr>
              <w:divsChild>
                <w:div w:id="507908433">
                  <w:marLeft w:val="0"/>
                  <w:marRight w:val="0"/>
                  <w:marTop w:val="0"/>
                  <w:marBottom w:val="0"/>
                  <w:divBdr>
                    <w:top w:val="none" w:sz="0" w:space="0" w:color="auto"/>
                    <w:left w:val="none" w:sz="0" w:space="0" w:color="auto"/>
                    <w:bottom w:val="none" w:sz="0" w:space="0" w:color="auto"/>
                    <w:right w:val="none" w:sz="0" w:space="0" w:color="auto"/>
                  </w:divBdr>
                </w:div>
              </w:divsChild>
            </w:div>
            <w:div w:id="1963077427">
              <w:marLeft w:val="0"/>
              <w:marRight w:val="0"/>
              <w:marTop w:val="0"/>
              <w:marBottom w:val="0"/>
              <w:divBdr>
                <w:top w:val="none" w:sz="0" w:space="0" w:color="auto"/>
                <w:left w:val="none" w:sz="0" w:space="0" w:color="auto"/>
                <w:bottom w:val="none" w:sz="0" w:space="0" w:color="auto"/>
                <w:right w:val="none" w:sz="0" w:space="0" w:color="auto"/>
              </w:divBdr>
              <w:divsChild>
                <w:div w:id="1074745523">
                  <w:marLeft w:val="0"/>
                  <w:marRight w:val="0"/>
                  <w:marTop w:val="0"/>
                  <w:marBottom w:val="0"/>
                  <w:divBdr>
                    <w:top w:val="none" w:sz="0" w:space="0" w:color="auto"/>
                    <w:left w:val="none" w:sz="0" w:space="0" w:color="auto"/>
                    <w:bottom w:val="none" w:sz="0" w:space="0" w:color="auto"/>
                    <w:right w:val="none" w:sz="0" w:space="0" w:color="auto"/>
                  </w:divBdr>
                </w:div>
              </w:divsChild>
            </w:div>
            <w:div w:id="836726549">
              <w:marLeft w:val="0"/>
              <w:marRight w:val="0"/>
              <w:marTop w:val="0"/>
              <w:marBottom w:val="0"/>
              <w:divBdr>
                <w:top w:val="none" w:sz="0" w:space="0" w:color="auto"/>
                <w:left w:val="none" w:sz="0" w:space="0" w:color="auto"/>
                <w:bottom w:val="none" w:sz="0" w:space="0" w:color="auto"/>
                <w:right w:val="none" w:sz="0" w:space="0" w:color="auto"/>
              </w:divBdr>
              <w:divsChild>
                <w:div w:id="1276406906">
                  <w:marLeft w:val="0"/>
                  <w:marRight w:val="0"/>
                  <w:marTop w:val="0"/>
                  <w:marBottom w:val="0"/>
                  <w:divBdr>
                    <w:top w:val="none" w:sz="0" w:space="0" w:color="auto"/>
                    <w:left w:val="none" w:sz="0" w:space="0" w:color="auto"/>
                    <w:bottom w:val="none" w:sz="0" w:space="0" w:color="auto"/>
                    <w:right w:val="none" w:sz="0" w:space="0" w:color="auto"/>
                  </w:divBdr>
                </w:div>
              </w:divsChild>
            </w:div>
            <w:div w:id="1345136377">
              <w:marLeft w:val="0"/>
              <w:marRight w:val="0"/>
              <w:marTop w:val="0"/>
              <w:marBottom w:val="0"/>
              <w:divBdr>
                <w:top w:val="none" w:sz="0" w:space="0" w:color="auto"/>
                <w:left w:val="none" w:sz="0" w:space="0" w:color="auto"/>
                <w:bottom w:val="none" w:sz="0" w:space="0" w:color="auto"/>
                <w:right w:val="none" w:sz="0" w:space="0" w:color="auto"/>
              </w:divBdr>
              <w:divsChild>
                <w:div w:id="355080649">
                  <w:marLeft w:val="0"/>
                  <w:marRight w:val="0"/>
                  <w:marTop w:val="0"/>
                  <w:marBottom w:val="0"/>
                  <w:divBdr>
                    <w:top w:val="none" w:sz="0" w:space="0" w:color="auto"/>
                    <w:left w:val="none" w:sz="0" w:space="0" w:color="auto"/>
                    <w:bottom w:val="none" w:sz="0" w:space="0" w:color="auto"/>
                    <w:right w:val="none" w:sz="0" w:space="0" w:color="auto"/>
                  </w:divBdr>
                </w:div>
              </w:divsChild>
            </w:div>
            <w:div w:id="50004349">
              <w:marLeft w:val="0"/>
              <w:marRight w:val="0"/>
              <w:marTop w:val="0"/>
              <w:marBottom w:val="0"/>
              <w:divBdr>
                <w:top w:val="none" w:sz="0" w:space="0" w:color="auto"/>
                <w:left w:val="none" w:sz="0" w:space="0" w:color="auto"/>
                <w:bottom w:val="none" w:sz="0" w:space="0" w:color="auto"/>
                <w:right w:val="none" w:sz="0" w:space="0" w:color="auto"/>
              </w:divBdr>
              <w:divsChild>
                <w:div w:id="971859598">
                  <w:marLeft w:val="0"/>
                  <w:marRight w:val="0"/>
                  <w:marTop w:val="0"/>
                  <w:marBottom w:val="0"/>
                  <w:divBdr>
                    <w:top w:val="none" w:sz="0" w:space="0" w:color="auto"/>
                    <w:left w:val="none" w:sz="0" w:space="0" w:color="auto"/>
                    <w:bottom w:val="none" w:sz="0" w:space="0" w:color="auto"/>
                    <w:right w:val="none" w:sz="0" w:space="0" w:color="auto"/>
                  </w:divBdr>
                </w:div>
              </w:divsChild>
            </w:div>
            <w:div w:id="475535310">
              <w:marLeft w:val="0"/>
              <w:marRight w:val="0"/>
              <w:marTop w:val="0"/>
              <w:marBottom w:val="0"/>
              <w:divBdr>
                <w:top w:val="none" w:sz="0" w:space="0" w:color="auto"/>
                <w:left w:val="none" w:sz="0" w:space="0" w:color="auto"/>
                <w:bottom w:val="none" w:sz="0" w:space="0" w:color="auto"/>
                <w:right w:val="none" w:sz="0" w:space="0" w:color="auto"/>
              </w:divBdr>
              <w:divsChild>
                <w:div w:id="720179335">
                  <w:marLeft w:val="0"/>
                  <w:marRight w:val="0"/>
                  <w:marTop w:val="0"/>
                  <w:marBottom w:val="0"/>
                  <w:divBdr>
                    <w:top w:val="none" w:sz="0" w:space="0" w:color="auto"/>
                    <w:left w:val="none" w:sz="0" w:space="0" w:color="auto"/>
                    <w:bottom w:val="none" w:sz="0" w:space="0" w:color="auto"/>
                    <w:right w:val="none" w:sz="0" w:space="0" w:color="auto"/>
                  </w:divBdr>
                </w:div>
              </w:divsChild>
            </w:div>
            <w:div w:id="1759667987">
              <w:marLeft w:val="0"/>
              <w:marRight w:val="0"/>
              <w:marTop w:val="0"/>
              <w:marBottom w:val="0"/>
              <w:divBdr>
                <w:top w:val="none" w:sz="0" w:space="0" w:color="auto"/>
                <w:left w:val="none" w:sz="0" w:space="0" w:color="auto"/>
                <w:bottom w:val="none" w:sz="0" w:space="0" w:color="auto"/>
                <w:right w:val="none" w:sz="0" w:space="0" w:color="auto"/>
              </w:divBdr>
              <w:divsChild>
                <w:div w:id="1044216706">
                  <w:marLeft w:val="0"/>
                  <w:marRight w:val="0"/>
                  <w:marTop w:val="0"/>
                  <w:marBottom w:val="0"/>
                  <w:divBdr>
                    <w:top w:val="none" w:sz="0" w:space="0" w:color="auto"/>
                    <w:left w:val="none" w:sz="0" w:space="0" w:color="auto"/>
                    <w:bottom w:val="none" w:sz="0" w:space="0" w:color="auto"/>
                    <w:right w:val="none" w:sz="0" w:space="0" w:color="auto"/>
                  </w:divBdr>
                </w:div>
              </w:divsChild>
            </w:div>
            <w:div w:id="1761296255">
              <w:marLeft w:val="0"/>
              <w:marRight w:val="0"/>
              <w:marTop w:val="0"/>
              <w:marBottom w:val="0"/>
              <w:divBdr>
                <w:top w:val="none" w:sz="0" w:space="0" w:color="auto"/>
                <w:left w:val="none" w:sz="0" w:space="0" w:color="auto"/>
                <w:bottom w:val="none" w:sz="0" w:space="0" w:color="auto"/>
                <w:right w:val="none" w:sz="0" w:space="0" w:color="auto"/>
              </w:divBdr>
              <w:divsChild>
                <w:div w:id="1969434870">
                  <w:marLeft w:val="0"/>
                  <w:marRight w:val="0"/>
                  <w:marTop w:val="0"/>
                  <w:marBottom w:val="0"/>
                  <w:divBdr>
                    <w:top w:val="none" w:sz="0" w:space="0" w:color="auto"/>
                    <w:left w:val="none" w:sz="0" w:space="0" w:color="auto"/>
                    <w:bottom w:val="none" w:sz="0" w:space="0" w:color="auto"/>
                    <w:right w:val="none" w:sz="0" w:space="0" w:color="auto"/>
                  </w:divBdr>
                </w:div>
              </w:divsChild>
            </w:div>
            <w:div w:id="978657077">
              <w:marLeft w:val="0"/>
              <w:marRight w:val="0"/>
              <w:marTop w:val="0"/>
              <w:marBottom w:val="0"/>
              <w:divBdr>
                <w:top w:val="none" w:sz="0" w:space="0" w:color="auto"/>
                <w:left w:val="none" w:sz="0" w:space="0" w:color="auto"/>
                <w:bottom w:val="none" w:sz="0" w:space="0" w:color="auto"/>
                <w:right w:val="none" w:sz="0" w:space="0" w:color="auto"/>
              </w:divBdr>
              <w:divsChild>
                <w:div w:id="408357326">
                  <w:marLeft w:val="0"/>
                  <w:marRight w:val="0"/>
                  <w:marTop w:val="0"/>
                  <w:marBottom w:val="0"/>
                  <w:divBdr>
                    <w:top w:val="none" w:sz="0" w:space="0" w:color="auto"/>
                    <w:left w:val="none" w:sz="0" w:space="0" w:color="auto"/>
                    <w:bottom w:val="none" w:sz="0" w:space="0" w:color="auto"/>
                    <w:right w:val="none" w:sz="0" w:space="0" w:color="auto"/>
                  </w:divBdr>
                </w:div>
              </w:divsChild>
            </w:div>
            <w:div w:id="828253797">
              <w:marLeft w:val="0"/>
              <w:marRight w:val="0"/>
              <w:marTop w:val="0"/>
              <w:marBottom w:val="0"/>
              <w:divBdr>
                <w:top w:val="none" w:sz="0" w:space="0" w:color="auto"/>
                <w:left w:val="none" w:sz="0" w:space="0" w:color="auto"/>
                <w:bottom w:val="none" w:sz="0" w:space="0" w:color="auto"/>
                <w:right w:val="none" w:sz="0" w:space="0" w:color="auto"/>
              </w:divBdr>
              <w:divsChild>
                <w:div w:id="993531480">
                  <w:marLeft w:val="0"/>
                  <w:marRight w:val="0"/>
                  <w:marTop w:val="0"/>
                  <w:marBottom w:val="0"/>
                  <w:divBdr>
                    <w:top w:val="none" w:sz="0" w:space="0" w:color="auto"/>
                    <w:left w:val="none" w:sz="0" w:space="0" w:color="auto"/>
                    <w:bottom w:val="none" w:sz="0" w:space="0" w:color="auto"/>
                    <w:right w:val="none" w:sz="0" w:space="0" w:color="auto"/>
                  </w:divBdr>
                </w:div>
              </w:divsChild>
            </w:div>
            <w:div w:id="180094329">
              <w:marLeft w:val="0"/>
              <w:marRight w:val="0"/>
              <w:marTop w:val="0"/>
              <w:marBottom w:val="0"/>
              <w:divBdr>
                <w:top w:val="none" w:sz="0" w:space="0" w:color="auto"/>
                <w:left w:val="none" w:sz="0" w:space="0" w:color="auto"/>
                <w:bottom w:val="none" w:sz="0" w:space="0" w:color="auto"/>
                <w:right w:val="none" w:sz="0" w:space="0" w:color="auto"/>
              </w:divBdr>
              <w:divsChild>
                <w:div w:id="168722241">
                  <w:marLeft w:val="0"/>
                  <w:marRight w:val="0"/>
                  <w:marTop w:val="0"/>
                  <w:marBottom w:val="0"/>
                  <w:divBdr>
                    <w:top w:val="none" w:sz="0" w:space="0" w:color="auto"/>
                    <w:left w:val="none" w:sz="0" w:space="0" w:color="auto"/>
                    <w:bottom w:val="none" w:sz="0" w:space="0" w:color="auto"/>
                    <w:right w:val="none" w:sz="0" w:space="0" w:color="auto"/>
                  </w:divBdr>
                </w:div>
              </w:divsChild>
            </w:div>
            <w:div w:id="714626587">
              <w:marLeft w:val="0"/>
              <w:marRight w:val="0"/>
              <w:marTop w:val="0"/>
              <w:marBottom w:val="0"/>
              <w:divBdr>
                <w:top w:val="none" w:sz="0" w:space="0" w:color="auto"/>
                <w:left w:val="none" w:sz="0" w:space="0" w:color="auto"/>
                <w:bottom w:val="none" w:sz="0" w:space="0" w:color="auto"/>
                <w:right w:val="none" w:sz="0" w:space="0" w:color="auto"/>
              </w:divBdr>
              <w:divsChild>
                <w:div w:id="1872718493">
                  <w:marLeft w:val="0"/>
                  <w:marRight w:val="0"/>
                  <w:marTop w:val="0"/>
                  <w:marBottom w:val="0"/>
                  <w:divBdr>
                    <w:top w:val="none" w:sz="0" w:space="0" w:color="auto"/>
                    <w:left w:val="none" w:sz="0" w:space="0" w:color="auto"/>
                    <w:bottom w:val="none" w:sz="0" w:space="0" w:color="auto"/>
                    <w:right w:val="none" w:sz="0" w:space="0" w:color="auto"/>
                  </w:divBdr>
                </w:div>
              </w:divsChild>
            </w:div>
            <w:div w:id="211115229">
              <w:marLeft w:val="0"/>
              <w:marRight w:val="0"/>
              <w:marTop w:val="0"/>
              <w:marBottom w:val="0"/>
              <w:divBdr>
                <w:top w:val="none" w:sz="0" w:space="0" w:color="auto"/>
                <w:left w:val="none" w:sz="0" w:space="0" w:color="auto"/>
                <w:bottom w:val="none" w:sz="0" w:space="0" w:color="auto"/>
                <w:right w:val="none" w:sz="0" w:space="0" w:color="auto"/>
              </w:divBdr>
              <w:divsChild>
                <w:div w:id="1925340937">
                  <w:marLeft w:val="0"/>
                  <w:marRight w:val="0"/>
                  <w:marTop w:val="0"/>
                  <w:marBottom w:val="0"/>
                  <w:divBdr>
                    <w:top w:val="none" w:sz="0" w:space="0" w:color="auto"/>
                    <w:left w:val="none" w:sz="0" w:space="0" w:color="auto"/>
                    <w:bottom w:val="none" w:sz="0" w:space="0" w:color="auto"/>
                    <w:right w:val="none" w:sz="0" w:space="0" w:color="auto"/>
                  </w:divBdr>
                </w:div>
              </w:divsChild>
            </w:div>
            <w:div w:id="2102599278">
              <w:marLeft w:val="0"/>
              <w:marRight w:val="0"/>
              <w:marTop w:val="0"/>
              <w:marBottom w:val="0"/>
              <w:divBdr>
                <w:top w:val="none" w:sz="0" w:space="0" w:color="auto"/>
                <w:left w:val="none" w:sz="0" w:space="0" w:color="auto"/>
                <w:bottom w:val="none" w:sz="0" w:space="0" w:color="auto"/>
                <w:right w:val="none" w:sz="0" w:space="0" w:color="auto"/>
              </w:divBdr>
              <w:divsChild>
                <w:div w:id="770979170">
                  <w:marLeft w:val="0"/>
                  <w:marRight w:val="0"/>
                  <w:marTop w:val="0"/>
                  <w:marBottom w:val="0"/>
                  <w:divBdr>
                    <w:top w:val="none" w:sz="0" w:space="0" w:color="auto"/>
                    <w:left w:val="none" w:sz="0" w:space="0" w:color="auto"/>
                    <w:bottom w:val="none" w:sz="0" w:space="0" w:color="auto"/>
                    <w:right w:val="none" w:sz="0" w:space="0" w:color="auto"/>
                  </w:divBdr>
                </w:div>
              </w:divsChild>
            </w:div>
            <w:div w:id="1456555381">
              <w:marLeft w:val="0"/>
              <w:marRight w:val="0"/>
              <w:marTop w:val="0"/>
              <w:marBottom w:val="0"/>
              <w:divBdr>
                <w:top w:val="none" w:sz="0" w:space="0" w:color="auto"/>
                <w:left w:val="none" w:sz="0" w:space="0" w:color="auto"/>
                <w:bottom w:val="none" w:sz="0" w:space="0" w:color="auto"/>
                <w:right w:val="none" w:sz="0" w:space="0" w:color="auto"/>
              </w:divBdr>
              <w:divsChild>
                <w:div w:id="55322312">
                  <w:marLeft w:val="0"/>
                  <w:marRight w:val="0"/>
                  <w:marTop w:val="0"/>
                  <w:marBottom w:val="0"/>
                  <w:divBdr>
                    <w:top w:val="none" w:sz="0" w:space="0" w:color="auto"/>
                    <w:left w:val="none" w:sz="0" w:space="0" w:color="auto"/>
                    <w:bottom w:val="none" w:sz="0" w:space="0" w:color="auto"/>
                    <w:right w:val="none" w:sz="0" w:space="0" w:color="auto"/>
                  </w:divBdr>
                </w:div>
              </w:divsChild>
            </w:div>
            <w:div w:id="1474370438">
              <w:marLeft w:val="0"/>
              <w:marRight w:val="0"/>
              <w:marTop w:val="0"/>
              <w:marBottom w:val="0"/>
              <w:divBdr>
                <w:top w:val="none" w:sz="0" w:space="0" w:color="auto"/>
                <w:left w:val="none" w:sz="0" w:space="0" w:color="auto"/>
                <w:bottom w:val="none" w:sz="0" w:space="0" w:color="auto"/>
                <w:right w:val="none" w:sz="0" w:space="0" w:color="auto"/>
              </w:divBdr>
              <w:divsChild>
                <w:div w:id="1098067396">
                  <w:marLeft w:val="0"/>
                  <w:marRight w:val="0"/>
                  <w:marTop w:val="0"/>
                  <w:marBottom w:val="0"/>
                  <w:divBdr>
                    <w:top w:val="none" w:sz="0" w:space="0" w:color="auto"/>
                    <w:left w:val="none" w:sz="0" w:space="0" w:color="auto"/>
                    <w:bottom w:val="none" w:sz="0" w:space="0" w:color="auto"/>
                    <w:right w:val="none" w:sz="0" w:space="0" w:color="auto"/>
                  </w:divBdr>
                </w:div>
              </w:divsChild>
            </w:div>
            <w:div w:id="1430662390">
              <w:marLeft w:val="0"/>
              <w:marRight w:val="0"/>
              <w:marTop w:val="0"/>
              <w:marBottom w:val="0"/>
              <w:divBdr>
                <w:top w:val="none" w:sz="0" w:space="0" w:color="auto"/>
                <w:left w:val="none" w:sz="0" w:space="0" w:color="auto"/>
                <w:bottom w:val="none" w:sz="0" w:space="0" w:color="auto"/>
                <w:right w:val="none" w:sz="0" w:space="0" w:color="auto"/>
              </w:divBdr>
              <w:divsChild>
                <w:div w:id="1708989281">
                  <w:marLeft w:val="0"/>
                  <w:marRight w:val="0"/>
                  <w:marTop w:val="0"/>
                  <w:marBottom w:val="0"/>
                  <w:divBdr>
                    <w:top w:val="none" w:sz="0" w:space="0" w:color="auto"/>
                    <w:left w:val="none" w:sz="0" w:space="0" w:color="auto"/>
                    <w:bottom w:val="none" w:sz="0" w:space="0" w:color="auto"/>
                    <w:right w:val="none" w:sz="0" w:space="0" w:color="auto"/>
                  </w:divBdr>
                </w:div>
              </w:divsChild>
            </w:div>
            <w:div w:id="688534091">
              <w:marLeft w:val="0"/>
              <w:marRight w:val="0"/>
              <w:marTop w:val="0"/>
              <w:marBottom w:val="0"/>
              <w:divBdr>
                <w:top w:val="none" w:sz="0" w:space="0" w:color="auto"/>
                <w:left w:val="none" w:sz="0" w:space="0" w:color="auto"/>
                <w:bottom w:val="none" w:sz="0" w:space="0" w:color="auto"/>
                <w:right w:val="none" w:sz="0" w:space="0" w:color="auto"/>
              </w:divBdr>
              <w:divsChild>
                <w:div w:id="1772775426">
                  <w:marLeft w:val="0"/>
                  <w:marRight w:val="0"/>
                  <w:marTop w:val="0"/>
                  <w:marBottom w:val="0"/>
                  <w:divBdr>
                    <w:top w:val="none" w:sz="0" w:space="0" w:color="auto"/>
                    <w:left w:val="none" w:sz="0" w:space="0" w:color="auto"/>
                    <w:bottom w:val="none" w:sz="0" w:space="0" w:color="auto"/>
                    <w:right w:val="none" w:sz="0" w:space="0" w:color="auto"/>
                  </w:divBdr>
                </w:div>
              </w:divsChild>
            </w:div>
            <w:div w:id="1429810476">
              <w:marLeft w:val="0"/>
              <w:marRight w:val="0"/>
              <w:marTop w:val="0"/>
              <w:marBottom w:val="0"/>
              <w:divBdr>
                <w:top w:val="none" w:sz="0" w:space="0" w:color="auto"/>
                <w:left w:val="none" w:sz="0" w:space="0" w:color="auto"/>
                <w:bottom w:val="none" w:sz="0" w:space="0" w:color="auto"/>
                <w:right w:val="none" w:sz="0" w:space="0" w:color="auto"/>
              </w:divBdr>
              <w:divsChild>
                <w:div w:id="72482871">
                  <w:marLeft w:val="0"/>
                  <w:marRight w:val="0"/>
                  <w:marTop w:val="0"/>
                  <w:marBottom w:val="0"/>
                  <w:divBdr>
                    <w:top w:val="none" w:sz="0" w:space="0" w:color="auto"/>
                    <w:left w:val="none" w:sz="0" w:space="0" w:color="auto"/>
                    <w:bottom w:val="none" w:sz="0" w:space="0" w:color="auto"/>
                    <w:right w:val="none" w:sz="0" w:space="0" w:color="auto"/>
                  </w:divBdr>
                </w:div>
              </w:divsChild>
            </w:div>
            <w:div w:id="217016828">
              <w:marLeft w:val="0"/>
              <w:marRight w:val="0"/>
              <w:marTop w:val="0"/>
              <w:marBottom w:val="0"/>
              <w:divBdr>
                <w:top w:val="none" w:sz="0" w:space="0" w:color="auto"/>
                <w:left w:val="none" w:sz="0" w:space="0" w:color="auto"/>
                <w:bottom w:val="none" w:sz="0" w:space="0" w:color="auto"/>
                <w:right w:val="none" w:sz="0" w:space="0" w:color="auto"/>
              </w:divBdr>
              <w:divsChild>
                <w:div w:id="2095130667">
                  <w:marLeft w:val="0"/>
                  <w:marRight w:val="0"/>
                  <w:marTop w:val="0"/>
                  <w:marBottom w:val="0"/>
                  <w:divBdr>
                    <w:top w:val="none" w:sz="0" w:space="0" w:color="auto"/>
                    <w:left w:val="none" w:sz="0" w:space="0" w:color="auto"/>
                    <w:bottom w:val="none" w:sz="0" w:space="0" w:color="auto"/>
                    <w:right w:val="none" w:sz="0" w:space="0" w:color="auto"/>
                  </w:divBdr>
                </w:div>
              </w:divsChild>
            </w:div>
            <w:div w:id="396637202">
              <w:marLeft w:val="0"/>
              <w:marRight w:val="0"/>
              <w:marTop w:val="0"/>
              <w:marBottom w:val="0"/>
              <w:divBdr>
                <w:top w:val="none" w:sz="0" w:space="0" w:color="auto"/>
                <w:left w:val="none" w:sz="0" w:space="0" w:color="auto"/>
                <w:bottom w:val="none" w:sz="0" w:space="0" w:color="auto"/>
                <w:right w:val="none" w:sz="0" w:space="0" w:color="auto"/>
              </w:divBdr>
              <w:divsChild>
                <w:div w:id="398207403">
                  <w:marLeft w:val="0"/>
                  <w:marRight w:val="0"/>
                  <w:marTop w:val="0"/>
                  <w:marBottom w:val="0"/>
                  <w:divBdr>
                    <w:top w:val="none" w:sz="0" w:space="0" w:color="auto"/>
                    <w:left w:val="none" w:sz="0" w:space="0" w:color="auto"/>
                    <w:bottom w:val="none" w:sz="0" w:space="0" w:color="auto"/>
                    <w:right w:val="none" w:sz="0" w:space="0" w:color="auto"/>
                  </w:divBdr>
                </w:div>
              </w:divsChild>
            </w:div>
            <w:div w:id="1959945625">
              <w:marLeft w:val="0"/>
              <w:marRight w:val="0"/>
              <w:marTop w:val="0"/>
              <w:marBottom w:val="0"/>
              <w:divBdr>
                <w:top w:val="none" w:sz="0" w:space="0" w:color="auto"/>
                <w:left w:val="none" w:sz="0" w:space="0" w:color="auto"/>
                <w:bottom w:val="none" w:sz="0" w:space="0" w:color="auto"/>
                <w:right w:val="none" w:sz="0" w:space="0" w:color="auto"/>
              </w:divBdr>
              <w:divsChild>
                <w:div w:id="849415162">
                  <w:marLeft w:val="0"/>
                  <w:marRight w:val="0"/>
                  <w:marTop w:val="0"/>
                  <w:marBottom w:val="0"/>
                  <w:divBdr>
                    <w:top w:val="none" w:sz="0" w:space="0" w:color="auto"/>
                    <w:left w:val="none" w:sz="0" w:space="0" w:color="auto"/>
                    <w:bottom w:val="none" w:sz="0" w:space="0" w:color="auto"/>
                    <w:right w:val="none" w:sz="0" w:space="0" w:color="auto"/>
                  </w:divBdr>
                </w:div>
              </w:divsChild>
            </w:div>
            <w:div w:id="2045135037">
              <w:marLeft w:val="0"/>
              <w:marRight w:val="0"/>
              <w:marTop w:val="0"/>
              <w:marBottom w:val="0"/>
              <w:divBdr>
                <w:top w:val="none" w:sz="0" w:space="0" w:color="auto"/>
                <w:left w:val="none" w:sz="0" w:space="0" w:color="auto"/>
                <w:bottom w:val="none" w:sz="0" w:space="0" w:color="auto"/>
                <w:right w:val="none" w:sz="0" w:space="0" w:color="auto"/>
              </w:divBdr>
              <w:divsChild>
                <w:div w:id="1066029565">
                  <w:marLeft w:val="0"/>
                  <w:marRight w:val="0"/>
                  <w:marTop w:val="0"/>
                  <w:marBottom w:val="0"/>
                  <w:divBdr>
                    <w:top w:val="none" w:sz="0" w:space="0" w:color="auto"/>
                    <w:left w:val="none" w:sz="0" w:space="0" w:color="auto"/>
                    <w:bottom w:val="none" w:sz="0" w:space="0" w:color="auto"/>
                    <w:right w:val="none" w:sz="0" w:space="0" w:color="auto"/>
                  </w:divBdr>
                </w:div>
              </w:divsChild>
            </w:div>
            <w:div w:id="85343861">
              <w:marLeft w:val="0"/>
              <w:marRight w:val="0"/>
              <w:marTop w:val="0"/>
              <w:marBottom w:val="0"/>
              <w:divBdr>
                <w:top w:val="none" w:sz="0" w:space="0" w:color="auto"/>
                <w:left w:val="none" w:sz="0" w:space="0" w:color="auto"/>
                <w:bottom w:val="none" w:sz="0" w:space="0" w:color="auto"/>
                <w:right w:val="none" w:sz="0" w:space="0" w:color="auto"/>
              </w:divBdr>
              <w:divsChild>
                <w:div w:id="499388881">
                  <w:marLeft w:val="0"/>
                  <w:marRight w:val="0"/>
                  <w:marTop w:val="0"/>
                  <w:marBottom w:val="0"/>
                  <w:divBdr>
                    <w:top w:val="none" w:sz="0" w:space="0" w:color="auto"/>
                    <w:left w:val="none" w:sz="0" w:space="0" w:color="auto"/>
                    <w:bottom w:val="none" w:sz="0" w:space="0" w:color="auto"/>
                    <w:right w:val="none" w:sz="0" w:space="0" w:color="auto"/>
                  </w:divBdr>
                </w:div>
              </w:divsChild>
            </w:div>
            <w:div w:id="1140415715">
              <w:marLeft w:val="0"/>
              <w:marRight w:val="0"/>
              <w:marTop w:val="0"/>
              <w:marBottom w:val="0"/>
              <w:divBdr>
                <w:top w:val="none" w:sz="0" w:space="0" w:color="auto"/>
                <w:left w:val="none" w:sz="0" w:space="0" w:color="auto"/>
                <w:bottom w:val="none" w:sz="0" w:space="0" w:color="auto"/>
                <w:right w:val="none" w:sz="0" w:space="0" w:color="auto"/>
              </w:divBdr>
              <w:divsChild>
                <w:div w:id="824053693">
                  <w:marLeft w:val="0"/>
                  <w:marRight w:val="0"/>
                  <w:marTop w:val="0"/>
                  <w:marBottom w:val="0"/>
                  <w:divBdr>
                    <w:top w:val="none" w:sz="0" w:space="0" w:color="auto"/>
                    <w:left w:val="none" w:sz="0" w:space="0" w:color="auto"/>
                    <w:bottom w:val="none" w:sz="0" w:space="0" w:color="auto"/>
                    <w:right w:val="none" w:sz="0" w:space="0" w:color="auto"/>
                  </w:divBdr>
                </w:div>
              </w:divsChild>
            </w:div>
            <w:div w:id="251816092">
              <w:marLeft w:val="0"/>
              <w:marRight w:val="0"/>
              <w:marTop w:val="0"/>
              <w:marBottom w:val="0"/>
              <w:divBdr>
                <w:top w:val="none" w:sz="0" w:space="0" w:color="auto"/>
                <w:left w:val="none" w:sz="0" w:space="0" w:color="auto"/>
                <w:bottom w:val="none" w:sz="0" w:space="0" w:color="auto"/>
                <w:right w:val="none" w:sz="0" w:space="0" w:color="auto"/>
              </w:divBdr>
              <w:divsChild>
                <w:div w:id="401414193">
                  <w:marLeft w:val="0"/>
                  <w:marRight w:val="0"/>
                  <w:marTop w:val="0"/>
                  <w:marBottom w:val="0"/>
                  <w:divBdr>
                    <w:top w:val="none" w:sz="0" w:space="0" w:color="auto"/>
                    <w:left w:val="none" w:sz="0" w:space="0" w:color="auto"/>
                    <w:bottom w:val="none" w:sz="0" w:space="0" w:color="auto"/>
                    <w:right w:val="none" w:sz="0" w:space="0" w:color="auto"/>
                  </w:divBdr>
                </w:div>
              </w:divsChild>
            </w:div>
            <w:div w:id="1617442407">
              <w:marLeft w:val="0"/>
              <w:marRight w:val="0"/>
              <w:marTop w:val="0"/>
              <w:marBottom w:val="0"/>
              <w:divBdr>
                <w:top w:val="none" w:sz="0" w:space="0" w:color="auto"/>
                <w:left w:val="none" w:sz="0" w:space="0" w:color="auto"/>
                <w:bottom w:val="none" w:sz="0" w:space="0" w:color="auto"/>
                <w:right w:val="none" w:sz="0" w:space="0" w:color="auto"/>
              </w:divBdr>
              <w:divsChild>
                <w:div w:id="1223105207">
                  <w:marLeft w:val="0"/>
                  <w:marRight w:val="0"/>
                  <w:marTop w:val="0"/>
                  <w:marBottom w:val="0"/>
                  <w:divBdr>
                    <w:top w:val="none" w:sz="0" w:space="0" w:color="auto"/>
                    <w:left w:val="none" w:sz="0" w:space="0" w:color="auto"/>
                    <w:bottom w:val="none" w:sz="0" w:space="0" w:color="auto"/>
                    <w:right w:val="none" w:sz="0" w:space="0" w:color="auto"/>
                  </w:divBdr>
                </w:div>
              </w:divsChild>
            </w:div>
            <w:div w:id="981616556">
              <w:marLeft w:val="0"/>
              <w:marRight w:val="0"/>
              <w:marTop w:val="0"/>
              <w:marBottom w:val="0"/>
              <w:divBdr>
                <w:top w:val="none" w:sz="0" w:space="0" w:color="auto"/>
                <w:left w:val="none" w:sz="0" w:space="0" w:color="auto"/>
                <w:bottom w:val="none" w:sz="0" w:space="0" w:color="auto"/>
                <w:right w:val="none" w:sz="0" w:space="0" w:color="auto"/>
              </w:divBdr>
              <w:divsChild>
                <w:div w:id="855537540">
                  <w:marLeft w:val="0"/>
                  <w:marRight w:val="0"/>
                  <w:marTop w:val="0"/>
                  <w:marBottom w:val="0"/>
                  <w:divBdr>
                    <w:top w:val="none" w:sz="0" w:space="0" w:color="auto"/>
                    <w:left w:val="none" w:sz="0" w:space="0" w:color="auto"/>
                    <w:bottom w:val="none" w:sz="0" w:space="0" w:color="auto"/>
                    <w:right w:val="none" w:sz="0" w:space="0" w:color="auto"/>
                  </w:divBdr>
                </w:div>
              </w:divsChild>
            </w:div>
            <w:div w:id="733700347">
              <w:marLeft w:val="0"/>
              <w:marRight w:val="0"/>
              <w:marTop w:val="0"/>
              <w:marBottom w:val="0"/>
              <w:divBdr>
                <w:top w:val="none" w:sz="0" w:space="0" w:color="auto"/>
                <w:left w:val="none" w:sz="0" w:space="0" w:color="auto"/>
                <w:bottom w:val="none" w:sz="0" w:space="0" w:color="auto"/>
                <w:right w:val="none" w:sz="0" w:space="0" w:color="auto"/>
              </w:divBdr>
              <w:divsChild>
                <w:div w:id="658923831">
                  <w:marLeft w:val="0"/>
                  <w:marRight w:val="0"/>
                  <w:marTop w:val="0"/>
                  <w:marBottom w:val="0"/>
                  <w:divBdr>
                    <w:top w:val="none" w:sz="0" w:space="0" w:color="auto"/>
                    <w:left w:val="none" w:sz="0" w:space="0" w:color="auto"/>
                    <w:bottom w:val="none" w:sz="0" w:space="0" w:color="auto"/>
                    <w:right w:val="none" w:sz="0" w:space="0" w:color="auto"/>
                  </w:divBdr>
                </w:div>
              </w:divsChild>
            </w:div>
            <w:div w:id="1347053092">
              <w:marLeft w:val="0"/>
              <w:marRight w:val="0"/>
              <w:marTop w:val="0"/>
              <w:marBottom w:val="0"/>
              <w:divBdr>
                <w:top w:val="none" w:sz="0" w:space="0" w:color="auto"/>
                <w:left w:val="none" w:sz="0" w:space="0" w:color="auto"/>
                <w:bottom w:val="none" w:sz="0" w:space="0" w:color="auto"/>
                <w:right w:val="none" w:sz="0" w:space="0" w:color="auto"/>
              </w:divBdr>
              <w:divsChild>
                <w:div w:id="631402683">
                  <w:marLeft w:val="0"/>
                  <w:marRight w:val="0"/>
                  <w:marTop w:val="0"/>
                  <w:marBottom w:val="0"/>
                  <w:divBdr>
                    <w:top w:val="none" w:sz="0" w:space="0" w:color="auto"/>
                    <w:left w:val="none" w:sz="0" w:space="0" w:color="auto"/>
                    <w:bottom w:val="none" w:sz="0" w:space="0" w:color="auto"/>
                    <w:right w:val="none" w:sz="0" w:space="0" w:color="auto"/>
                  </w:divBdr>
                </w:div>
              </w:divsChild>
            </w:div>
            <w:div w:id="1680111060">
              <w:marLeft w:val="0"/>
              <w:marRight w:val="0"/>
              <w:marTop w:val="0"/>
              <w:marBottom w:val="0"/>
              <w:divBdr>
                <w:top w:val="none" w:sz="0" w:space="0" w:color="auto"/>
                <w:left w:val="none" w:sz="0" w:space="0" w:color="auto"/>
                <w:bottom w:val="none" w:sz="0" w:space="0" w:color="auto"/>
                <w:right w:val="none" w:sz="0" w:space="0" w:color="auto"/>
              </w:divBdr>
              <w:divsChild>
                <w:div w:id="131942878">
                  <w:marLeft w:val="0"/>
                  <w:marRight w:val="0"/>
                  <w:marTop w:val="0"/>
                  <w:marBottom w:val="0"/>
                  <w:divBdr>
                    <w:top w:val="none" w:sz="0" w:space="0" w:color="auto"/>
                    <w:left w:val="none" w:sz="0" w:space="0" w:color="auto"/>
                    <w:bottom w:val="none" w:sz="0" w:space="0" w:color="auto"/>
                    <w:right w:val="none" w:sz="0" w:space="0" w:color="auto"/>
                  </w:divBdr>
                </w:div>
              </w:divsChild>
            </w:div>
            <w:div w:id="2046171165">
              <w:marLeft w:val="0"/>
              <w:marRight w:val="0"/>
              <w:marTop w:val="0"/>
              <w:marBottom w:val="0"/>
              <w:divBdr>
                <w:top w:val="none" w:sz="0" w:space="0" w:color="auto"/>
                <w:left w:val="none" w:sz="0" w:space="0" w:color="auto"/>
                <w:bottom w:val="none" w:sz="0" w:space="0" w:color="auto"/>
                <w:right w:val="none" w:sz="0" w:space="0" w:color="auto"/>
              </w:divBdr>
              <w:divsChild>
                <w:div w:id="2136243806">
                  <w:marLeft w:val="0"/>
                  <w:marRight w:val="0"/>
                  <w:marTop w:val="0"/>
                  <w:marBottom w:val="0"/>
                  <w:divBdr>
                    <w:top w:val="none" w:sz="0" w:space="0" w:color="auto"/>
                    <w:left w:val="none" w:sz="0" w:space="0" w:color="auto"/>
                    <w:bottom w:val="none" w:sz="0" w:space="0" w:color="auto"/>
                    <w:right w:val="none" w:sz="0" w:space="0" w:color="auto"/>
                  </w:divBdr>
                </w:div>
              </w:divsChild>
            </w:div>
            <w:div w:id="1001809180">
              <w:marLeft w:val="0"/>
              <w:marRight w:val="0"/>
              <w:marTop w:val="0"/>
              <w:marBottom w:val="0"/>
              <w:divBdr>
                <w:top w:val="none" w:sz="0" w:space="0" w:color="auto"/>
                <w:left w:val="none" w:sz="0" w:space="0" w:color="auto"/>
                <w:bottom w:val="none" w:sz="0" w:space="0" w:color="auto"/>
                <w:right w:val="none" w:sz="0" w:space="0" w:color="auto"/>
              </w:divBdr>
              <w:divsChild>
                <w:div w:id="353850529">
                  <w:marLeft w:val="0"/>
                  <w:marRight w:val="0"/>
                  <w:marTop w:val="0"/>
                  <w:marBottom w:val="0"/>
                  <w:divBdr>
                    <w:top w:val="none" w:sz="0" w:space="0" w:color="auto"/>
                    <w:left w:val="none" w:sz="0" w:space="0" w:color="auto"/>
                    <w:bottom w:val="none" w:sz="0" w:space="0" w:color="auto"/>
                    <w:right w:val="none" w:sz="0" w:space="0" w:color="auto"/>
                  </w:divBdr>
                </w:div>
              </w:divsChild>
            </w:div>
            <w:div w:id="1033961884">
              <w:marLeft w:val="0"/>
              <w:marRight w:val="0"/>
              <w:marTop w:val="0"/>
              <w:marBottom w:val="0"/>
              <w:divBdr>
                <w:top w:val="none" w:sz="0" w:space="0" w:color="auto"/>
                <w:left w:val="none" w:sz="0" w:space="0" w:color="auto"/>
                <w:bottom w:val="none" w:sz="0" w:space="0" w:color="auto"/>
                <w:right w:val="none" w:sz="0" w:space="0" w:color="auto"/>
              </w:divBdr>
              <w:divsChild>
                <w:div w:id="2050757962">
                  <w:marLeft w:val="0"/>
                  <w:marRight w:val="0"/>
                  <w:marTop w:val="0"/>
                  <w:marBottom w:val="0"/>
                  <w:divBdr>
                    <w:top w:val="none" w:sz="0" w:space="0" w:color="auto"/>
                    <w:left w:val="none" w:sz="0" w:space="0" w:color="auto"/>
                    <w:bottom w:val="none" w:sz="0" w:space="0" w:color="auto"/>
                    <w:right w:val="none" w:sz="0" w:space="0" w:color="auto"/>
                  </w:divBdr>
                </w:div>
              </w:divsChild>
            </w:div>
            <w:div w:id="582492076">
              <w:marLeft w:val="0"/>
              <w:marRight w:val="0"/>
              <w:marTop w:val="0"/>
              <w:marBottom w:val="0"/>
              <w:divBdr>
                <w:top w:val="none" w:sz="0" w:space="0" w:color="auto"/>
                <w:left w:val="none" w:sz="0" w:space="0" w:color="auto"/>
                <w:bottom w:val="none" w:sz="0" w:space="0" w:color="auto"/>
                <w:right w:val="none" w:sz="0" w:space="0" w:color="auto"/>
              </w:divBdr>
              <w:divsChild>
                <w:div w:id="1413434528">
                  <w:marLeft w:val="0"/>
                  <w:marRight w:val="0"/>
                  <w:marTop w:val="0"/>
                  <w:marBottom w:val="0"/>
                  <w:divBdr>
                    <w:top w:val="none" w:sz="0" w:space="0" w:color="auto"/>
                    <w:left w:val="none" w:sz="0" w:space="0" w:color="auto"/>
                    <w:bottom w:val="none" w:sz="0" w:space="0" w:color="auto"/>
                    <w:right w:val="none" w:sz="0" w:space="0" w:color="auto"/>
                  </w:divBdr>
                </w:div>
              </w:divsChild>
            </w:div>
            <w:div w:id="1046375800">
              <w:marLeft w:val="0"/>
              <w:marRight w:val="0"/>
              <w:marTop w:val="0"/>
              <w:marBottom w:val="0"/>
              <w:divBdr>
                <w:top w:val="none" w:sz="0" w:space="0" w:color="auto"/>
                <w:left w:val="none" w:sz="0" w:space="0" w:color="auto"/>
                <w:bottom w:val="none" w:sz="0" w:space="0" w:color="auto"/>
                <w:right w:val="none" w:sz="0" w:space="0" w:color="auto"/>
              </w:divBdr>
              <w:divsChild>
                <w:div w:id="501504398">
                  <w:marLeft w:val="0"/>
                  <w:marRight w:val="0"/>
                  <w:marTop w:val="0"/>
                  <w:marBottom w:val="0"/>
                  <w:divBdr>
                    <w:top w:val="none" w:sz="0" w:space="0" w:color="auto"/>
                    <w:left w:val="none" w:sz="0" w:space="0" w:color="auto"/>
                    <w:bottom w:val="none" w:sz="0" w:space="0" w:color="auto"/>
                    <w:right w:val="none" w:sz="0" w:space="0" w:color="auto"/>
                  </w:divBdr>
                </w:div>
              </w:divsChild>
            </w:div>
            <w:div w:id="1210074538">
              <w:marLeft w:val="0"/>
              <w:marRight w:val="0"/>
              <w:marTop w:val="0"/>
              <w:marBottom w:val="0"/>
              <w:divBdr>
                <w:top w:val="none" w:sz="0" w:space="0" w:color="auto"/>
                <w:left w:val="none" w:sz="0" w:space="0" w:color="auto"/>
                <w:bottom w:val="none" w:sz="0" w:space="0" w:color="auto"/>
                <w:right w:val="none" w:sz="0" w:space="0" w:color="auto"/>
              </w:divBdr>
              <w:divsChild>
                <w:div w:id="899904278">
                  <w:marLeft w:val="0"/>
                  <w:marRight w:val="0"/>
                  <w:marTop w:val="0"/>
                  <w:marBottom w:val="0"/>
                  <w:divBdr>
                    <w:top w:val="none" w:sz="0" w:space="0" w:color="auto"/>
                    <w:left w:val="none" w:sz="0" w:space="0" w:color="auto"/>
                    <w:bottom w:val="none" w:sz="0" w:space="0" w:color="auto"/>
                    <w:right w:val="none" w:sz="0" w:space="0" w:color="auto"/>
                  </w:divBdr>
                </w:div>
              </w:divsChild>
            </w:div>
            <w:div w:id="1836142227">
              <w:marLeft w:val="0"/>
              <w:marRight w:val="0"/>
              <w:marTop w:val="0"/>
              <w:marBottom w:val="0"/>
              <w:divBdr>
                <w:top w:val="none" w:sz="0" w:space="0" w:color="auto"/>
                <w:left w:val="none" w:sz="0" w:space="0" w:color="auto"/>
                <w:bottom w:val="none" w:sz="0" w:space="0" w:color="auto"/>
                <w:right w:val="none" w:sz="0" w:space="0" w:color="auto"/>
              </w:divBdr>
              <w:divsChild>
                <w:div w:id="501555378">
                  <w:marLeft w:val="0"/>
                  <w:marRight w:val="0"/>
                  <w:marTop w:val="0"/>
                  <w:marBottom w:val="0"/>
                  <w:divBdr>
                    <w:top w:val="none" w:sz="0" w:space="0" w:color="auto"/>
                    <w:left w:val="none" w:sz="0" w:space="0" w:color="auto"/>
                    <w:bottom w:val="none" w:sz="0" w:space="0" w:color="auto"/>
                    <w:right w:val="none" w:sz="0" w:space="0" w:color="auto"/>
                  </w:divBdr>
                </w:div>
              </w:divsChild>
            </w:div>
            <w:div w:id="1903976402">
              <w:marLeft w:val="0"/>
              <w:marRight w:val="0"/>
              <w:marTop w:val="0"/>
              <w:marBottom w:val="0"/>
              <w:divBdr>
                <w:top w:val="none" w:sz="0" w:space="0" w:color="auto"/>
                <w:left w:val="none" w:sz="0" w:space="0" w:color="auto"/>
                <w:bottom w:val="none" w:sz="0" w:space="0" w:color="auto"/>
                <w:right w:val="none" w:sz="0" w:space="0" w:color="auto"/>
              </w:divBdr>
              <w:divsChild>
                <w:div w:id="1842500173">
                  <w:marLeft w:val="0"/>
                  <w:marRight w:val="0"/>
                  <w:marTop w:val="0"/>
                  <w:marBottom w:val="0"/>
                  <w:divBdr>
                    <w:top w:val="none" w:sz="0" w:space="0" w:color="auto"/>
                    <w:left w:val="none" w:sz="0" w:space="0" w:color="auto"/>
                    <w:bottom w:val="none" w:sz="0" w:space="0" w:color="auto"/>
                    <w:right w:val="none" w:sz="0" w:space="0" w:color="auto"/>
                  </w:divBdr>
                </w:div>
              </w:divsChild>
            </w:div>
            <w:div w:id="1888569288">
              <w:marLeft w:val="0"/>
              <w:marRight w:val="0"/>
              <w:marTop w:val="0"/>
              <w:marBottom w:val="0"/>
              <w:divBdr>
                <w:top w:val="none" w:sz="0" w:space="0" w:color="auto"/>
                <w:left w:val="none" w:sz="0" w:space="0" w:color="auto"/>
                <w:bottom w:val="none" w:sz="0" w:space="0" w:color="auto"/>
                <w:right w:val="none" w:sz="0" w:space="0" w:color="auto"/>
              </w:divBdr>
              <w:divsChild>
                <w:div w:id="486483610">
                  <w:marLeft w:val="0"/>
                  <w:marRight w:val="0"/>
                  <w:marTop w:val="0"/>
                  <w:marBottom w:val="0"/>
                  <w:divBdr>
                    <w:top w:val="none" w:sz="0" w:space="0" w:color="auto"/>
                    <w:left w:val="none" w:sz="0" w:space="0" w:color="auto"/>
                    <w:bottom w:val="none" w:sz="0" w:space="0" w:color="auto"/>
                    <w:right w:val="none" w:sz="0" w:space="0" w:color="auto"/>
                  </w:divBdr>
                </w:div>
              </w:divsChild>
            </w:div>
            <w:div w:id="1167328490">
              <w:marLeft w:val="0"/>
              <w:marRight w:val="0"/>
              <w:marTop w:val="0"/>
              <w:marBottom w:val="0"/>
              <w:divBdr>
                <w:top w:val="none" w:sz="0" w:space="0" w:color="auto"/>
                <w:left w:val="none" w:sz="0" w:space="0" w:color="auto"/>
                <w:bottom w:val="none" w:sz="0" w:space="0" w:color="auto"/>
                <w:right w:val="none" w:sz="0" w:space="0" w:color="auto"/>
              </w:divBdr>
              <w:divsChild>
                <w:div w:id="1915819919">
                  <w:marLeft w:val="0"/>
                  <w:marRight w:val="0"/>
                  <w:marTop w:val="0"/>
                  <w:marBottom w:val="0"/>
                  <w:divBdr>
                    <w:top w:val="none" w:sz="0" w:space="0" w:color="auto"/>
                    <w:left w:val="none" w:sz="0" w:space="0" w:color="auto"/>
                    <w:bottom w:val="none" w:sz="0" w:space="0" w:color="auto"/>
                    <w:right w:val="none" w:sz="0" w:space="0" w:color="auto"/>
                  </w:divBdr>
                </w:div>
              </w:divsChild>
            </w:div>
            <w:div w:id="232394351">
              <w:marLeft w:val="0"/>
              <w:marRight w:val="0"/>
              <w:marTop w:val="0"/>
              <w:marBottom w:val="0"/>
              <w:divBdr>
                <w:top w:val="none" w:sz="0" w:space="0" w:color="auto"/>
                <w:left w:val="none" w:sz="0" w:space="0" w:color="auto"/>
                <w:bottom w:val="none" w:sz="0" w:space="0" w:color="auto"/>
                <w:right w:val="none" w:sz="0" w:space="0" w:color="auto"/>
              </w:divBdr>
              <w:divsChild>
                <w:div w:id="361131937">
                  <w:marLeft w:val="0"/>
                  <w:marRight w:val="0"/>
                  <w:marTop w:val="0"/>
                  <w:marBottom w:val="0"/>
                  <w:divBdr>
                    <w:top w:val="none" w:sz="0" w:space="0" w:color="auto"/>
                    <w:left w:val="none" w:sz="0" w:space="0" w:color="auto"/>
                    <w:bottom w:val="none" w:sz="0" w:space="0" w:color="auto"/>
                    <w:right w:val="none" w:sz="0" w:space="0" w:color="auto"/>
                  </w:divBdr>
                </w:div>
              </w:divsChild>
            </w:div>
            <w:div w:id="917715297">
              <w:marLeft w:val="0"/>
              <w:marRight w:val="0"/>
              <w:marTop w:val="0"/>
              <w:marBottom w:val="0"/>
              <w:divBdr>
                <w:top w:val="none" w:sz="0" w:space="0" w:color="auto"/>
                <w:left w:val="none" w:sz="0" w:space="0" w:color="auto"/>
                <w:bottom w:val="none" w:sz="0" w:space="0" w:color="auto"/>
                <w:right w:val="none" w:sz="0" w:space="0" w:color="auto"/>
              </w:divBdr>
              <w:divsChild>
                <w:div w:id="887187771">
                  <w:marLeft w:val="0"/>
                  <w:marRight w:val="0"/>
                  <w:marTop w:val="0"/>
                  <w:marBottom w:val="0"/>
                  <w:divBdr>
                    <w:top w:val="none" w:sz="0" w:space="0" w:color="auto"/>
                    <w:left w:val="none" w:sz="0" w:space="0" w:color="auto"/>
                    <w:bottom w:val="none" w:sz="0" w:space="0" w:color="auto"/>
                    <w:right w:val="none" w:sz="0" w:space="0" w:color="auto"/>
                  </w:divBdr>
                </w:div>
              </w:divsChild>
            </w:div>
            <w:div w:id="1433430011">
              <w:marLeft w:val="0"/>
              <w:marRight w:val="0"/>
              <w:marTop w:val="0"/>
              <w:marBottom w:val="0"/>
              <w:divBdr>
                <w:top w:val="none" w:sz="0" w:space="0" w:color="auto"/>
                <w:left w:val="none" w:sz="0" w:space="0" w:color="auto"/>
                <w:bottom w:val="none" w:sz="0" w:space="0" w:color="auto"/>
                <w:right w:val="none" w:sz="0" w:space="0" w:color="auto"/>
              </w:divBdr>
              <w:divsChild>
                <w:div w:id="1189903541">
                  <w:marLeft w:val="0"/>
                  <w:marRight w:val="0"/>
                  <w:marTop w:val="0"/>
                  <w:marBottom w:val="0"/>
                  <w:divBdr>
                    <w:top w:val="none" w:sz="0" w:space="0" w:color="auto"/>
                    <w:left w:val="none" w:sz="0" w:space="0" w:color="auto"/>
                    <w:bottom w:val="none" w:sz="0" w:space="0" w:color="auto"/>
                    <w:right w:val="none" w:sz="0" w:space="0" w:color="auto"/>
                  </w:divBdr>
                </w:div>
              </w:divsChild>
            </w:div>
            <w:div w:id="815803570">
              <w:marLeft w:val="0"/>
              <w:marRight w:val="0"/>
              <w:marTop w:val="0"/>
              <w:marBottom w:val="0"/>
              <w:divBdr>
                <w:top w:val="none" w:sz="0" w:space="0" w:color="auto"/>
                <w:left w:val="none" w:sz="0" w:space="0" w:color="auto"/>
                <w:bottom w:val="none" w:sz="0" w:space="0" w:color="auto"/>
                <w:right w:val="none" w:sz="0" w:space="0" w:color="auto"/>
              </w:divBdr>
              <w:divsChild>
                <w:div w:id="799498201">
                  <w:marLeft w:val="0"/>
                  <w:marRight w:val="0"/>
                  <w:marTop w:val="0"/>
                  <w:marBottom w:val="0"/>
                  <w:divBdr>
                    <w:top w:val="none" w:sz="0" w:space="0" w:color="auto"/>
                    <w:left w:val="none" w:sz="0" w:space="0" w:color="auto"/>
                    <w:bottom w:val="none" w:sz="0" w:space="0" w:color="auto"/>
                    <w:right w:val="none" w:sz="0" w:space="0" w:color="auto"/>
                  </w:divBdr>
                </w:div>
              </w:divsChild>
            </w:div>
            <w:div w:id="2126532427">
              <w:marLeft w:val="0"/>
              <w:marRight w:val="0"/>
              <w:marTop w:val="0"/>
              <w:marBottom w:val="0"/>
              <w:divBdr>
                <w:top w:val="none" w:sz="0" w:space="0" w:color="auto"/>
                <w:left w:val="none" w:sz="0" w:space="0" w:color="auto"/>
                <w:bottom w:val="none" w:sz="0" w:space="0" w:color="auto"/>
                <w:right w:val="none" w:sz="0" w:space="0" w:color="auto"/>
              </w:divBdr>
              <w:divsChild>
                <w:div w:id="1237934931">
                  <w:marLeft w:val="0"/>
                  <w:marRight w:val="0"/>
                  <w:marTop w:val="0"/>
                  <w:marBottom w:val="0"/>
                  <w:divBdr>
                    <w:top w:val="none" w:sz="0" w:space="0" w:color="auto"/>
                    <w:left w:val="none" w:sz="0" w:space="0" w:color="auto"/>
                    <w:bottom w:val="none" w:sz="0" w:space="0" w:color="auto"/>
                    <w:right w:val="none" w:sz="0" w:space="0" w:color="auto"/>
                  </w:divBdr>
                </w:div>
              </w:divsChild>
            </w:div>
            <w:div w:id="1755975600">
              <w:marLeft w:val="0"/>
              <w:marRight w:val="0"/>
              <w:marTop w:val="0"/>
              <w:marBottom w:val="0"/>
              <w:divBdr>
                <w:top w:val="none" w:sz="0" w:space="0" w:color="auto"/>
                <w:left w:val="none" w:sz="0" w:space="0" w:color="auto"/>
                <w:bottom w:val="none" w:sz="0" w:space="0" w:color="auto"/>
                <w:right w:val="none" w:sz="0" w:space="0" w:color="auto"/>
              </w:divBdr>
              <w:divsChild>
                <w:div w:id="476462394">
                  <w:marLeft w:val="0"/>
                  <w:marRight w:val="0"/>
                  <w:marTop w:val="0"/>
                  <w:marBottom w:val="0"/>
                  <w:divBdr>
                    <w:top w:val="none" w:sz="0" w:space="0" w:color="auto"/>
                    <w:left w:val="none" w:sz="0" w:space="0" w:color="auto"/>
                    <w:bottom w:val="none" w:sz="0" w:space="0" w:color="auto"/>
                    <w:right w:val="none" w:sz="0" w:space="0" w:color="auto"/>
                  </w:divBdr>
                </w:div>
              </w:divsChild>
            </w:div>
            <w:div w:id="2083138816">
              <w:marLeft w:val="0"/>
              <w:marRight w:val="0"/>
              <w:marTop w:val="0"/>
              <w:marBottom w:val="0"/>
              <w:divBdr>
                <w:top w:val="none" w:sz="0" w:space="0" w:color="auto"/>
                <w:left w:val="none" w:sz="0" w:space="0" w:color="auto"/>
                <w:bottom w:val="none" w:sz="0" w:space="0" w:color="auto"/>
                <w:right w:val="none" w:sz="0" w:space="0" w:color="auto"/>
              </w:divBdr>
              <w:divsChild>
                <w:div w:id="1699047378">
                  <w:marLeft w:val="0"/>
                  <w:marRight w:val="0"/>
                  <w:marTop w:val="0"/>
                  <w:marBottom w:val="0"/>
                  <w:divBdr>
                    <w:top w:val="none" w:sz="0" w:space="0" w:color="auto"/>
                    <w:left w:val="none" w:sz="0" w:space="0" w:color="auto"/>
                    <w:bottom w:val="none" w:sz="0" w:space="0" w:color="auto"/>
                    <w:right w:val="none" w:sz="0" w:space="0" w:color="auto"/>
                  </w:divBdr>
                </w:div>
              </w:divsChild>
            </w:div>
            <w:div w:id="1533954677">
              <w:marLeft w:val="0"/>
              <w:marRight w:val="0"/>
              <w:marTop w:val="0"/>
              <w:marBottom w:val="0"/>
              <w:divBdr>
                <w:top w:val="none" w:sz="0" w:space="0" w:color="auto"/>
                <w:left w:val="none" w:sz="0" w:space="0" w:color="auto"/>
                <w:bottom w:val="none" w:sz="0" w:space="0" w:color="auto"/>
                <w:right w:val="none" w:sz="0" w:space="0" w:color="auto"/>
              </w:divBdr>
              <w:divsChild>
                <w:div w:id="2012372080">
                  <w:marLeft w:val="0"/>
                  <w:marRight w:val="0"/>
                  <w:marTop w:val="0"/>
                  <w:marBottom w:val="0"/>
                  <w:divBdr>
                    <w:top w:val="none" w:sz="0" w:space="0" w:color="auto"/>
                    <w:left w:val="none" w:sz="0" w:space="0" w:color="auto"/>
                    <w:bottom w:val="none" w:sz="0" w:space="0" w:color="auto"/>
                    <w:right w:val="none" w:sz="0" w:space="0" w:color="auto"/>
                  </w:divBdr>
                </w:div>
              </w:divsChild>
            </w:div>
            <w:div w:id="971207179">
              <w:marLeft w:val="0"/>
              <w:marRight w:val="0"/>
              <w:marTop w:val="0"/>
              <w:marBottom w:val="0"/>
              <w:divBdr>
                <w:top w:val="none" w:sz="0" w:space="0" w:color="auto"/>
                <w:left w:val="none" w:sz="0" w:space="0" w:color="auto"/>
                <w:bottom w:val="none" w:sz="0" w:space="0" w:color="auto"/>
                <w:right w:val="none" w:sz="0" w:space="0" w:color="auto"/>
              </w:divBdr>
              <w:divsChild>
                <w:div w:id="137693860">
                  <w:marLeft w:val="0"/>
                  <w:marRight w:val="0"/>
                  <w:marTop w:val="0"/>
                  <w:marBottom w:val="0"/>
                  <w:divBdr>
                    <w:top w:val="none" w:sz="0" w:space="0" w:color="auto"/>
                    <w:left w:val="none" w:sz="0" w:space="0" w:color="auto"/>
                    <w:bottom w:val="none" w:sz="0" w:space="0" w:color="auto"/>
                    <w:right w:val="none" w:sz="0" w:space="0" w:color="auto"/>
                  </w:divBdr>
                </w:div>
              </w:divsChild>
            </w:div>
            <w:div w:id="47460285">
              <w:marLeft w:val="0"/>
              <w:marRight w:val="0"/>
              <w:marTop w:val="0"/>
              <w:marBottom w:val="0"/>
              <w:divBdr>
                <w:top w:val="none" w:sz="0" w:space="0" w:color="auto"/>
                <w:left w:val="none" w:sz="0" w:space="0" w:color="auto"/>
                <w:bottom w:val="none" w:sz="0" w:space="0" w:color="auto"/>
                <w:right w:val="none" w:sz="0" w:space="0" w:color="auto"/>
              </w:divBdr>
              <w:divsChild>
                <w:div w:id="1062678278">
                  <w:marLeft w:val="0"/>
                  <w:marRight w:val="0"/>
                  <w:marTop w:val="0"/>
                  <w:marBottom w:val="0"/>
                  <w:divBdr>
                    <w:top w:val="none" w:sz="0" w:space="0" w:color="auto"/>
                    <w:left w:val="none" w:sz="0" w:space="0" w:color="auto"/>
                    <w:bottom w:val="none" w:sz="0" w:space="0" w:color="auto"/>
                    <w:right w:val="none" w:sz="0" w:space="0" w:color="auto"/>
                  </w:divBdr>
                </w:div>
              </w:divsChild>
            </w:div>
            <w:div w:id="1104224658">
              <w:marLeft w:val="0"/>
              <w:marRight w:val="0"/>
              <w:marTop w:val="0"/>
              <w:marBottom w:val="0"/>
              <w:divBdr>
                <w:top w:val="none" w:sz="0" w:space="0" w:color="auto"/>
                <w:left w:val="none" w:sz="0" w:space="0" w:color="auto"/>
                <w:bottom w:val="none" w:sz="0" w:space="0" w:color="auto"/>
                <w:right w:val="none" w:sz="0" w:space="0" w:color="auto"/>
              </w:divBdr>
              <w:divsChild>
                <w:div w:id="219099061">
                  <w:marLeft w:val="0"/>
                  <w:marRight w:val="0"/>
                  <w:marTop w:val="0"/>
                  <w:marBottom w:val="0"/>
                  <w:divBdr>
                    <w:top w:val="none" w:sz="0" w:space="0" w:color="auto"/>
                    <w:left w:val="none" w:sz="0" w:space="0" w:color="auto"/>
                    <w:bottom w:val="none" w:sz="0" w:space="0" w:color="auto"/>
                    <w:right w:val="none" w:sz="0" w:space="0" w:color="auto"/>
                  </w:divBdr>
                </w:div>
              </w:divsChild>
            </w:div>
            <w:div w:id="1235554069">
              <w:marLeft w:val="0"/>
              <w:marRight w:val="0"/>
              <w:marTop w:val="0"/>
              <w:marBottom w:val="0"/>
              <w:divBdr>
                <w:top w:val="none" w:sz="0" w:space="0" w:color="auto"/>
                <w:left w:val="none" w:sz="0" w:space="0" w:color="auto"/>
                <w:bottom w:val="none" w:sz="0" w:space="0" w:color="auto"/>
                <w:right w:val="none" w:sz="0" w:space="0" w:color="auto"/>
              </w:divBdr>
              <w:divsChild>
                <w:div w:id="1794051835">
                  <w:marLeft w:val="0"/>
                  <w:marRight w:val="0"/>
                  <w:marTop w:val="0"/>
                  <w:marBottom w:val="0"/>
                  <w:divBdr>
                    <w:top w:val="none" w:sz="0" w:space="0" w:color="auto"/>
                    <w:left w:val="none" w:sz="0" w:space="0" w:color="auto"/>
                    <w:bottom w:val="none" w:sz="0" w:space="0" w:color="auto"/>
                    <w:right w:val="none" w:sz="0" w:space="0" w:color="auto"/>
                  </w:divBdr>
                </w:div>
              </w:divsChild>
            </w:div>
            <w:div w:id="1915504141">
              <w:marLeft w:val="0"/>
              <w:marRight w:val="0"/>
              <w:marTop w:val="0"/>
              <w:marBottom w:val="0"/>
              <w:divBdr>
                <w:top w:val="none" w:sz="0" w:space="0" w:color="auto"/>
                <w:left w:val="none" w:sz="0" w:space="0" w:color="auto"/>
                <w:bottom w:val="none" w:sz="0" w:space="0" w:color="auto"/>
                <w:right w:val="none" w:sz="0" w:space="0" w:color="auto"/>
              </w:divBdr>
              <w:divsChild>
                <w:div w:id="718212550">
                  <w:marLeft w:val="0"/>
                  <w:marRight w:val="0"/>
                  <w:marTop w:val="0"/>
                  <w:marBottom w:val="0"/>
                  <w:divBdr>
                    <w:top w:val="none" w:sz="0" w:space="0" w:color="auto"/>
                    <w:left w:val="none" w:sz="0" w:space="0" w:color="auto"/>
                    <w:bottom w:val="none" w:sz="0" w:space="0" w:color="auto"/>
                    <w:right w:val="none" w:sz="0" w:space="0" w:color="auto"/>
                  </w:divBdr>
                </w:div>
              </w:divsChild>
            </w:div>
            <w:div w:id="970549550">
              <w:marLeft w:val="0"/>
              <w:marRight w:val="0"/>
              <w:marTop w:val="0"/>
              <w:marBottom w:val="0"/>
              <w:divBdr>
                <w:top w:val="none" w:sz="0" w:space="0" w:color="auto"/>
                <w:left w:val="none" w:sz="0" w:space="0" w:color="auto"/>
                <w:bottom w:val="none" w:sz="0" w:space="0" w:color="auto"/>
                <w:right w:val="none" w:sz="0" w:space="0" w:color="auto"/>
              </w:divBdr>
              <w:divsChild>
                <w:div w:id="32662196">
                  <w:marLeft w:val="0"/>
                  <w:marRight w:val="0"/>
                  <w:marTop w:val="0"/>
                  <w:marBottom w:val="0"/>
                  <w:divBdr>
                    <w:top w:val="none" w:sz="0" w:space="0" w:color="auto"/>
                    <w:left w:val="none" w:sz="0" w:space="0" w:color="auto"/>
                    <w:bottom w:val="none" w:sz="0" w:space="0" w:color="auto"/>
                    <w:right w:val="none" w:sz="0" w:space="0" w:color="auto"/>
                  </w:divBdr>
                </w:div>
              </w:divsChild>
            </w:div>
            <w:div w:id="2042512749">
              <w:marLeft w:val="0"/>
              <w:marRight w:val="0"/>
              <w:marTop w:val="0"/>
              <w:marBottom w:val="0"/>
              <w:divBdr>
                <w:top w:val="none" w:sz="0" w:space="0" w:color="auto"/>
                <w:left w:val="none" w:sz="0" w:space="0" w:color="auto"/>
                <w:bottom w:val="none" w:sz="0" w:space="0" w:color="auto"/>
                <w:right w:val="none" w:sz="0" w:space="0" w:color="auto"/>
              </w:divBdr>
              <w:divsChild>
                <w:div w:id="702481028">
                  <w:marLeft w:val="0"/>
                  <w:marRight w:val="0"/>
                  <w:marTop w:val="0"/>
                  <w:marBottom w:val="0"/>
                  <w:divBdr>
                    <w:top w:val="none" w:sz="0" w:space="0" w:color="auto"/>
                    <w:left w:val="none" w:sz="0" w:space="0" w:color="auto"/>
                    <w:bottom w:val="none" w:sz="0" w:space="0" w:color="auto"/>
                    <w:right w:val="none" w:sz="0" w:space="0" w:color="auto"/>
                  </w:divBdr>
                </w:div>
              </w:divsChild>
            </w:div>
            <w:div w:id="1869829191">
              <w:marLeft w:val="0"/>
              <w:marRight w:val="0"/>
              <w:marTop w:val="0"/>
              <w:marBottom w:val="0"/>
              <w:divBdr>
                <w:top w:val="none" w:sz="0" w:space="0" w:color="auto"/>
                <w:left w:val="none" w:sz="0" w:space="0" w:color="auto"/>
                <w:bottom w:val="none" w:sz="0" w:space="0" w:color="auto"/>
                <w:right w:val="none" w:sz="0" w:space="0" w:color="auto"/>
              </w:divBdr>
              <w:divsChild>
                <w:div w:id="241526524">
                  <w:marLeft w:val="0"/>
                  <w:marRight w:val="0"/>
                  <w:marTop w:val="0"/>
                  <w:marBottom w:val="0"/>
                  <w:divBdr>
                    <w:top w:val="none" w:sz="0" w:space="0" w:color="auto"/>
                    <w:left w:val="none" w:sz="0" w:space="0" w:color="auto"/>
                    <w:bottom w:val="none" w:sz="0" w:space="0" w:color="auto"/>
                    <w:right w:val="none" w:sz="0" w:space="0" w:color="auto"/>
                  </w:divBdr>
                </w:div>
              </w:divsChild>
            </w:div>
            <w:div w:id="388042410">
              <w:marLeft w:val="0"/>
              <w:marRight w:val="0"/>
              <w:marTop w:val="0"/>
              <w:marBottom w:val="0"/>
              <w:divBdr>
                <w:top w:val="none" w:sz="0" w:space="0" w:color="auto"/>
                <w:left w:val="none" w:sz="0" w:space="0" w:color="auto"/>
                <w:bottom w:val="none" w:sz="0" w:space="0" w:color="auto"/>
                <w:right w:val="none" w:sz="0" w:space="0" w:color="auto"/>
              </w:divBdr>
              <w:divsChild>
                <w:div w:id="945388543">
                  <w:marLeft w:val="0"/>
                  <w:marRight w:val="0"/>
                  <w:marTop w:val="0"/>
                  <w:marBottom w:val="0"/>
                  <w:divBdr>
                    <w:top w:val="none" w:sz="0" w:space="0" w:color="auto"/>
                    <w:left w:val="none" w:sz="0" w:space="0" w:color="auto"/>
                    <w:bottom w:val="none" w:sz="0" w:space="0" w:color="auto"/>
                    <w:right w:val="none" w:sz="0" w:space="0" w:color="auto"/>
                  </w:divBdr>
                </w:div>
              </w:divsChild>
            </w:div>
            <w:div w:id="839858292">
              <w:marLeft w:val="0"/>
              <w:marRight w:val="0"/>
              <w:marTop w:val="0"/>
              <w:marBottom w:val="0"/>
              <w:divBdr>
                <w:top w:val="none" w:sz="0" w:space="0" w:color="auto"/>
                <w:left w:val="none" w:sz="0" w:space="0" w:color="auto"/>
                <w:bottom w:val="none" w:sz="0" w:space="0" w:color="auto"/>
                <w:right w:val="none" w:sz="0" w:space="0" w:color="auto"/>
              </w:divBdr>
              <w:divsChild>
                <w:div w:id="256333481">
                  <w:marLeft w:val="0"/>
                  <w:marRight w:val="0"/>
                  <w:marTop w:val="0"/>
                  <w:marBottom w:val="0"/>
                  <w:divBdr>
                    <w:top w:val="none" w:sz="0" w:space="0" w:color="auto"/>
                    <w:left w:val="none" w:sz="0" w:space="0" w:color="auto"/>
                    <w:bottom w:val="none" w:sz="0" w:space="0" w:color="auto"/>
                    <w:right w:val="none" w:sz="0" w:space="0" w:color="auto"/>
                  </w:divBdr>
                </w:div>
              </w:divsChild>
            </w:div>
            <w:div w:id="134296697">
              <w:marLeft w:val="0"/>
              <w:marRight w:val="0"/>
              <w:marTop w:val="0"/>
              <w:marBottom w:val="0"/>
              <w:divBdr>
                <w:top w:val="none" w:sz="0" w:space="0" w:color="auto"/>
                <w:left w:val="none" w:sz="0" w:space="0" w:color="auto"/>
                <w:bottom w:val="none" w:sz="0" w:space="0" w:color="auto"/>
                <w:right w:val="none" w:sz="0" w:space="0" w:color="auto"/>
              </w:divBdr>
              <w:divsChild>
                <w:div w:id="1522663701">
                  <w:marLeft w:val="0"/>
                  <w:marRight w:val="0"/>
                  <w:marTop w:val="0"/>
                  <w:marBottom w:val="0"/>
                  <w:divBdr>
                    <w:top w:val="none" w:sz="0" w:space="0" w:color="auto"/>
                    <w:left w:val="none" w:sz="0" w:space="0" w:color="auto"/>
                    <w:bottom w:val="none" w:sz="0" w:space="0" w:color="auto"/>
                    <w:right w:val="none" w:sz="0" w:space="0" w:color="auto"/>
                  </w:divBdr>
                </w:div>
              </w:divsChild>
            </w:div>
            <w:div w:id="1003777866">
              <w:marLeft w:val="0"/>
              <w:marRight w:val="0"/>
              <w:marTop w:val="0"/>
              <w:marBottom w:val="0"/>
              <w:divBdr>
                <w:top w:val="none" w:sz="0" w:space="0" w:color="auto"/>
                <w:left w:val="none" w:sz="0" w:space="0" w:color="auto"/>
                <w:bottom w:val="none" w:sz="0" w:space="0" w:color="auto"/>
                <w:right w:val="none" w:sz="0" w:space="0" w:color="auto"/>
              </w:divBdr>
              <w:divsChild>
                <w:div w:id="739326698">
                  <w:marLeft w:val="0"/>
                  <w:marRight w:val="0"/>
                  <w:marTop w:val="0"/>
                  <w:marBottom w:val="0"/>
                  <w:divBdr>
                    <w:top w:val="none" w:sz="0" w:space="0" w:color="auto"/>
                    <w:left w:val="none" w:sz="0" w:space="0" w:color="auto"/>
                    <w:bottom w:val="none" w:sz="0" w:space="0" w:color="auto"/>
                    <w:right w:val="none" w:sz="0" w:space="0" w:color="auto"/>
                  </w:divBdr>
                </w:div>
              </w:divsChild>
            </w:div>
            <w:div w:id="681784863">
              <w:marLeft w:val="0"/>
              <w:marRight w:val="0"/>
              <w:marTop w:val="0"/>
              <w:marBottom w:val="0"/>
              <w:divBdr>
                <w:top w:val="none" w:sz="0" w:space="0" w:color="auto"/>
                <w:left w:val="none" w:sz="0" w:space="0" w:color="auto"/>
                <w:bottom w:val="none" w:sz="0" w:space="0" w:color="auto"/>
                <w:right w:val="none" w:sz="0" w:space="0" w:color="auto"/>
              </w:divBdr>
              <w:divsChild>
                <w:div w:id="497043959">
                  <w:marLeft w:val="0"/>
                  <w:marRight w:val="0"/>
                  <w:marTop w:val="0"/>
                  <w:marBottom w:val="0"/>
                  <w:divBdr>
                    <w:top w:val="none" w:sz="0" w:space="0" w:color="auto"/>
                    <w:left w:val="none" w:sz="0" w:space="0" w:color="auto"/>
                    <w:bottom w:val="none" w:sz="0" w:space="0" w:color="auto"/>
                    <w:right w:val="none" w:sz="0" w:space="0" w:color="auto"/>
                  </w:divBdr>
                </w:div>
              </w:divsChild>
            </w:div>
            <w:div w:id="2036416601">
              <w:marLeft w:val="0"/>
              <w:marRight w:val="0"/>
              <w:marTop w:val="0"/>
              <w:marBottom w:val="0"/>
              <w:divBdr>
                <w:top w:val="none" w:sz="0" w:space="0" w:color="auto"/>
                <w:left w:val="none" w:sz="0" w:space="0" w:color="auto"/>
                <w:bottom w:val="none" w:sz="0" w:space="0" w:color="auto"/>
                <w:right w:val="none" w:sz="0" w:space="0" w:color="auto"/>
              </w:divBdr>
              <w:divsChild>
                <w:div w:id="1661081985">
                  <w:marLeft w:val="0"/>
                  <w:marRight w:val="0"/>
                  <w:marTop w:val="0"/>
                  <w:marBottom w:val="0"/>
                  <w:divBdr>
                    <w:top w:val="none" w:sz="0" w:space="0" w:color="auto"/>
                    <w:left w:val="none" w:sz="0" w:space="0" w:color="auto"/>
                    <w:bottom w:val="none" w:sz="0" w:space="0" w:color="auto"/>
                    <w:right w:val="none" w:sz="0" w:space="0" w:color="auto"/>
                  </w:divBdr>
                </w:div>
              </w:divsChild>
            </w:div>
            <w:div w:id="857616668">
              <w:marLeft w:val="0"/>
              <w:marRight w:val="0"/>
              <w:marTop w:val="0"/>
              <w:marBottom w:val="0"/>
              <w:divBdr>
                <w:top w:val="none" w:sz="0" w:space="0" w:color="auto"/>
                <w:left w:val="none" w:sz="0" w:space="0" w:color="auto"/>
                <w:bottom w:val="none" w:sz="0" w:space="0" w:color="auto"/>
                <w:right w:val="none" w:sz="0" w:space="0" w:color="auto"/>
              </w:divBdr>
              <w:divsChild>
                <w:div w:id="728576595">
                  <w:marLeft w:val="0"/>
                  <w:marRight w:val="0"/>
                  <w:marTop w:val="0"/>
                  <w:marBottom w:val="0"/>
                  <w:divBdr>
                    <w:top w:val="none" w:sz="0" w:space="0" w:color="auto"/>
                    <w:left w:val="none" w:sz="0" w:space="0" w:color="auto"/>
                    <w:bottom w:val="none" w:sz="0" w:space="0" w:color="auto"/>
                    <w:right w:val="none" w:sz="0" w:space="0" w:color="auto"/>
                  </w:divBdr>
                </w:div>
              </w:divsChild>
            </w:div>
            <w:div w:id="484861472">
              <w:marLeft w:val="0"/>
              <w:marRight w:val="0"/>
              <w:marTop w:val="0"/>
              <w:marBottom w:val="0"/>
              <w:divBdr>
                <w:top w:val="none" w:sz="0" w:space="0" w:color="auto"/>
                <w:left w:val="none" w:sz="0" w:space="0" w:color="auto"/>
                <w:bottom w:val="none" w:sz="0" w:space="0" w:color="auto"/>
                <w:right w:val="none" w:sz="0" w:space="0" w:color="auto"/>
              </w:divBdr>
              <w:divsChild>
                <w:div w:id="483208386">
                  <w:marLeft w:val="0"/>
                  <w:marRight w:val="0"/>
                  <w:marTop w:val="0"/>
                  <w:marBottom w:val="0"/>
                  <w:divBdr>
                    <w:top w:val="none" w:sz="0" w:space="0" w:color="auto"/>
                    <w:left w:val="none" w:sz="0" w:space="0" w:color="auto"/>
                    <w:bottom w:val="none" w:sz="0" w:space="0" w:color="auto"/>
                    <w:right w:val="none" w:sz="0" w:space="0" w:color="auto"/>
                  </w:divBdr>
                </w:div>
              </w:divsChild>
            </w:div>
            <w:div w:id="452557426">
              <w:marLeft w:val="0"/>
              <w:marRight w:val="0"/>
              <w:marTop w:val="0"/>
              <w:marBottom w:val="0"/>
              <w:divBdr>
                <w:top w:val="none" w:sz="0" w:space="0" w:color="auto"/>
                <w:left w:val="none" w:sz="0" w:space="0" w:color="auto"/>
                <w:bottom w:val="none" w:sz="0" w:space="0" w:color="auto"/>
                <w:right w:val="none" w:sz="0" w:space="0" w:color="auto"/>
              </w:divBdr>
              <w:divsChild>
                <w:div w:id="1943103739">
                  <w:marLeft w:val="0"/>
                  <w:marRight w:val="0"/>
                  <w:marTop w:val="0"/>
                  <w:marBottom w:val="0"/>
                  <w:divBdr>
                    <w:top w:val="none" w:sz="0" w:space="0" w:color="auto"/>
                    <w:left w:val="none" w:sz="0" w:space="0" w:color="auto"/>
                    <w:bottom w:val="none" w:sz="0" w:space="0" w:color="auto"/>
                    <w:right w:val="none" w:sz="0" w:space="0" w:color="auto"/>
                  </w:divBdr>
                </w:div>
              </w:divsChild>
            </w:div>
            <w:div w:id="967127282">
              <w:marLeft w:val="0"/>
              <w:marRight w:val="0"/>
              <w:marTop w:val="0"/>
              <w:marBottom w:val="0"/>
              <w:divBdr>
                <w:top w:val="none" w:sz="0" w:space="0" w:color="auto"/>
                <w:left w:val="none" w:sz="0" w:space="0" w:color="auto"/>
                <w:bottom w:val="none" w:sz="0" w:space="0" w:color="auto"/>
                <w:right w:val="none" w:sz="0" w:space="0" w:color="auto"/>
              </w:divBdr>
              <w:divsChild>
                <w:div w:id="281351154">
                  <w:marLeft w:val="0"/>
                  <w:marRight w:val="0"/>
                  <w:marTop w:val="0"/>
                  <w:marBottom w:val="0"/>
                  <w:divBdr>
                    <w:top w:val="none" w:sz="0" w:space="0" w:color="auto"/>
                    <w:left w:val="none" w:sz="0" w:space="0" w:color="auto"/>
                    <w:bottom w:val="none" w:sz="0" w:space="0" w:color="auto"/>
                    <w:right w:val="none" w:sz="0" w:space="0" w:color="auto"/>
                  </w:divBdr>
                </w:div>
              </w:divsChild>
            </w:div>
            <w:div w:id="241110114">
              <w:marLeft w:val="0"/>
              <w:marRight w:val="0"/>
              <w:marTop w:val="0"/>
              <w:marBottom w:val="0"/>
              <w:divBdr>
                <w:top w:val="none" w:sz="0" w:space="0" w:color="auto"/>
                <w:left w:val="none" w:sz="0" w:space="0" w:color="auto"/>
                <w:bottom w:val="none" w:sz="0" w:space="0" w:color="auto"/>
                <w:right w:val="none" w:sz="0" w:space="0" w:color="auto"/>
              </w:divBdr>
              <w:divsChild>
                <w:div w:id="1340547945">
                  <w:marLeft w:val="0"/>
                  <w:marRight w:val="0"/>
                  <w:marTop w:val="0"/>
                  <w:marBottom w:val="0"/>
                  <w:divBdr>
                    <w:top w:val="none" w:sz="0" w:space="0" w:color="auto"/>
                    <w:left w:val="none" w:sz="0" w:space="0" w:color="auto"/>
                    <w:bottom w:val="none" w:sz="0" w:space="0" w:color="auto"/>
                    <w:right w:val="none" w:sz="0" w:space="0" w:color="auto"/>
                  </w:divBdr>
                </w:div>
              </w:divsChild>
            </w:div>
            <w:div w:id="463423485">
              <w:marLeft w:val="0"/>
              <w:marRight w:val="0"/>
              <w:marTop w:val="0"/>
              <w:marBottom w:val="0"/>
              <w:divBdr>
                <w:top w:val="none" w:sz="0" w:space="0" w:color="auto"/>
                <w:left w:val="none" w:sz="0" w:space="0" w:color="auto"/>
                <w:bottom w:val="none" w:sz="0" w:space="0" w:color="auto"/>
                <w:right w:val="none" w:sz="0" w:space="0" w:color="auto"/>
              </w:divBdr>
              <w:divsChild>
                <w:div w:id="282614874">
                  <w:marLeft w:val="0"/>
                  <w:marRight w:val="0"/>
                  <w:marTop w:val="0"/>
                  <w:marBottom w:val="0"/>
                  <w:divBdr>
                    <w:top w:val="none" w:sz="0" w:space="0" w:color="auto"/>
                    <w:left w:val="none" w:sz="0" w:space="0" w:color="auto"/>
                    <w:bottom w:val="none" w:sz="0" w:space="0" w:color="auto"/>
                    <w:right w:val="none" w:sz="0" w:space="0" w:color="auto"/>
                  </w:divBdr>
                </w:div>
              </w:divsChild>
            </w:div>
            <w:div w:id="347102359">
              <w:marLeft w:val="0"/>
              <w:marRight w:val="0"/>
              <w:marTop w:val="0"/>
              <w:marBottom w:val="0"/>
              <w:divBdr>
                <w:top w:val="none" w:sz="0" w:space="0" w:color="auto"/>
                <w:left w:val="none" w:sz="0" w:space="0" w:color="auto"/>
                <w:bottom w:val="none" w:sz="0" w:space="0" w:color="auto"/>
                <w:right w:val="none" w:sz="0" w:space="0" w:color="auto"/>
              </w:divBdr>
              <w:divsChild>
                <w:div w:id="1500197195">
                  <w:marLeft w:val="0"/>
                  <w:marRight w:val="0"/>
                  <w:marTop w:val="0"/>
                  <w:marBottom w:val="0"/>
                  <w:divBdr>
                    <w:top w:val="none" w:sz="0" w:space="0" w:color="auto"/>
                    <w:left w:val="none" w:sz="0" w:space="0" w:color="auto"/>
                    <w:bottom w:val="none" w:sz="0" w:space="0" w:color="auto"/>
                    <w:right w:val="none" w:sz="0" w:space="0" w:color="auto"/>
                  </w:divBdr>
                </w:div>
              </w:divsChild>
            </w:div>
            <w:div w:id="139731521">
              <w:marLeft w:val="0"/>
              <w:marRight w:val="0"/>
              <w:marTop w:val="0"/>
              <w:marBottom w:val="0"/>
              <w:divBdr>
                <w:top w:val="none" w:sz="0" w:space="0" w:color="auto"/>
                <w:left w:val="none" w:sz="0" w:space="0" w:color="auto"/>
                <w:bottom w:val="none" w:sz="0" w:space="0" w:color="auto"/>
                <w:right w:val="none" w:sz="0" w:space="0" w:color="auto"/>
              </w:divBdr>
              <w:divsChild>
                <w:div w:id="726223841">
                  <w:marLeft w:val="0"/>
                  <w:marRight w:val="0"/>
                  <w:marTop w:val="0"/>
                  <w:marBottom w:val="0"/>
                  <w:divBdr>
                    <w:top w:val="none" w:sz="0" w:space="0" w:color="auto"/>
                    <w:left w:val="none" w:sz="0" w:space="0" w:color="auto"/>
                    <w:bottom w:val="none" w:sz="0" w:space="0" w:color="auto"/>
                    <w:right w:val="none" w:sz="0" w:space="0" w:color="auto"/>
                  </w:divBdr>
                </w:div>
              </w:divsChild>
            </w:div>
            <w:div w:id="244609047">
              <w:marLeft w:val="0"/>
              <w:marRight w:val="0"/>
              <w:marTop w:val="0"/>
              <w:marBottom w:val="0"/>
              <w:divBdr>
                <w:top w:val="none" w:sz="0" w:space="0" w:color="auto"/>
                <w:left w:val="none" w:sz="0" w:space="0" w:color="auto"/>
                <w:bottom w:val="none" w:sz="0" w:space="0" w:color="auto"/>
                <w:right w:val="none" w:sz="0" w:space="0" w:color="auto"/>
              </w:divBdr>
              <w:divsChild>
                <w:div w:id="822771107">
                  <w:marLeft w:val="0"/>
                  <w:marRight w:val="0"/>
                  <w:marTop w:val="0"/>
                  <w:marBottom w:val="0"/>
                  <w:divBdr>
                    <w:top w:val="none" w:sz="0" w:space="0" w:color="auto"/>
                    <w:left w:val="none" w:sz="0" w:space="0" w:color="auto"/>
                    <w:bottom w:val="none" w:sz="0" w:space="0" w:color="auto"/>
                    <w:right w:val="none" w:sz="0" w:space="0" w:color="auto"/>
                  </w:divBdr>
                </w:div>
              </w:divsChild>
            </w:div>
            <w:div w:id="504443182">
              <w:marLeft w:val="0"/>
              <w:marRight w:val="0"/>
              <w:marTop w:val="0"/>
              <w:marBottom w:val="0"/>
              <w:divBdr>
                <w:top w:val="none" w:sz="0" w:space="0" w:color="auto"/>
                <w:left w:val="none" w:sz="0" w:space="0" w:color="auto"/>
                <w:bottom w:val="none" w:sz="0" w:space="0" w:color="auto"/>
                <w:right w:val="none" w:sz="0" w:space="0" w:color="auto"/>
              </w:divBdr>
              <w:divsChild>
                <w:div w:id="1571958718">
                  <w:marLeft w:val="0"/>
                  <w:marRight w:val="0"/>
                  <w:marTop w:val="0"/>
                  <w:marBottom w:val="0"/>
                  <w:divBdr>
                    <w:top w:val="none" w:sz="0" w:space="0" w:color="auto"/>
                    <w:left w:val="none" w:sz="0" w:space="0" w:color="auto"/>
                    <w:bottom w:val="none" w:sz="0" w:space="0" w:color="auto"/>
                    <w:right w:val="none" w:sz="0" w:space="0" w:color="auto"/>
                  </w:divBdr>
                </w:div>
              </w:divsChild>
            </w:div>
            <w:div w:id="1037436497">
              <w:marLeft w:val="0"/>
              <w:marRight w:val="0"/>
              <w:marTop w:val="0"/>
              <w:marBottom w:val="0"/>
              <w:divBdr>
                <w:top w:val="none" w:sz="0" w:space="0" w:color="auto"/>
                <w:left w:val="none" w:sz="0" w:space="0" w:color="auto"/>
                <w:bottom w:val="none" w:sz="0" w:space="0" w:color="auto"/>
                <w:right w:val="none" w:sz="0" w:space="0" w:color="auto"/>
              </w:divBdr>
              <w:divsChild>
                <w:div w:id="1458645543">
                  <w:marLeft w:val="0"/>
                  <w:marRight w:val="0"/>
                  <w:marTop w:val="0"/>
                  <w:marBottom w:val="0"/>
                  <w:divBdr>
                    <w:top w:val="none" w:sz="0" w:space="0" w:color="auto"/>
                    <w:left w:val="none" w:sz="0" w:space="0" w:color="auto"/>
                    <w:bottom w:val="none" w:sz="0" w:space="0" w:color="auto"/>
                    <w:right w:val="none" w:sz="0" w:space="0" w:color="auto"/>
                  </w:divBdr>
                </w:div>
              </w:divsChild>
            </w:div>
            <w:div w:id="90248446">
              <w:marLeft w:val="0"/>
              <w:marRight w:val="0"/>
              <w:marTop w:val="0"/>
              <w:marBottom w:val="0"/>
              <w:divBdr>
                <w:top w:val="none" w:sz="0" w:space="0" w:color="auto"/>
                <w:left w:val="none" w:sz="0" w:space="0" w:color="auto"/>
                <w:bottom w:val="none" w:sz="0" w:space="0" w:color="auto"/>
                <w:right w:val="none" w:sz="0" w:space="0" w:color="auto"/>
              </w:divBdr>
              <w:divsChild>
                <w:div w:id="1504005215">
                  <w:marLeft w:val="0"/>
                  <w:marRight w:val="0"/>
                  <w:marTop w:val="0"/>
                  <w:marBottom w:val="0"/>
                  <w:divBdr>
                    <w:top w:val="none" w:sz="0" w:space="0" w:color="auto"/>
                    <w:left w:val="none" w:sz="0" w:space="0" w:color="auto"/>
                    <w:bottom w:val="none" w:sz="0" w:space="0" w:color="auto"/>
                    <w:right w:val="none" w:sz="0" w:space="0" w:color="auto"/>
                  </w:divBdr>
                </w:div>
              </w:divsChild>
            </w:div>
            <w:div w:id="1886402051">
              <w:marLeft w:val="0"/>
              <w:marRight w:val="0"/>
              <w:marTop w:val="0"/>
              <w:marBottom w:val="0"/>
              <w:divBdr>
                <w:top w:val="none" w:sz="0" w:space="0" w:color="auto"/>
                <w:left w:val="none" w:sz="0" w:space="0" w:color="auto"/>
                <w:bottom w:val="none" w:sz="0" w:space="0" w:color="auto"/>
                <w:right w:val="none" w:sz="0" w:space="0" w:color="auto"/>
              </w:divBdr>
              <w:divsChild>
                <w:div w:id="1897817211">
                  <w:marLeft w:val="0"/>
                  <w:marRight w:val="0"/>
                  <w:marTop w:val="0"/>
                  <w:marBottom w:val="0"/>
                  <w:divBdr>
                    <w:top w:val="none" w:sz="0" w:space="0" w:color="auto"/>
                    <w:left w:val="none" w:sz="0" w:space="0" w:color="auto"/>
                    <w:bottom w:val="none" w:sz="0" w:space="0" w:color="auto"/>
                    <w:right w:val="none" w:sz="0" w:space="0" w:color="auto"/>
                  </w:divBdr>
                </w:div>
              </w:divsChild>
            </w:div>
            <w:div w:id="1803766263">
              <w:marLeft w:val="0"/>
              <w:marRight w:val="0"/>
              <w:marTop w:val="0"/>
              <w:marBottom w:val="0"/>
              <w:divBdr>
                <w:top w:val="none" w:sz="0" w:space="0" w:color="auto"/>
                <w:left w:val="none" w:sz="0" w:space="0" w:color="auto"/>
                <w:bottom w:val="none" w:sz="0" w:space="0" w:color="auto"/>
                <w:right w:val="none" w:sz="0" w:space="0" w:color="auto"/>
              </w:divBdr>
              <w:divsChild>
                <w:div w:id="422188677">
                  <w:marLeft w:val="0"/>
                  <w:marRight w:val="0"/>
                  <w:marTop w:val="0"/>
                  <w:marBottom w:val="0"/>
                  <w:divBdr>
                    <w:top w:val="none" w:sz="0" w:space="0" w:color="auto"/>
                    <w:left w:val="none" w:sz="0" w:space="0" w:color="auto"/>
                    <w:bottom w:val="none" w:sz="0" w:space="0" w:color="auto"/>
                    <w:right w:val="none" w:sz="0" w:space="0" w:color="auto"/>
                  </w:divBdr>
                </w:div>
              </w:divsChild>
            </w:div>
            <w:div w:id="243298864">
              <w:marLeft w:val="0"/>
              <w:marRight w:val="0"/>
              <w:marTop w:val="0"/>
              <w:marBottom w:val="0"/>
              <w:divBdr>
                <w:top w:val="none" w:sz="0" w:space="0" w:color="auto"/>
                <w:left w:val="none" w:sz="0" w:space="0" w:color="auto"/>
                <w:bottom w:val="none" w:sz="0" w:space="0" w:color="auto"/>
                <w:right w:val="none" w:sz="0" w:space="0" w:color="auto"/>
              </w:divBdr>
              <w:divsChild>
                <w:div w:id="826360954">
                  <w:marLeft w:val="0"/>
                  <w:marRight w:val="0"/>
                  <w:marTop w:val="0"/>
                  <w:marBottom w:val="0"/>
                  <w:divBdr>
                    <w:top w:val="none" w:sz="0" w:space="0" w:color="auto"/>
                    <w:left w:val="none" w:sz="0" w:space="0" w:color="auto"/>
                    <w:bottom w:val="none" w:sz="0" w:space="0" w:color="auto"/>
                    <w:right w:val="none" w:sz="0" w:space="0" w:color="auto"/>
                  </w:divBdr>
                </w:div>
              </w:divsChild>
            </w:div>
            <w:div w:id="1009672863">
              <w:marLeft w:val="0"/>
              <w:marRight w:val="0"/>
              <w:marTop w:val="0"/>
              <w:marBottom w:val="0"/>
              <w:divBdr>
                <w:top w:val="none" w:sz="0" w:space="0" w:color="auto"/>
                <w:left w:val="none" w:sz="0" w:space="0" w:color="auto"/>
                <w:bottom w:val="none" w:sz="0" w:space="0" w:color="auto"/>
                <w:right w:val="none" w:sz="0" w:space="0" w:color="auto"/>
              </w:divBdr>
              <w:divsChild>
                <w:div w:id="1403024364">
                  <w:marLeft w:val="0"/>
                  <w:marRight w:val="0"/>
                  <w:marTop w:val="0"/>
                  <w:marBottom w:val="0"/>
                  <w:divBdr>
                    <w:top w:val="none" w:sz="0" w:space="0" w:color="auto"/>
                    <w:left w:val="none" w:sz="0" w:space="0" w:color="auto"/>
                    <w:bottom w:val="none" w:sz="0" w:space="0" w:color="auto"/>
                    <w:right w:val="none" w:sz="0" w:space="0" w:color="auto"/>
                  </w:divBdr>
                </w:div>
              </w:divsChild>
            </w:div>
            <w:div w:id="240523879">
              <w:marLeft w:val="0"/>
              <w:marRight w:val="0"/>
              <w:marTop w:val="0"/>
              <w:marBottom w:val="0"/>
              <w:divBdr>
                <w:top w:val="none" w:sz="0" w:space="0" w:color="auto"/>
                <w:left w:val="none" w:sz="0" w:space="0" w:color="auto"/>
                <w:bottom w:val="none" w:sz="0" w:space="0" w:color="auto"/>
                <w:right w:val="none" w:sz="0" w:space="0" w:color="auto"/>
              </w:divBdr>
              <w:divsChild>
                <w:div w:id="21516951">
                  <w:marLeft w:val="0"/>
                  <w:marRight w:val="0"/>
                  <w:marTop w:val="0"/>
                  <w:marBottom w:val="0"/>
                  <w:divBdr>
                    <w:top w:val="none" w:sz="0" w:space="0" w:color="auto"/>
                    <w:left w:val="none" w:sz="0" w:space="0" w:color="auto"/>
                    <w:bottom w:val="none" w:sz="0" w:space="0" w:color="auto"/>
                    <w:right w:val="none" w:sz="0" w:space="0" w:color="auto"/>
                  </w:divBdr>
                </w:div>
              </w:divsChild>
            </w:div>
            <w:div w:id="932397912">
              <w:marLeft w:val="0"/>
              <w:marRight w:val="0"/>
              <w:marTop w:val="0"/>
              <w:marBottom w:val="0"/>
              <w:divBdr>
                <w:top w:val="none" w:sz="0" w:space="0" w:color="auto"/>
                <w:left w:val="none" w:sz="0" w:space="0" w:color="auto"/>
                <w:bottom w:val="none" w:sz="0" w:space="0" w:color="auto"/>
                <w:right w:val="none" w:sz="0" w:space="0" w:color="auto"/>
              </w:divBdr>
              <w:divsChild>
                <w:div w:id="2126729386">
                  <w:marLeft w:val="0"/>
                  <w:marRight w:val="0"/>
                  <w:marTop w:val="0"/>
                  <w:marBottom w:val="0"/>
                  <w:divBdr>
                    <w:top w:val="none" w:sz="0" w:space="0" w:color="auto"/>
                    <w:left w:val="none" w:sz="0" w:space="0" w:color="auto"/>
                    <w:bottom w:val="none" w:sz="0" w:space="0" w:color="auto"/>
                    <w:right w:val="none" w:sz="0" w:space="0" w:color="auto"/>
                  </w:divBdr>
                </w:div>
              </w:divsChild>
            </w:div>
            <w:div w:id="1991127393">
              <w:marLeft w:val="0"/>
              <w:marRight w:val="0"/>
              <w:marTop w:val="0"/>
              <w:marBottom w:val="0"/>
              <w:divBdr>
                <w:top w:val="none" w:sz="0" w:space="0" w:color="auto"/>
                <w:left w:val="none" w:sz="0" w:space="0" w:color="auto"/>
                <w:bottom w:val="none" w:sz="0" w:space="0" w:color="auto"/>
                <w:right w:val="none" w:sz="0" w:space="0" w:color="auto"/>
              </w:divBdr>
              <w:divsChild>
                <w:div w:id="716586425">
                  <w:marLeft w:val="0"/>
                  <w:marRight w:val="0"/>
                  <w:marTop w:val="0"/>
                  <w:marBottom w:val="0"/>
                  <w:divBdr>
                    <w:top w:val="none" w:sz="0" w:space="0" w:color="auto"/>
                    <w:left w:val="none" w:sz="0" w:space="0" w:color="auto"/>
                    <w:bottom w:val="none" w:sz="0" w:space="0" w:color="auto"/>
                    <w:right w:val="none" w:sz="0" w:space="0" w:color="auto"/>
                  </w:divBdr>
                </w:div>
              </w:divsChild>
            </w:div>
            <w:div w:id="1106652940">
              <w:marLeft w:val="0"/>
              <w:marRight w:val="0"/>
              <w:marTop w:val="0"/>
              <w:marBottom w:val="0"/>
              <w:divBdr>
                <w:top w:val="none" w:sz="0" w:space="0" w:color="auto"/>
                <w:left w:val="none" w:sz="0" w:space="0" w:color="auto"/>
                <w:bottom w:val="none" w:sz="0" w:space="0" w:color="auto"/>
                <w:right w:val="none" w:sz="0" w:space="0" w:color="auto"/>
              </w:divBdr>
              <w:divsChild>
                <w:div w:id="1912885325">
                  <w:marLeft w:val="0"/>
                  <w:marRight w:val="0"/>
                  <w:marTop w:val="0"/>
                  <w:marBottom w:val="0"/>
                  <w:divBdr>
                    <w:top w:val="none" w:sz="0" w:space="0" w:color="auto"/>
                    <w:left w:val="none" w:sz="0" w:space="0" w:color="auto"/>
                    <w:bottom w:val="none" w:sz="0" w:space="0" w:color="auto"/>
                    <w:right w:val="none" w:sz="0" w:space="0" w:color="auto"/>
                  </w:divBdr>
                </w:div>
              </w:divsChild>
            </w:div>
            <w:div w:id="578951597">
              <w:marLeft w:val="0"/>
              <w:marRight w:val="0"/>
              <w:marTop w:val="0"/>
              <w:marBottom w:val="0"/>
              <w:divBdr>
                <w:top w:val="none" w:sz="0" w:space="0" w:color="auto"/>
                <w:left w:val="none" w:sz="0" w:space="0" w:color="auto"/>
                <w:bottom w:val="none" w:sz="0" w:space="0" w:color="auto"/>
                <w:right w:val="none" w:sz="0" w:space="0" w:color="auto"/>
              </w:divBdr>
              <w:divsChild>
                <w:div w:id="1708292706">
                  <w:marLeft w:val="0"/>
                  <w:marRight w:val="0"/>
                  <w:marTop w:val="0"/>
                  <w:marBottom w:val="0"/>
                  <w:divBdr>
                    <w:top w:val="none" w:sz="0" w:space="0" w:color="auto"/>
                    <w:left w:val="none" w:sz="0" w:space="0" w:color="auto"/>
                    <w:bottom w:val="none" w:sz="0" w:space="0" w:color="auto"/>
                    <w:right w:val="none" w:sz="0" w:space="0" w:color="auto"/>
                  </w:divBdr>
                </w:div>
              </w:divsChild>
            </w:div>
            <w:div w:id="1111171470">
              <w:marLeft w:val="0"/>
              <w:marRight w:val="0"/>
              <w:marTop w:val="0"/>
              <w:marBottom w:val="0"/>
              <w:divBdr>
                <w:top w:val="none" w:sz="0" w:space="0" w:color="auto"/>
                <w:left w:val="none" w:sz="0" w:space="0" w:color="auto"/>
                <w:bottom w:val="none" w:sz="0" w:space="0" w:color="auto"/>
                <w:right w:val="none" w:sz="0" w:space="0" w:color="auto"/>
              </w:divBdr>
              <w:divsChild>
                <w:div w:id="152532261">
                  <w:marLeft w:val="0"/>
                  <w:marRight w:val="0"/>
                  <w:marTop w:val="0"/>
                  <w:marBottom w:val="0"/>
                  <w:divBdr>
                    <w:top w:val="none" w:sz="0" w:space="0" w:color="auto"/>
                    <w:left w:val="none" w:sz="0" w:space="0" w:color="auto"/>
                    <w:bottom w:val="none" w:sz="0" w:space="0" w:color="auto"/>
                    <w:right w:val="none" w:sz="0" w:space="0" w:color="auto"/>
                  </w:divBdr>
                </w:div>
              </w:divsChild>
            </w:div>
            <w:div w:id="2025084213">
              <w:marLeft w:val="0"/>
              <w:marRight w:val="0"/>
              <w:marTop w:val="0"/>
              <w:marBottom w:val="0"/>
              <w:divBdr>
                <w:top w:val="none" w:sz="0" w:space="0" w:color="auto"/>
                <w:left w:val="none" w:sz="0" w:space="0" w:color="auto"/>
                <w:bottom w:val="none" w:sz="0" w:space="0" w:color="auto"/>
                <w:right w:val="none" w:sz="0" w:space="0" w:color="auto"/>
              </w:divBdr>
              <w:divsChild>
                <w:div w:id="1387141081">
                  <w:marLeft w:val="0"/>
                  <w:marRight w:val="0"/>
                  <w:marTop w:val="0"/>
                  <w:marBottom w:val="0"/>
                  <w:divBdr>
                    <w:top w:val="none" w:sz="0" w:space="0" w:color="auto"/>
                    <w:left w:val="none" w:sz="0" w:space="0" w:color="auto"/>
                    <w:bottom w:val="none" w:sz="0" w:space="0" w:color="auto"/>
                    <w:right w:val="none" w:sz="0" w:space="0" w:color="auto"/>
                  </w:divBdr>
                </w:div>
              </w:divsChild>
            </w:div>
            <w:div w:id="412513268">
              <w:marLeft w:val="0"/>
              <w:marRight w:val="0"/>
              <w:marTop w:val="0"/>
              <w:marBottom w:val="0"/>
              <w:divBdr>
                <w:top w:val="none" w:sz="0" w:space="0" w:color="auto"/>
                <w:left w:val="none" w:sz="0" w:space="0" w:color="auto"/>
                <w:bottom w:val="none" w:sz="0" w:space="0" w:color="auto"/>
                <w:right w:val="none" w:sz="0" w:space="0" w:color="auto"/>
              </w:divBdr>
              <w:divsChild>
                <w:div w:id="2000571852">
                  <w:marLeft w:val="0"/>
                  <w:marRight w:val="0"/>
                  <w:marTop w:val="0"/>
                  <w:marBottom w:val="0"/>
                  <w:divBdr>
                    <w:top w:val="none" w:sz="0" w:space="0" w:color="auto"/>
                    <w:left w:val="none" w:sz="0" w:space="0" w:color="auto"/>
                    <w:bottom w:val="none" w:sz="0" w:space="0" w:color="auto"/>
                    <w:right w:val="none" w:sz="0" w:space="0" w:color="auto"/>
                  </w:divBdr>
                </w:div>
              </w:divsChild>
            </w:div>
            <w:div w:id="1028019240">
              <w:marLeft w:val="0"/>
              <w:marRight w:val="0"/>
              <w:marTop w:val="0"/>
              <w:marBottom w:val="0"/>
              <w:divBdr>
                <w:top w:val="none" w:sz="0" w:space="0" w:color="auto"/>
                <w:left w:val="none" w:sz="0" w:space="0" w:color="auto"/>
                <w:bottom w:val="none" w:sz="0" w:space="0" w:color="auto"/>
                <w:right w:val="none" w:sz="0" w:space="0" w:color="auto"/>
              </w:divBdr>
              <w:divsChild>
                <w:div w:id="2064717180">
                  <w:marLeft w:val="0"/>
                  <w:marRight w:val="0"/>
                  <w:marTop w:val="0"/>
                  <w:marBottom w:val="0"/>
                  <w:divBdr>
                    <w:top w:val="none" w:sz="0" w:space="0" w:color="auto"/>
                    <w:left w:val="none" w:sz="0" w:space="0" w:color="auto"/>
                    <w:bottom w:val="none" w:sz="0" w:space="0" w:color="auto"/>
                    <w:right w:val="none" w:sz="0" w:space="0" w:color="auto"/>
                  </w:divBdr>
                </w:div>
              </w:divsChild>
            </w:div>
            <w:div w:id="303319152">
              <w:marLeft w:val="0"/>
              <w:marRight w:val="0"/>
              <w:marTop w:val="0"/>
              <w:marBottom w:val="0"/>
              <w:divBdr>
                <w:top w:val="none" w:sz="0" w:space="0" w:color="auto"/>
                <w:left w:val="none" w:sz="0" w:space="0" w:color="auto"/>
                <w:bottom w:val="none" w:sz="0" w:space="0" w:color="auto"/>
                <w:right w:val="none" w:sz="0" w:space="0" w:color="auto"/>
              </w:divBdr>
              <w:divsChild>
                <w:div w:id="785153830">
                  <w:marLeft w:val="0"/>
                  <w:marRight w:val="0"/>
                  <w:marTop w:val="0"/>
                  <w:marBottom w:val="0"/>
                  <w:divBdr>
                    <w:top w:val="none" w:sz="0" w:space="0" w:color="auto"/>
                    <w:left w:val="none" w:sz="0" w:space="0" w:color="auto"/>
                    <w:bottom w:val="none" w:sz="0" w:space="0" w:color="auto"/>
                    <w:right w:val="none" w:sz="0" w:space="0" w:color="auto"/>
                  </w:divBdr>
                </w:div>
              </w:divsChild>
            </w:div>
            <w:div w:id="405957683">
              <w:marLeft w:val="0"/>
              <w:marRight w:val="0"/>
              <w:marTop w:val="0"/>
              <w:marBottom w:val="0"/>
              <w:divBdr>
                <w:top w:val="none" w:sz="0" w:space="0" w:color="auto"/>
                <w:left w:val="none" w:sz="0" w:space="0" w:color="auto"/>
                <w:bottom w:val="none" w:sz="0" w:space="0" w:color="auto"/>
                <w:right w:val="none" w:sz="0" w:space="0" w:color="auto"/>
              </w:divBdr>
              <w:divsChild>
                <w:div w:id="385497406">
                  <w:marLeft w:val="0"/>
                  <w:marRight w:val="0"/>
                  <w:marTop w:val="0"/>
                  <w:marBottom w:val="0"/>
                  <w:divBdr>
                    <w:top w:val="none" w:sz="0" w:space="0" w:color="auto"/>
                    <w:left w:val="none" w:sz="0" w:space="0" w:color="auto"/>
                    <w:bottom w:val="none" w:sz="0" w:space="0" w:color="auto"/>
                    <w:right w:val="none" w:sz="0" w:space="0" w:color="auto"/>
                  </w:divBdr>
                </w:div>
              </w:divsChild>
            </w:div>
            <w:div w:id="1827235054">
              <w:marLeft w:val="0"/>
              <w:marRight w:val="0"/>
              <w:marTop w:val="0"/>
              <w:marBottom w:val="0"/>
              <w:divBdr>
                <w:top w:val="none" w:sz="0" w:space="0" w:color="auto"/>
                <w:left w:val="none" w:sz="0" w:space="0" w:color="auto"/>
                <w:bottom w:val="none" w:sz="0" w:space="0" w:color="auto"/>
                <w:right w:val="none" w:sz="0" w:space="0" w:color="auto"/>
              </w:divBdr>
              <w:divsChild>
                <w:div w:id="25495976">
                  <w:marLeft w:val="0"/>
                  <w:marRight w:val="0"/>
                  <w:marTop w:val="0"/>
                  <w:marBottom w:val="0"/>
                  <w:divBdr>
                    <w:top w:val="none" w:sz="0" w:space="0" w:color="auto"/>
                    <w:left w:val="none" w:sz="0" w:space="0" w:color="auto"/>
                    <w:bottom w:val="none" w:sz="0" w:space="0" w:color="auto"/>
                    <w:right w:val="none" w:sz="0" w:space="0" w:color="auto"/>
                  </w:divBdr>
                </w:div>
              </w:divsChild>
            </w:div>
            <w:div w:id="1856454609">
              <w:marLeft w:val="0"/>
              <w:marRight w:val="0"/>
              <w:marTop w:val="0"/>
              <w:marBottom w:val="0"/>
              <w:divBdr>
                <w:top w:val="none" w:sz="0" w:space="0" w:color="auto"/>
                <w:left w:val="none" w:sz="0" w:space="0" w:color="auto"/>
                <w:bottom w:val="none" w:sz="0" w:space="0" w:color="auto"/>
                <w:right w:val="none" w:sz="0" w:space="0" w:color="auto"/>
              </w:divBdr>
              <w:divsChild>
                <w:div w:id="746536847">
                  <w:marLeft w:val="0"/>
                  <w:marRight w:val="0"/>
                  <w:marTop w:val="0"/>
                  <w:marBottom w:val="0"/>
                  <w:divBdr>
                    <w:top w:val="none" w:sz="0" w:space="0" w:color="auto"/>
                    <w:left w:val="none" w:sz="0" w:space="0" w:color="auto"/>
                    <w:bottom w:val="none" w:sz="0" w:space="0" w:color="auto"/>
                    <w:right w:val="none" w:sz="0" w:space="0" w:color="auto"/>
                  </w:divBdr>
                </w:div>
              </w:divsChild>
            </w:div>
            <w:div w:id="317271322">
              <w:marLeft w:val="0"/>
              <w:marRight w:val="0"/>
              <w:marTop w:val="0"/>
              <w:marBottom w:val="0"/>
              <w:divBdr>
                <w:top w:val="none" w:sz="0" w:space="0" w:color="auto"/>
                <w:left w:val="none" w:sz="0" w:space="0" w:color="auto"/>
                <w:bottom w:val="none" w:sz="0" w:space="0" w:color="auto"/>
                <w:right w:val="none" w:sz="0" w:space="0" w:color="auto"/>
              </w:divBdr>
              <w:divsChild>
                <w:div w:id="1250386915">
                  <w:marLeft w:val="0"/>
                  <w:marRight w:val="0"/>
                  <w:marTop w:val="0"/>
                  <w:marBottom w:val="0"/>
                  <w:divBdr>
                    <w:top w:val="none" w:sz="0" w:space="0" w:color="auto"/>
                    <w:left w:val="none" w:sz="0" w:space="0" w:color="auto"/>
                    <w:bottom w:val="none" w:sz="0" w:space="0" w:color="auto"/>
                    <w:right w:val="none" w:sz="0" w:space="0" w:color="auto"/>
                  </w:divBdr>
                </w:div>
              </w:divsChild>
            </w:div>
            <w:div w:id="733089063">
              <w:marLeft w:val="0"/>
              <w:marRight w:val="0"/>
              <w:marTop w:val="0"/>
              <w:marBottom w:val="0"/>
              <w:divBdr>
                <w:top w:val="none" w:sz="0" w:space="0" w:color="auto"/>
                <w:left w:val="none" w:sz="0" w:space="0" w:color="auto"/>
                <w:bottom w:val="none" w:sz="0" w:space="0" w:color="auto"/>
                <w:right w:val="none" w:sz="0" w:space="0" w:color="auto"/>
              </w:divBdr>
              <w:divsChild>
                <w:div w:id="1265648252">
                  <w:marLeft w:val="0"/>
                  <w:marRight w:val="0"/>
                  <w:marTop w:val="0"/>
                  <w:marBottom w:val="0"/>
                  <w:divBdr>
                    <w:top w:val="none" w:sz="0" w:space="0" w:color="auto"/>
                    <w:left w:val="none" w:sz="0" w:space="0" w:color="auto"/>
                    <w:bottom w:val="none" w:sz="0" w:space="0" w:color="auto"/>
                    <w:right w:val="none" w:sz="0" w:space="0" w:color="auto"/>
                  </w:divBdr>
                </w:div>
              </w:divsChild>
            </w:div>
            <w:div w:id="2013407062">
              <w:marLeft w:val="0"/>
              <w:marRight w:val="0"/>
              <w:marTop w:val="0"/>
              <w:marBottom w:val="0"/>
              <w:divBdr>
                <w:top w:val="none" w:sz="0" w:space="0" w:color="auto"/>
                <w:left w:val="none" w:sz="0" w:space="0" w:color="auto"/>
                <w:bottom w:val="none" w:sz="0" w:space="0" w:color="auto"/>
                <w:right w:val="none" w:sz="0" w:space="0" w:color="auto"/>
              </w:divBdr>
              <w:divsChild>
                <w:div w:id="549729654">
                  <w:marLeft w:val="0"/>
                  <w:marRight w:val="0"/>
                  <w:marTop w:val="0"/>
                  <w:marBottom w:val="0"/>
                  <w:divBdr>
                    <w:top w:val="none" w:sz="0" w:space="0" w:color="auto"/>
                    <w:left w:val="none" w:sz="0" w:space="0" w:color="auto"/>
                    <w:bottom w:val="none" w:sz="0" w:space="0" w:color="auto"/>
                    <w:right w:val="none" w:sz="0" w:space="0" w:color="auto"/>
                  </w:divBdr>
                </w:div>
              </w:divsChild>
            </w:div>
            <w:div w:id="1978953588">
              <w:marLeft w:val="0"/>
              <w:marRight w:val="0"/>
              <w:marTop w:val="0"/>
              <w:marBottom w:val="0"/>
              <w:divBdr>
                <w:top w:val="none" w:sz="0" w:space="0" w:color="auto"/>
                <w:left w:val="none" w:sz="0" w:space="0" w:color="auto"/>
                <w:bottom w:val="none" w:sz="0" w:space="0" w:color="auto"/>
                <w:right w:val="none" w:sz="0" w:space="0" w:color="auto"/>
              </w:divBdr>
              <w:divsChild>
                <w:div w:id="452333552">
                  <w:marLeft w:val="0"/>
                  <w:marRight w:val="0"/>
                  <w:marTop w:val="0"/>
                  <w:marBottom w:val="0"/>
                  <w:divBdr>
                    <w:top w:val="none" w:sz="0" w:space="0" w:color="auto"/>
                    <w:left w:val="none" w:sz="0" w:space="0" w:color="auto"/>
                    <w:bottom w:val="none" w:sz="0" w:space="0" w:color="auto"/>
                    <w:right w:val="none" w:sz="0" w:space="0" w:color="auto"/>
                  </w:divBdr>
                </w:div>
              </w:divsChild>
            </w:div>
            <w:div w:id="181868638">
              <w:marLeft w:val="0"/>
              <w:marRight w:val="0"/>
              <w:marTop w:val="0"/>
              <w:marBottom w:val="0"/>
              <w:divBdr>
                <w:top w:val="none" w:sz="0" w:space="0" w:color="auto"/>
                <w:left w:val="none" w:sz="0" w:space="0" w:color="auto"/>
                <w:bottom w:val="none" w:sz="0" w:space="0" w:color="auto"/>
                <w:right w:val="none" w:sz="0" w:space="0" w:color="auto"/>
              </w:divBdr>
              <w:divsChild>
                <w:div w:id="1460487006">
                  <w:marLeft w:val="0"/>
                  <w:marRight w:val="0"/>
                  <w:marTop w:val="0"/>
                  <w:marBottom w:val="0"/>
                  <w:divBdr>
                    <w:top w:val="none" w:sz="0" w:space="0" w:color="auto"/>
                    <w:left w:val="none" w:sz="0" w:space="0" w:color="auto"/>
                    <w:bottom w:val="none" w:sz="0" w:space="0" w:color="auto"/>
                    <w:right w:val="none" w:sz="0" w:space="0" w:color="auto"/>
                  </w:divBdr>
                </w:div>
              </w:divsChild>
            </w:div>
            <w:div w:id="432169345">
              <w:marLeft w:val="0"/>
              <w:marRight w:val="0"/>
              <w:marTop w:val="0"/>
              <w:marBottom w:val="0"/>
              <w:divBdr>
                <w:top w:val="none" w:sz="0" w:space="0" w:color="auto"/>
                <w:left w:val="none" w:sz="0" w:space="0" w:color="auto"/>
                <w:bottom w:val="none" w:sz="0" w:space="0" w:color="auto"/>
                <w:right w:val="none" w:sz="0" w:space="0" w:color="auto"/>
              </w:divBdr>
              <w:divsChild>
                <w:div w:id="1688215725">
                  <w:marLeft w:val="0"/>
                  <w:marRight w:val="0"/>
                  <w:marTop w:val="0"/>
                  <w:marBottom w:val="0"/>
                  <w:divBdr>
                    <w:top w:val="none" w:sz="0" w:space="0" w:color="auto"/>
                    <w:left w:val="none" w:sz="0" w:space="0" w:color="auto"/>
                    <w:bottom w:val="none" w:sz="0" w:space="0" w:color="auto"/>
                    <w:right w:val="none" w:sz="0" w:space="0" w:color="auto"/>
                  </w:divBdr>
                </w:div>
              </w:divsChild>
            </w:div>
            <w:div w:id="473454313">
              <w:marLeft w:val="0"/>
              <w:marRight w:val="0"/>
              <w:marTop w:val="0"/>
              <w:marBottom w:val="0"/>
              <w:divBdr>
                <w:top w:val="none" w:sz="0" w:space="0" w:color="auto"/>
                <w:left w:val="none" w:sz="0" w:space="0" w:color="auto"/>
                <w:bottom w:val="none" w:sz="0" w:space="0" w:color="auto"/>
                <w:right w:val="none" w:sz="0" w:space="0" w:color="auto"/>
              </w:divBdr>
              <w:divsChild>
                <w:div w:id="1041322394">
                  <w:marLeft w:val="0"/>
                  <w:marRight w:val="0"/>
                  <w:marTop w:val="0"/>
                  <w:marBottom w:val="0"/>
                  <w:divBdr>
                    <w:top w:val="none" w:sz="0" w:space="0" w:color="auto"/>
                    <w:left w:val="none" w:sz="0" w:space="0" w:color="auto"/>
                    <w:bottom w:val="none" w:sz="0" w:space="0" w:color="auto"/>
                    <w:right w:val="none" w:sz="0" w:space="0" w:color="auto"/>
                  </w:divBdr>
                </w:div>
              </w:divsChild>
            </w:div>
            <w:div w:id="749692917">
              <w:marLeft w:val="0"/>
              <w:marRight w:val="0"/>
              <w:marTop w:val="0"/>
              <w:marBottom w:val="0"/>
              <w:divBdr>
                <w:top w:val="none" w:sz="0" w:space="0" w:color="auto"/>
                <w:left w:val="none" w:sz="0" w:space="0" w:color="auto"/>
                <w:bottom w:val="none" w:sz="0" w:space="0" w:color="auto"/>
                <w:right w:val="none" w:sz="0" w:space="0" w:color="auto"/>
              </w:divBdr>
              <w:divsChild>
                <w:div w:id="1070272067">
                  <w:marLeft w:val="0"/>
                  <w:marRight w:val="0"/>
                  <w:marTop w:val="0"/>
                  <w:marBottom w:val="0"/>
                  <w:divBdr>
                    <w:top w:val="none" w:sz="0" w:space="0" w:color="auto"/>
                    <w:left w:val="none" w:sz="0" w:space="0" w:color="auto"/>
                    <w:bottom w:val="none" w:sz="0" w:space="0" w:color="auto"/>
                    <w:right w:val="none" w:sz="0" w:space="0" w:color="auto"/>
                  </w:divBdr>
                </w:div>
              </w:divsChild>
            </w:div>
            <w:div w:id="583996425">
              <w:marLeft w:val="0"/>
              <w:marRight w:val="0"/>
              <w:marTop w:val="0"/>
              <w:marBottom w:val="0"/>
              <w:divBdr>
                <w:top w:val="none" w:sz="0" w:space="0" w:color="auto"/>
                <w:left w:val="none" w:sz="0" w:space="0" w:color="auto"/>
                <w:bottom w:val="none" w:sz="0" w:space="0" w:color="auto"/>
                <w:right w:val="none" w:sz="0" w:space="0" w:color="auto"/>
              </w:divBdr>
              <w:divsChild>
                <w:div w:id="1063219155">
                  <w:marLeft w:val="0"/>
                  <w:marRight w:val="0"/>
                  <w:marTop w:val="0"/>
                  <w:marBottom w:val="0"/>
                  <w:divBdr>
                    <w:top w:val="none" w:sz="0" w:space="0" w:color="auto"/>
                    <w:left w:val="none" w:sz="0" w:space="0" w:color="auto"/>
                    <w:bottom w:val="none" w:sz="0" w:space="0" w:color="auto"/>
                    <w:right w:val="none" w:sz="0" w:space="0" w:color="auto"/>
                  </w:divBdr>
                </w:div>
              </w:divsChild>
            </w:div>
            <w:div w:id="1348825635">
              <w:marLeft w:val="0"/>
              <w:marRight w:val="0"/>
              <w:marTop w:val="0"/>
              <w:marBottom w:val="0"/>
              <w:divBdr>
                <w:top w:val="none" w:sz="0" w:space="0" w:color="auto"/>
                <w:left w:val="none" w:sz="0" w:space="0" w:color="auto"/>
                <w:bottom w:val="none" w:sz="0" w:space="0" w:color="auto"/>
                <w:right w:val="none" w:sz="0" w:space="0" w:color="auto"/>
              </w:divBdr>
              <w:divsChild>
                <w:div w:id="733115779">
                  <w:marLeft w:val="0"/>
                  <w:marRight w:val="0"/>
                  <w:marTop w:val="0"/>
                  <w:marBottom w:val="0"/>
                  <w:divBdr>
                    <w:top w:val="none" w:sz="0" w:space="0" w:color="auto"/>
                    <w:left w:val="none" w:sz="0" w:space="0" w:color="auto"/>
                    <w:bottom w:val="none" w:sz="0" w:space="0" w:color="auto"/>
                    <w:right w:val="none" w:sz="0" w:space="0" w:color="auto"/>
                  </w:divBdr>
                </w:div>
              </w:divsChild>
            </w:div>
            <w:div w:id="437914508">
              <w:marLeft w:val="0"/>
              <w:marRight w:val="0"/>
              <w:marTop w:val="0"/>
              <w:marBottom w:val="0"/>
              <w:divBdr>
                <w:top w:val="none" w:sz="0" w:space="0" w:color="auto"/>
                <w:left w:val="none" w:sz="0" w:space="0" w:color="auto"/>
                <w:bottom w:val="none" w:sz="0" w:space="0" w:color="auto"/>
                <w:right w:val="none" w:sz="0" w:space="0" w:color="auto"/>
              </w:divBdr>
              <w:divsChild>
                <w:div w:id="1360158137">
                  <w:marLeft w:val="0"/>
                  <w:marRight w:val="0"/>
                  <w:marTop w:val="0"/>
                  <w:marBottom w:val="0"/>
                  <w:divBdr>
                    <w:top w:val="none" w:sz="0" w:space="0" w:color="auto"/>
                    <w:left w:val="none" w:sz="0" w:space="0" w:color="auto"/>
                    <w:bottom w:val="none" w:sz="0" w:space="0" w:color="auto"/>
                    <w:right w:val="none" w:sz="0" w:space="0" w:color="auto"/>
                  </w:divBdr>
                </w:div>
              </w:divsChild>
            </w:div>
            <w:div w:id="744380128">
              <w:marLeft w:val="0"/>
              <w:marRight w:val="0"/>
              <w:marTop w:val="0"/>
              <w:marBottom w:val="0"/>
              <w:divBdr>
                <w:top w:val="none" w:sz="0" w:space="0" w:color="auto"/>
                <w:left w:val="none" w:sz="0" w:space="0" w:color="auto"/>
                <w:bottom w:val="none" w:sz="0" w:space="0" w:color="auto"/>
                <w:right w:val="none" w:sz="0" w:space="0" w:color="auto"/>
              </w:divBdr>
              <w:divsChild>
                <w:div w:id="1993097532">
                  <w:marLeft w:val="0"/>
                  <w:marRight w:val="0"/>
                  <w:marTop w:val="0"/>
                  <w:marBottom w:val="0"/>
                  <w:divBdr>
                    <w:top w:val="none" w:sz="0" w:space="0" w:color="auto"/>
                    <w:left w:val="none" w:sz="0" w:space="0" w:color="auto"/>
                    <w:bottom w:val="none" w:sz="0" w:space="0" w:color="auto"/>
                    <w:right w:val="none" w:sz="0" w:space="0" w:color="auto"/>
                  </w:divBdr>
                </w:div>
              </w:divsChild>
            </w:div>
            <w:div w:id="1253473188">
              <w:marLeft w:val="0"/>
              <w:marRight w:val="0"/>
              <w:marTop w:val="0"/>
              <w:marBottom w:val="0"/>
              <w:divBdr>
                <w:top w:val="none" w:sz="0" w:space="0" w:color="auto"/>
                <w:left w:val="none" w:sz="0" w:space="0" w:color="auto"/>
                <w:bottom w:val="none" w:sz="0" w:space="0" w:color="auto"/>
                <w:right w:val="none" w:sz="0" w:space="0" w:color="auto"/>
              </w:divBdr>
              <w:divsChild>
                <w:div w:id="1932471891">
                  <w:marLeft w:val="0"/>
                  <w:marRight w:val="0"/>
                  <w:marTop w:val="0"/>
                  <w:marBottom w:val="0"/>
                  <w:divBdr>
                    <w:top w:val="none" w:sz="0" w:space="0" w:color="auto"/>
                    <w:left w:val="none" w:sz="0" w:space="0" w:color="auto"/>
                    <w:bottom w:val="none" w:sz="0" w:space="0" w:color="auto"/>
                    <w:right w:val="none" w:sz="0" w:space="0" w:color="auto"/>
                  </w:divBdr>
                </w:div>
              </w:divsChild>
            </w:div>
            <w:div w:id="1317565053">
              <w:marLeft w:val="0"/>
              <w:marRight w:val="0"/>
              <w:marTop w:val="0"/>
              <w:marBottom w:val="0"/>
              <w:divBdr>
                <w:top w:val="none" w:sz="0" w:space="0" w:color="auto"/>
                <w:left w:val="none" w:sz="0" w:space="0" w:color="auto"/>
                <w:bottom w:val="none" w:sz="0" w:space="0" w:color="auto"/>
                <w:right w:val="none" w:sz="0" w:space="0" w:color="auto"/>
              </w:divBdr>
              <w:divsChild>
                <w:div w:id="1570461911">
                  <w:marLeft w:val="0"/>
                  <w:marRight w:val="0"/>
                  <w:marTop w:val="0"/>
                  <w:marBottom w:val="0"/>
                  <w:divBdr>
                    <w:top w:val="none" w:sz="0" w:space="0" w:color="auto"/>
                    <w:left w:val="none" w:sz="0" w:space="0" w:color="auto"/>
                    <w:bottom w:val="none" w:sz="0" w:space="0" w:color="auto"/>
                    <w:right w:val="none" w:sz="0" w:space="0" w:color="auto"/>
                  </w:divBdr>
                </w:div>
              </w:divsChild>
            </w:div>
            <w:div w:id="1383410266">
              <w:marLeft w:val="0"/>
              <w:marRight w:val="0"/>
              <w:marTop w:val="0"/>
              <w:marBottom w:val="0"/>
              <w:divBdr>
                <w:top w:val="none" w:sz="0" w:space="0" w:color="auto"/>
                <w:left w:val="none" w:sz="0" w:space="0" w:color="auto"/>
                <w:bottom w:val="none" w:sz="0" w:space="0" w:color="auto"/>
                <w:right w:val="none" w:sz="0" w:space="0" w:color="auto"/>
              </w:divBdr>
              <w:divsChild>
                <w:div w:id="1587763255">
                  <w:marLeft w:val="0"/>
                  <w:marRight w:val="0"/>
                  <w:marTop w:val="0"/>
                  <w:marBottom w:val="0"/>
                  <w:divBdr>
                    <w:top w:val="none" w:sz="0" w:space="0" w:color="auto"/>
                    <w:left w:val="none" w:sz="0" w:space="0" w:color="auto"/>
                    <w:bottom w:val="none" w:sz="0" w:space="0" w:color="auto"/>
                    <w:right w:val="none" w:sz="0" w:space="0" w:color="auto"/>
                  </w:divBdr>
                </w:div>
              </w:divsChild>
            </w:div>
            <w:div w:id="684091221">
              <w:marLeft w:val="0"/>
              <w:marRight w:val="0"/>
              <w:marTop w:val="0"/>
              <w:marBottom w:val="0"/>
              <w:divBdr>
                <w:top w:val="none" w:sz="0" w:space="0" w:color="auto"/>
                <w:left w:val="none" w:sz="0" w:space="0" w:color="auto"/>
                <w:bottom w:val="none" w:sz="0" w:space="0" w:color="auto"/>
                <w:right w:val="none" w:sz="0" w:space="0" w:color="auto"/>
              </w:divBdr>
              <w:divsChild>
                <w:div w:id="1514806131">
                  <w:marLeft w:val="0"/>
                  <w:marRight w:val="0"/>
                  <w:marTop w:val="0"/>
                  <w:marBottom w:val="0"/>
                  <w:divBdr>
                    <w:top w:val="none" w:sz="0" w:space="0" w:color="auto"/>
                    <w:left w:val="none" w:sz="0" w:space="0" w:color="auto"/>
                    <w:bottom w:val="none" w:sz="0" w:space="0" w:color="auto"/>
                    <w:right w:val="none" w:sz="0" w:space="0" w:color="auto"/>
                  </w:divBdr>
                </w:div>
              </w:divsChild>
            </w:div>
            <w:div w:id="214703859">
              <w:marLeft w:val="0"/>
              <w:marRight w:val="0"/>
              <w:marTop w:val="0"/>
              <w:marBottom w:val="0"/>
              <w:divBdr>
                <w:top w:val="none" w:sz="0" w:space="0" w:color="auto"/>
                <w:left w:val="none" w:sz="0" w:space="0" w:color="auto"/>
                <w:bottom w:val="none" w:sz="0" w:space="0" w:color="auto"/>
                <w:right w:val="none" w:sz="0" w:space="0" w:color="auto"/>
              </w:divBdr>
              <w:divsChild>
                <w:div w:id="1600214629">
                  <w:marLeft w:val="0"/>
                  <w:marRight w:val="0"/>
                  <w:marTop w:val="0"/>
                  <w:marBottom w:val="0"/>
                  <w:divBdr>
                    <w:top w:val="none" w:sz="0" w:space="0" w:color="auto"/>
                    <w:left w:val="none" w:sz="0" w:space="0" w:color="auto"/>
                    <w:bottom w:val="none" w:sz="0" w:space="0" w:color="auto"/>
                    <w:right w:val="none" w:sz="0" w:space="0" w:color="auto"/>
                  </w:divBdr>
                </w:div>
              </w:divsChild>
            </w:div>
            <w:div w:id="967317991">
              <w:marLeft w:val="0"/>
              <w:marRight w:val="0"/>
              <w:marTop w:val="0"/>
              <w:marBottom w:val="0"/>
              <w:divBdr>
                <w:top w:val="none" w:sz="0" w:space="0" w:color="auto"/>
                <w:left w:val="none" w:sz="0" w:space="0" w:color="auto"/>
                <w:bottom w:val="none" w:sz="0" w:space="0" w:color="auto"/>
                <w:right w:val="none" w:sz="0" w:space="0" w:color="auto"/>
              </w:divBdr>
              <w:divsChild>
                <w:div w:id="1840535990">
                  <w:marLeft w:val="0"/>
                  <w:marRight w:val="0"/>
                  <w:marTop w:val="0"/>
                  <w:marBottom w:val="0"/>
                  <w:divBdr>
                    <w:top w:val="none" w:sz="0" w:space="0" w:color="auto"/>
                    <w:left w:val="none" w:sz="0" w:space="0" w:color="auto"/>
                    <w:bottom w:val="none" w:sz="0" w:space="0" w:color="auto"/>
                    <w:right w:val="none" w:sz="0" w:space="0" w:color="auto"/>
                  </w:divBdr>
                </w:div>
              </w:divsChild>
            </w:div>
            <w:div w:id="1584223250">
              <w:marLeft w:val="0"/>
              <w:marRight w:val="0"/>
              <w:marTop w:val="0"/>
              <w:marBottom w:val="0"/>
              <w:divBdr>
                <w:top w:val="none" w:sz="0" w:space="0" w:color="auto"/>
                <w:left w:val="none" w:sz="0" w:space="0" w:color="auto"/>
                <w:bottom w:val="none" w:sz="0" w:space="0" w:color="auto"/>
                <w:right w:val="none" w:sz="0" w:space="0" w:color="auto"/>
              </w:divBdr>
              <w:divsChild>
                <w:div w:id="987828978">
                  <w:marLeft w:val="0"/>
                  <w:marRight w:val="0"/>
                  <w:marTop w:val="0"/>
                  <w:marBottom w:val="0"/>
                  <w:divBdr>
                    <w:top w:val="none" w:sz="0" w:space="0" w:color="auto"/>
                    <w:left w:val="none" w:sz="0" w:space="0" w:color="auto"/>
                    <w:bottom w:val="none" w:sz="0" w:space="0" w:color="auto"/>
                    <w:right w:val="none" w:sz="0" w:space="0" w:color="auto"/>
                  </w:divBdr>
                </w:div>
              </w:divsChild>
            </w:div>
            <w:div w:id="2142991083">
              <w:marLeft w:val="0"/>
              <w:marRight w:val="0"/>
              <w:marTop w:val="0"/>
              <w:marBottom w:val="0"/>
              <w:divBdr>
                <w:top w:val="none" w:sz="0" w:space="0" w:color="auto"/>
                <w:left w:val="none" w:sz="0" w:space="0" w:color="auto"/>
                <w:bottom w:val="none" w:sz="0" w:space="0" w:color="auto"/>
                <w:right w:val="none" w:sz="0" w:space="0" w:color="auto"/>
              </w:divBdr>
              <w:divsChild>
                <w:div w:id="1745108196">
                  <w:marLeft w:val="0"/>
                  <w:marRight w:val="0"/>
                  <w:marTop w:val="0"/>
                  <w:marBottom w:val="0"/>
                  <w:divBdr>
                    <w:top w:val="none" w:sz="0" w:space="0" w:color="auto"/>
                    <w:left w:val="none" w:sz="0" w:space="0" w:color="auto"/>
                    <w:bottom w:val="none" w:sz="0" w:space="0" w:color="auto"/>
                    <w:right w:val="none" w:sz="0" w:space="0" w:color="auto"/>
                  </w:divBdr>
                </w:div>
              </w:divsChild>
            </w:div>
            <w:div w:id="129174141">
              <w:marLeft w:val="0"/>
              <w:marRight w:val="0"/>
              <w:marTop w:val="0"/>
              <w:marBottom w:val="0"/>
              <w:divBdr>
                <w:top w:val="none" w:sz="0" w:space="0" w:color="auto"/>
                <w:left w:val="none" w:sz="0" w:space="0" w:color="auto"/>
                <w:bottom w:val="none" w:sz="0" w:space="0" w:color="auto"/>
                <w:right w:val="none" w:sz="0" w:space="0" w:color="auto"/>
              </w:divBdr>
              <w:divsChild>
                <w:div w:id="997924112">
                  <w:marLeft w:val="0"/>
                  <w:marRight w:val="0"/>
                  <w:marTop w:val="0"/>
                  <w:marBottom w:val="0"/>
                  <w:divBdr>
                    <w:top w:val="none" w:sz="0" w:space="0" w:color="auto"/>
                    <w:left w:val="none" w:sz="0" w:space="0" w:color="auto"/>
                    <w:bottom w:val="none" w:sz="0" w:space="0" w:color="auto"/>
                    <w:right w:val="none" w:sz="0" w:space="0" w:color="auto"/>
                  </w:divBdr>
                </w:div>
              </w:divsChild>
            </w:div>
            <w:div w:id="1569539873">
              <w:marLeft w:val="0"/>
              <w:marRight w:val="0"/>
              <w:marTop w:val="0"/>
              <w:marBottom w:val="0"/>
              <w:divBdr>
                <w:top w:val="none" w:sz="0" w:space="0" w:color="auto"/>
                <w:left w:val="none" w:sz="0" w:space="0" w:color="auto"/>
                <w:bottom w:val="none" w:sz="0" w:space="0" w:color="auto"/>
                <w:right w:val="none" w:sz="0" w:space="0" w:color="auto"/>
              </w:divBdr>
              <w:divsChild>
                <w:div w:id="1477801077">
                  <w:marLeft w:val="0"/>
                  <w:marRight w:val="0"/>
                  <w:marTop w:val="0"/>
                  <w:marBottom w:val="0"/>
                  <w:divBdr>
                    <w:top w:val="none" w:sz="0" w:space="0" w:color="auto"/>
                    <w:left w:val="none" w:sz="0" w:space="0" w:color="auto"/>
                    <w:bottom w:val="none" w:sz="0" w:space="0" w:color="auto"/>
                    <w:right w:val="none" w:sz="0" w:space="0" w:color="auto"/>
                  </w:divBdr>
                </w:div>
              </w:divsChild>
            </w:div>
            <w:div w:id="196628848">
              <w:marLeft w:val="0"/>
              <w:marRight w:val="0"/>
              <w:marTop w:val="0"/>
              <w:marBottom w:val="0"/>
              <w:divBdr>
                <w:top w:val="none" w:sz="0" w:space="0" w:color="auto"/>
                <w:left w:val="none" w:sz="0" w:space="0" w:color="auto"/>
                <w:bottom w:val="none" w:sz="0" w:space="0" w:color="auto"/>
                <w:right w:val="none" w:sz="0" w:space="0" w:color="auto"/>
              </w:divBdr>
              <w:divsChild>
                <w:div w:id="1603104272">
                  <w:marLeft w:val="0"/>
                  <w:marRight w:val="0"/>
                  <w:marTop w:val="0"/>
                  <w:marBottom w:val="0"/>
                  <w:divBdr>
                    <w:top w:val="none" w:sz="0" w:space="0" w:color="auto"/>
                    <w:left w:val="none" w:sz="0" w:space="0" w:color="auto"/>
                    <w:bottom w:val="none" w:sz="0" w:space="0" w:color="auto"/>
                    <w:right w:val="none" w:sz="0" w:space="0" w:color="auto"/>
                  </w:divBdr>
                </w:div>
              </w:divsChild>
            </w:div>
            <w:div w:id="21052120">
              <w:marLeft w:val="0"/>
              <w:marRight w:val="0"/>
              <w:marTop w:val="0"/>
              <w:marBottom w:val="0"/>
              <w:divBdr>
                <w:top w:val="none" w:sz="0" w:space="0" w:color="auto"/>
                <w:left w:val="none" w:sz="0" w:space="0" w:color="auto"/>
                <w:bottom w:val="none" w:sz="0" w:space="0" w:color="auto"/>
                <w:right w:val="none" w:sz="0" w:space="0" w:color="auto"/>
              </w:divBdr>
              <w:divsChild>
                <w:div w:id="1196699738">
                  <w:marLeft w:val="0"/>
                  <w:marRight w:val="0"/>
                  <w:marTop w:val="0"/>
                  <w:marBottom w:val="0"/>
                  <w:divBdr>
                    <w:top w:val="none" w:sz="0" w:space="0" w:color="auto"/>
                    <w:left w:val="none" w:sz="0" w:space="0" w:color="auto"/>
                    <w:bottom w:val="none" w:sz="0" w:space="0" w:color="auto"/>
                    <w:right w:val="none" w:sz="0" w:space="0" w:color="auto"/>
                  </w:divBdr>
                </w:div>
              </w:divsChild>
            </w:div>
            <w:div w:id="1182282615">
              <w:marLeft w:val="0"/>
              <w:marRight w:val="0"/>
              <w:marTop w:val="0"/>
              <w:marBottom w:val="0"/>
              <w:divBdr>
                <w:top w:val="none" w:sz="0" w:space="0" w:color="auto"/>
                <w:left w:val="none" w:sz="0" w:space="0" w:color="auto"/>
                <w:bottom w:val="none" w:sz="0" w:space="0" w:color="auto"/>
                <w:right w:val="none" w:sz="0" w:space="0" w:color="auto"/>
              </w:divBdr>
              <w:divsChild>
                <w:div w:id="424306310">
                  <w:marLeft w:val="0"/>
                  <w:marRight w:val="0"/>
                  <w:marTop w:val="0"/>
                  <w:marBottom w:val="0"/>
                  <w:divBdr>
                    <w:top w:val="none" w:sz="0" w:space="0" w:color="auto"/>
                    <w:left w:val="none" w:sz="0" w:space="0" w:color="auto"/>
                    <w:bottom w:val="none" w:sz="0" w:space="0" w:color="auto"/>
                    <w:right w:val="none" w:sz="0" w:space="0" w:color="auto"/>
                  </w:divBdr>
                </w:div>
              </w:divsChild>
            </w:div>
            <w:div w:id="281348663">
              <w:marLeft w:val="0"/>
              <w:marRight w:val="0"/>
              <w:marTop w:val="0"/>
              <w:marBottom w:val="0"/>
              <w:divBdr>
                <w:top w:val="none" w:sz="0" w:space="0" w:color="auto"/>
                <w:left w:val="none" w:sz="0" w:space="0" w:color="auto"/>
                <w:bottom w:val="none" w:sz="0" w:space="0" w:color="auto"/>
                <w:right w:val="none" w:sz="0" w:space="0" w:color="auto"/>
              </w:divBdr>
              <w:divsChild>
                <w:div w:id="1811242945">
                  <w:marLeft w:val="0"/>
                  <w:marRight w:val="0"/>
                  <w:marTop w:val="0"/>
                  <w:marBottom w:val="0"/>
                  <w:divBdr>
                    <w:top w:val="none" w:sz="0" w:space="0" w:color="auto"/>
                    <w:left w:val="none" w:sz="0" w:space="0" w:color="auto"/>
                    <w:bottom w:val="none" w:sz="0" w:space="0" w:color="auto"/>
                    <w:right w:val="none" w:sz="0" w:space="0" w:color="auto"/>
                  </w:divBdr>
                </w:div>
              </w:divsChild>
            </w:div>
            <w:div w:id="327366321">
              <w:marLeft w:val="0"/>
              <w:marRight w:val="0"/>
              <w:marTop w:val="0"/>
              <w:marBottom w:val="0"/>
              <w:divBdr>
                <w:top w:val="none" w:sz="0" w:space="0" w:color="auto"/>
                <w:left w:val="none" w:sz="0" w:space="0" w:color="auto"/>
                <w:bottom w:val="none" w:sz="0" w:space="0" w:color="auto"/>
                <w:right w:val="none" w:sz="0" w:space="0" w:color="auto"/>
              </w:divBdr>
              <w:divsChild>
                <w:div w:id="1615599601">
                  <w:marLeft w:val="0"/>
                  <w:marRight w:val="0"/>
                  <w:marTop w:val="0"/>
                  <w:marBottom w:val="0"/>
                  <w:divBdr>
                    <w:top w:val="none" w:sz="0" w:space="0" w:color="auto"/>
                    <w:left w:val="none" w:sz="0" w:space="0" w:color="auto"/>
                    <w:bottom w:val="none" w:sz="0" w:space="0" w:color="auto"/>
                    <w:right w:val="none" w:sz="0" w:space="0" w:color="auto"/>
                  </w:divBdr>
                </w:div>
              </w:divsChild>
            </w:div>
            <w:div w:id="1408645341">
              <w:marLeft w:val="0"/>
              <w:marRight w:val="0"/>
              <w:marTop w:val="0"/>
              <w:marBottom w:val="0"/>
              <w:divBdr>
                <w:top w:val="none" w:sz="0" w:space="0" w:color="auto"/>
                <w:left w:val="none" w:sz="0" w:space="0" w:color="auto"/>
                <w:bottom w:val="none" w:sz="0" w:space="0" w:color="auto"/>
                <w:right w:val="none" w:sz="0" w:space="0" w:color="auto"/>
              </w:divBdr>
              <w:divsChild>
                <w:div w:id="711267068">
                  <w:marLeft w:val="0"/>
                  <w:marRight w:val="0"/>
                  <w:marTop w:val="0"/>
                  <w:marBottom w:val="0"/>
                  <w:divBdr>
                    <w:top w:val="none" w:sz="0" w:space="0" w:color="auto"/>
                    <w:left w:val="none" w:sz="0" w:space="0" w:color="auto"/>
                    <w:bottom w:val="none" w:sz="0" w:space="0" w:color="auto"/>
                    <w:right w:val="none" w:sz="0" w:space="0" w:color="auto"/>
                  </w:divBdr>
                </w:div>
              </w:divsChild>
            </w:div>
            <w:div w:id="1391003263">
              <w:marLeft w:val="0"/>
              <w:marRight w:val="0"/>
              <w:marTop w:val="0"/>
              <w:marBottom w:val="0"/>
              <w:divBdr>
                <w:top w:val="none" w:sz="0" w:space="0" w:color="auto"/>
                <w:left w:val="none" w:sz="0" w:space="0" w:color="auto"/>
                <w:bottom w:val="none" w:sz="0" w:space="0" w:color="auto"/>
                <w:right w:val="none" w:sz="0" w:space="0" w:color="auto"/>
              </w:divBdr>
              <w:divsChild>
                <w:div w:id="549076378">
                  <w:marLeft w:val="0"/>
                  <w:marRight w:val="0"/>
                  <w:marTop w:val="0"/>
                  <w:marBottom w:val="0"/>
                  <w:divBdr>
                    <w:top w:val="none" w:sz="0" w:space="0" w:color="auto"/>
                    <w:left w:val="none" w:sz="0" w:space="0" w:color="auto"/>
                    <w:bottom w:val="none" w:sz="0" w:space="0" w:color="auto"/>
                    <w:right w:val="none" w:sz="0" w:space="0" w:color="auto"/>
                  </w:divBdr>
                </w:div>
              </w:divsChild>
            </w:div>
            <w:div w:id="745492504">
              <w:marLeft w:val="0"/>
              <w:marRight w:val="0"/>
              <w:marTop w:val="0"/>
              <w:marBottom w:val="0"/>
              <w:divBdr>
                <w:top w:val="none" w:sz="0" w:space="0" w:color="auto"/>
                <w:left w:val="none" w:sz="0" w:space="0" w:color="auto"/>
                <w:bottom w:val="none" w:sz="0" w:space="0" w:color="auto"/>
                <w:right w:val="none" w:sz="0" w:space="0" w:color="auto"/>
              </w:divBdr>
              <w:divsChild>
                <w:div w:id="971598960">
                  <w:marLeft w:val="0"/>
                  <w:marRight w:val="0"/>
                  <w:marTop w:val="0"/>
                  <w:marBottom w:val="0"/>
                  <w:divBdr>
                    <w:top w:val="none" w:sz="0" w:space="0" w:color="auto"/>
                    <w:left w:val="none" w:sz="0" w:space="0" w:color="auto"/>
                    <w:bottom w:val="none" w:sz="0" w:space="0" w:color="auto"/>
                    <w:right w:val="none" w:sz="0" w:space="0" w:color="auto"/>
                  </w:divBdr>
                </w:div>
              </w:divsChild>
            </w:div>
            <w:div w:id="305864547">
              <w:marLeft w:val="0"/>
              <w:marRight w:val="0"/>
              <w:marTop w:val="0"/>
              <w:marBottom w:val="0"/>
              <w:divBdr>
                <w:top w:val="none" w:sz="0" w:space="0" w:color="auto"/>
                <w:left w:val="none" w:sz="0" w:space="0" w:color="auto"/>
                <w:bottom w:val="none" w:sz="0" w:space="0" w:color="auto"/>
                <w:right w:val="none" w:sz="0" w:space="0" w:color="auto"/>
              </w:divBdr>
              <w:divsChild>
                <w:div w:id="1527060238">
                  <w:marLeft w:val="0"/>
                  <w:marRight w:val="0"/>
                  <w:marTop w:val="0"/>
                  <w:marBottom w:val="0"/>
                  <w:divBdr>
                    <w:top w:val="none" w:sz="0" w:space="0" w:color="auto"/>
                    <w:left w:val="none" w:sz="0" w:space="0" w:color="auto"/>
                    <w:bottom w:val="none" w:sz="0" w:space="0" w:color="auto"/>
                    <w:right w:val="none" w:sz="0" w:space="0" w:color="auto"/>
                  </w:divBdr>
                </w:div>
              </w:divsChild>
            </w:div>
            <w:div w:id="743063107">
              <w:marLeft w:val="0"/>
              <w:marRight w:val="0"/>
              <w:marTop w:val="0"/>
              <w:marBottom w:val="0"/>
              <w:divBdr>
                <w:top w:val="none" w:sz="0" w:space="0" w:color="auto"/>
                <w:left w:val="none" w:sz="0" w:space="0" w:color="auto"/>
                <w:bottom w:val="none" w:sz="0" w:space="0" w:color="auto"/>
                <w:right w:val="none" w:sz="0" w:space="0" w:color="auto"/>
              </w:divBdr>
              <w:divsChild>
                <w:div w:id="505436497">
                  <w:marLeft w:val="0"/>
                  <w:marRight w:val="0"/>
                  <w:marTop w:val="0"/>
                  <w:marBottom w:val="0"/>
                  <w:divBdr>
                    <w:top w:val="none" w:sz="0" w:space="0" w:color="auto"/>
                    <w:left w:val="none" w:sz="0" w:space="0" w:color="auto"/>
                    <w:bottom w:val="none" w:sz="0" w:space="0" w:color="auto"/>
                    <w:right w:val="none" w:sz="0" w:space="0" w:color="auto"/>
                  </w:divBdr>
                </w:div>
              </w:divsChild>
            </w:div>
            <w:div w:id="710424863">
              <w:marLeft w:val="0"/>
              <w:marRight w:val="0"/>
              <w:marTop w:val="0"/>
              <w:marBottom w:val="0"/>
              <w:divBdr>
                <w:top w:val="none" w:sz="0" w:space="0" w:color="auto"/>
                <w:left w:val="none" w:sz="0" w:space="0" w:color="auto"/>
                <w:bottom w:val="none" w:sz="0" w:space="0" w:color="auto"/>
                <w:right w:val="none" w:sz="0" w:space="0" w:color="auto"/>
              </w:divBdr>
              <w:divsChild>
                <w:div w:id="876620684">
                  <w:marLeft w:val="0"/>
                  <w:marRight w:val="0"/>
                  <w:marTop w:val="0"/>
                  <w:marBottom w:val="0"/>
                  <w:divBdr>
                    <w:top w:val="none" w:sz="0" w:space="0" w:color="auto"/>
                    <w:left w:val="none" w:sz="0" w:space="0" w:color="auto"/>
                    <w:bottom w:val="none" w:sz="0" w:space="0" w:color="auto"/>
                    <w:right w:val="none" w:sz="0" w:space="0" w:color="auto"/>
                  </w:divBdr>
                </w:div>
              </w:divsChild>
            </w:div>
            <w:div w:id="818112552">
              <w:marLeft w:val="0"/>
              <w:marRight w:val="0"/>
              <w:marTop w:val="0"/>
              <w:marBottom w:val="0"/>
              <w:divBdr>
                <w:top w:val="none" w:sz="0" w:space="0" w:color="auto"/>
                <w:left w:val="none" w:sz="0" w:space="0" w:color="auto"/>
                <w:bottom w:val="none" w:sz="0" w:space="0" w:color="auto"/>
                <w:right w:val="none" w:sz="0" w:space="0" w:color="auto"/>
              </w:divBdr>
              <w:divsChild>
                <w:div w:id="1852983889">
                  <w:marLeft w:val="0"/>
                  <w:marRight w:val="0"/>
                  <w:marTop w:val="0"/>
                  <w:marBottom w:val="0"/>
                  <w:divBdr>
                    <w:top w:val="none" w:sz="0" w:space="0" w:color="auto"/>
                    <w:left w:val="none" w:sz="0" w:space="0" w:color="auto"/>
                    <w:bottom w:val="none" w:sz="0" w:space="0" w:color="auto"/>
                    <w:right w:val="none" w:sz="0" w:space="0" w:color="auto"/>
                  </w:divBdr>
                </w:div>
              </w:divsChild>
            </w:div>
            <w:div w:id="1180436318">
              <w:marLeft w:val="0"/>
              <w:marRight w:val="0"/>
              <w:marTop w:val="0"/>
              <w:marBottom w:val="0"/>
              <w:divBdr>
                <w:top w:val="none" w:sz="0" w:space="0" w:color="auto"/>
                <w:left w:val="none" w:sz="0" w:space="0" w:color="auto"/>
                <w:bottom w:val="none" w:sz="0" w:space="0" w:color="auto"/>
                <w:right w:val="none" w:sz="0" w:space="0" w:color="auto"/>
              </w:divBdr>
              <w:divsChild>
                <w:div w:id="1673609542">
                  <w:marLeft w:val="0"/>
                  <w:marRight w:val="0"/>
                  <w:marTop w:val="0"/>
                  <w:marBottom w:val="0"/>
                  <w:divBdr>
                    <w:top w:val="none" w:sz="0" w:space="0" w:color="auto"/>
                    <w:left w:val="none" w:sz="0" w:space="0" w:color="auto"/>
                    <w:bottom w:val="none" w:sz="0" w:space="0" w:color="auto"/>
                    <w:right w:val="none" w:sz="0" w:space="0" w:color="auto"/>
                  </w:divBdr>
                </w:div>
              </w:divsChild>
            </w:div>
            <w:div w:id="1496218836">
              <w:marLeft w:val="0"/>
              <w:marRight w:val="0"/>
              <w:marTop w:val="0"/>
              <w:marBottom w:val="0"/>
              <w:divBdr>
                <w:top w:val="none" w:sz="0" w:space="0" w:color="auto"/>
                <w:left w:val="none" w:sz="0" w:space="0" w:color="auto"/>
                <w:bottom w:val="none" w:sz="0" w:space="0" w:color="auto"/>
                <w:right w:val="none" w:sz="0" w:space="0" w:color="auto"/>
              </w:divBdr>
              <w:divsChild>
                <w:div w:id="660738392">
                  <w:marLeft w:val="0"/>
                  <w:marRight w:val="0"/>
                  <w:marTop w:val="0"/>
                  <w:marBottom w:val="0"/>
                  <w:divBdr>
                    <w:top w:val="none" w:sz="0" w:space="0" w:color="auto"/>
                    <w:left w:val="none" w:sz="0" w:space="0" w:color="auto"/>
                    <w:bottom w:val="none" w:sz="0" w:space="0" w:color="auto"/>
                    <w:right w:val="none" w:sz="0" w:space="0" w:color="auto"/>
                  </w:divBdr>
                </w:div>
              </w:divsChild>
            </w:div>
            <w:div w:id="82650390">
              <w:marLeft w:val="0"/>
              <w:marRight w:val="0"/>
              <w:marTop w:val="0"/>
              <w:marBottom w:val="0"/>
              <w:divBdr>
                <w:top w:val="none" w:sz="0" w:space="0" w:color="auto"/>
                <w:left w:val="none" w:sz="0" w:space="0" w:color="auto"/>
                <w:bottom w:val="none" w:sz="0" w:space="0" w:color="auto"/>
                <w:right w:val="none" w:sz="0" w:space="0" w:color="auto"/>
              </w:divBdr>
              <w:divsChild>
                <w:div w:id="2001762169">
                  <w:marLeft w:val="0"/>
                  <w:marRight w:val="0"/>
                  <w:marTop w:val="0"/>
                  <w:marBottom w:val="0"/>
                  <w:divBdr>
                    <w:top w:val="none" w:sz="0" w:space="0" w:color="auto"/>
                    <w:left w:val="none" w:sz="0" w:space="0" w:color="auto"/>
                    <w:bottom w:val="none" w:sz="0" w:space="0" w:color="auto"/>
                    <w:right w:val="none" w:sz="0" w:space="0" w:color="auto"/>
                  </w:divBdr>
                </w:div>
              </w:divsChild>
            </w:div>
            <w:div w:id="774322694">
              <w:marLeft w:val="0"/>
              <w:marRight w:val="0"/>
              <w:marTop w:val="0"/>
              <w:marBottom w:val="0"/>
              <w:divBdr>
                <w:top w:val="none" w:sz="0" w:space="0" w:color="auto"/>
                <w:left w:val="none" w:sz="0" w:space="0" w:color="auto"/>
                <w:bottom w:val="none" w:sz="0" w:space="0" w:color="auto"/>
                <w:right w:val="none" w:sz="0" w:space="0" w:color="auto"/>
              </w:divBdr>
              <w:divsChild>
                <w:div w:id="1116483318">
                  <w:marLeft w:val="0"/>
                  <w:marRight w:val="0"/>
                  <w:marTop w:val="0"/>
                  <w:marBottom w:val="0"/>
                  <w:divBdr>
                    <w:top w:val="none" w:sz="0" w:space="0" w:color="auto"/>
                    <w:left w:val="none" w:sz="0" w:space="0" w:color="auto"/>
                    <w:bottom w:val="none" w:sz="0" w:space="0" w:color="auto"/>
                    <w:right w:val="none" w:sz="0" w:space="0" w:color="auto"/>
                  </w:divBdr>
                </w:div>
              </w:divsChild>
            </w:div>
            <w:div w:id="1523398894">
              <w:marLeft w:val="0"/>
              <w:marRight w:val="0"/>
              <w:marTop w:val="0"/>
              <w:marBottom w:val="0"/>
              <w:divBdr>
                <w:top w:val="none" w:sz="0" w:space="0" w:color="auto"/>
                <w:left w:val="none" w:sz="0" w:space="0" w:color="auto"/>
                <w:bottom w:val="none" w:sz="0" w:space="0" w:color="auto"/>
                <w:right w:val="none" w:sz="0" w:space="0" w:color="auto"/>
              </w:divBdr>
              <w:divsChild>
                <w:div w:id="64883878">
                  <w:marLeft w:val="0"/>
                  <w:marRight w:val="0"/>
                  <w:marTop w:val="0"/>
                  <w:marBottom w:val="0"/>
                  <w:divBdr>
                    <w:top w:val="none" w:sz="0" w:space="0" w:color="auto"/>
                    <w:left w:val="none" w:sz="0" w:space="0" w:color="auto"/>
                    <w:bottom w:val="none" w:sz="0" w:space="0" w:color="auto"/>
                    <w:right w:val="none" w:sz="0" w:space="0" w:color="auto"/>
                  </w:divBdr>
                </w:div>
              </w:divsChild>
            </w:div>
            <w:div w:id="1205367904">
              <w:marLeft w:val="0"/>
              <w:marRight w:val="0"/>
              <w:marTop w:val="0"/>
              <w:marBottom w:val="0"/>
              <w:divBdr>
                <w:top w:val="none" w:sz="0" w:space="0" w:color="auto"/>
                <w:left w:val="none" w:sz="0" w:space="0" w:color="auto"/>
                <w:bottom w:val="none" w:sz="0" w:space="0" w:color="auto"/>
                <w:right w:val="none" w:sz="0" w:space="0" w:color="auto"/>
              </w:divBdr>
              <w:divsChild>
                <w:div w:id="396784693">
                  <w:marLeft w:val="0"/>
                  <w:marRight w:val="0"/>
                  <w:marTop w:val="0"/>
                  <w:marBottom w:val="0"/>
                  <w:divBdr>
                    <w:top w:val="none" w:sz="0" w:space="0" w:color="auto"/>
                    <w:left w:val="none" w:sz="0" w:space="0" w:color="auto"/>
                    <w:bottom w:val="none" w:sz="0" w:space="0" w:color="auto"/>
                    <w:right w:val="none" w:sz="0" w:space="0" w:color="auto"/>
                  </w:divBdr>
                </w:div>
              </w:divsChild>
            </w:div>
            <w:div w:id="719552011">
              <w:marLeft w:val="0"/>
              <w:marRight w:val="0"/>
              <w:marTop w:val="0"/>
              <w:marBottom w:val="0"/>
              <w:divBdr>
                <w:top w:val="none" w:sz="0" w:space="0" w:color="auto"/>
                <w:left w:val="none" w:sz="0" w:space="0" w:color="auto"/>
                <w:bottom w:val="none" w:sz="0" w:space="0" w:color="auto"/>
                <w:right w:val="none" w:sz="0" w:space="0" w:color="auto"/>
              </w:divBdr>
              <w:divsChild>
                <w:div w:id="560796347">
                  <w:marLeft w:val="0"/>
                  <w:marRight w:val="0"/>
                  <w:marTop w:val="0"/>
                  <w:marBottom w:val="0"/>
                  <w:divBdr>
                    <w:top w:val="none" w:sz="0" w:space="0" w:color="auto"/>
                    <w:left w:val="none" w:sz="0" w:space="0" w:color="auto"/>
                    <w:bottom w:val="none" w:sz="0" w:space="0" w:color="auto"/>
                    <w:right w:val="none" w:sz="0" w:space="0" w:color="auto"/>
                  </w:divBdr>
                </w:div>
              </w:divsChild>
            </w:div>
            <w:div w:id="1210652220">
              <w:marLeft w:val="0"/>
              <w:marRight w:val="0"/>
              <w:marTop w:val="0"/>
              <w:marBottom w:val="0"/>
              <w:divBdr>
                <w:top w:val="none" w:sz="0" w:space="0" w:color="auto"/>
                <w:left w:val="none" w:sz="0" w:space="0" w:color="auto"/>
                <w:bottom w:val="none" w:sz="0" w:space="0" w:color="auto"/>
                <w:right w:val="none" w:sz="0" w:space="0" w:color="auto"/>
              </w:divBdr>
              <w:divsChild>
                <w:div w:id="185364373">
                  <w:marLeft w:val="0"/>
                  <w:marRight w:val="0"/>
                  <w:marTop w:val="0"/>
                  <w:marBottom w:val="0"/>
                  <w:divBdr>
                    <w:top w:val="none" w:sz="0" w:space="0" w:color="auto"/>
                    <w:left w:val="none" w:sz="0" w:space="0" w:color="auto"/>
                    <w:bottom w:val="none" w:sz="0" w:space="0" w:color="auto"/>
                    <w:right w:val="none" w:sz="0" w:space="0" w:color="auto"/>
                  </w:divBdr>
                </w:div>
              </w:divsChild>
            </w:div>
            <w:div w:id="1222134147">
              <w:marLeft w:val="0"/>
              <w:marRight w:val="0"/>
              <w:marTop w:val="0"/>
              <w:marBottom w:val="0"/>
              <w:divBdr>
                <w:top w:val="none" w:sz="0" w:space="0" w:color="auto"/>
                <w:left w:val="none" w:sz="0" w:space="0" w:color="auto"/>
                <w:bottom w:val="none" w:sz="0" w:space="0" w:color="auto"/>
                <w:right w:val="none" w:sz="0" w:space="0" w:color="auto"/>
              </w:divBdr>
              <w:divsChild>
                <w:div w:id="484392312">
                  <w:marLeft w:val="0"/>
                  <w:marRight w:val="0"/>
                  <w:marTop w:val="0"/>
                  <w:marBottom w:val="0"/>
                  <w:divBdr>
                    <w:top w:val="none" w:sz="0" w:space="0" w:color="auto"/>
                    <w:left w:val="none" w:sz="0" w:space="0" w:color="auto"/>
                    <w:bottom w:val="none" w:sz="0" w:space="0" w:color="auto"/>
                    <w:right w:val="none" w:sz="0" w:space="0" w:color="auto"/>
                  </w:divBdr>
                </w:div>
              </w:divsChild>
            </w:div>
            <w:div w:id="101925429">
              <w:marLeft w:val="0"/>
              <w:marRight w:val="0"/>
              <w:marTop w:val="0"/>
              <w:marBottom w:val="0"/>
              <w:divBdr>
                <w:top w:val="none" w:sz="0" w:space="0" w:color="auto"/>
                <w:left w:val="none" w:sz="0" w:space="0" w:color="auto"/>
                <w:bottom w:val="none" w:sz="0" w:space="0" w:color="auto"/>
                <w:right w:val="none" w:sz="0" w:space="0" w:color="auto"/>
              </w:divBdr>
              <w:divsChild>
                <w:div w:id="1403412043">
                  <w:marLeft w:val="0"/>
                  <w:marRight w:val="0"/>
                  <w:marTop w:val="0"/>
                  <w:marBottom w:val="0"/>
                  <w:divBdr>
                    <w:top w:val="none" w:sz="0" w:space="0" w:color="auto"/>
                    <w:left w:val="none" w:sz="0" w:space="0" w:color="auto"/>
                    <w:bottom w:val="none" w:sz="0" w:space="0" w:color="auto"/>
                    <w:right w:val="none" w:sz="0" w:space="0" w:color="auto"/>
                  </w:divBdr>
                </w:div>
              </w:divsChild>
            </w:div>
            <w:div w:id="1890804720">
              <w:marLeft w:val="0"/>
              <w:marRight w:val="0"/>
              <w:marTop w:val="0"/>
              <w:marBottom w:val="0"/>
              <w:divBdr>
                <w:top w:val="none" w:sz="0" w:space="0" w:color="auto"/>
                <w:left w:val="none" w:sz="0" w:space="0" w:color="auto"/>
                <w:bottom w:val="none" w:sz="0" w:space="0" w:color="auto"/>
                <w:right w:val="none" w:sz="0" w:space="0" w:color="auto"/>
              </w:divBdr>
              <w:divsChild>
                <w:div w:id="1982928303">
                  <w:marLeft w:val="0"/>
                  <w:marRight w:val="0"/>
                  <w:marTop w:val="0"/>
                  <w:marBottom w:val="0"/>
                  <w:divBdr>
                    <w:top w:val="none" w:sz="0" w:space="0" w:color="auto"/>
                    <w:left w:val="none" w:sz="0" w:space="0" w:color="auto"/>
                    <w:bottom w:val="none" w:sz="0" w:space="0" w:color="auto"/>
                    <w:right w:val="none" w:sz="0" w:space="0" w:color="auto"/>
                  </w:divBdr>
                </w:div>
              </w:divsChild>
            </w:div>
            <w:div w:id="1298142811">
              <w:marLeft w:val="0"/>
              <w:marRight w:val="0"/>
              <w:marTop w:val="0"/>
              <w:marBottom w:val="0"/>
              <w:divBdr>
                <w:top w:val="none" w:sz="0" w:space="0" w:color="auto"/>
                <w:left w:val="none" w:sz="0" w:space="0" w:color="auto"/>
                <w:bottom w:val="none" w:sz="0" w:space="0" w:color="auto"/>
                <w:right w:val="none" w:sz="0" w:space="0" w:color="auto"/>
              </w:divBdr>
              <w:divsChild>
                <w:div w:id="283656272">
                  <w:marLeft w:val="0"/>
                  <w:marRight w:val="0"/>
                  <w:marTop w:val="0"/>
                  <w:marBottom w:val="0"/>
                  <w:divBdr>
                    <w:top w:val="none" w:sz="0" w:space="0" w:color="auto"/>
                    <w:left w:val="none" w:sz="0" w:space="0" w:color="auto"/>
                    <w:bottom w:val="none" w:sz="0" w:space="0" w:color="auto"/>
                    <w:right w:val="none" w:sz="0" w:space="0" w:color="auto"/>
                  </w:divBdr>
                </w:div>
              </w:divsChild>
            </w:div>
            <w:div w:id="1352335799">
              <w:marLeft w:val="0"/>
              <w:marRight w:val="0"/>
              <w:marTop w:val="0"/>
              <w:marBottom w:val="0"/>
              <w:divBdr>
                <w:top w:val="none" w:sz="0" w:space="0" w:color="auto"/>
                <w:left w:val="none" w:sz="0" w:space="0" w:color="auto"/>
                <w:bottom w:val="none" w:sz="0" w:space="0" w:color="auto"/>
                <w:right w:val="none" w:sz="0" w:space="0" w:color="auto"/>
              </w:divBdr>
              <w:divsChild>
                <w:div w:id="821777302">
                  <w:marLeft w:val="0"/>
                  <w:marRight w:val="0"/>
                  <w:marTop w:val="0"/>
                  <w:marBottom w:val="0"/>
                  <w:divBdr>
                    <w:top w:val="none" w:sz="0" w:space="0" w:color="auto"/>
                    <w:left w:val="none" w:sz="0" w:space="0" w:color="auto"/>
                    <w:bottom w:val="none" w:sz="0" w:space="0" w:color="auto"/>
                    <w:right w:val="none" w:sz="0" w:space="0" w:color="auto"/>
                  </w:divBdr>
                </w:div>
              </w:divsChild>
            </w:div>
            <w:div w:id="1237782734">
              <w:marLeft w:val="0"/>
              <w:marRight w:val="0"/>
              <w:marTop w:val="0"/>
              <w:marBottom w:val="0"/>
              <w:divBdr>
                <w:top w:val="none" w:sz="0" w:space="0" w:color="auto"/>
                <w:left w:val="none" w:sz="0" w:space="0" w:color="auto"/>
                <w:bottom w:val="none" w:sz="0" w:space="0" w:color="auto"/>
                <w:right w:val="none" w:sz="0" w:space="0" w:color="auto"/>
              </w:divBdr>
              <w:divsChild>
                <w:div w:id="1606234638">
                  <w:marLeft w:val="0"/>
                  <w:marRight w:val="0"/>
                  <w:marTop w:val="0"/>
                  <w:marBottom w:val="0"/>
                  <w:divBdr>
                    <w:top w:val="none" w:sz="0" w:space="0" w:color="auto"/>
                    <w:left w:val="none" w:sz="0" w:space="0" w:color="auto"/>
                    <w:bottom w:val="none" w:sz="0" w:space="0" w:color="auto"/>
                    <w:right w:val="none" w:sz="0" w:space="0" w:color="auto"/>
                  </w:divBdr>
                </w:div>
              </w:divsChild>
            </w:div>
            <w:div w:id="634989986">
              <w:marLeft w:val="0"/>
              <w:marRight w:val="0"/>
              <w:marTop w:val="0"/>
              <w:marBottom w:val="0"/>
              <w:divBdr>
                <w:top w:val="none" w:sz="0" w:space="0" w:color="auto"/>
                <w:left w:val="none" w:sz="0" w:space="0" w:color="auto"/>
                <w:bottom w:val="none" w:sz="0" w:space="0" w:color="auto"/>
                <w:right w:val="none" w:sz="0" w:space="0" w:color="auto"/>
              </w:divBdr>
              <w:divsChild>
                <w:div w:id="921061826">
                  <w:marLeft w:val="0"/>
                  <w:marRight w:val="0"/>
                  <w:marTop w:val="0"/>
                  <w:marBottom w:val="0"/>
                  <w:divBdr>
                    <w:top w:val="none" w:sz="0" w:space="0" w:color="auto"/>
                    <w:left w:val="none" w:sz="0" w:space="0" w:color="auto"/>
                    <w:bottom w:val="none" w:sz="0" w:space="0" w:color="auto"/>
                    <w:right w:val="none" w:sz="0" w:space="0" w:color="auto"/>
                  </w:divBdr>
                </w:div>
              </w:divsChild>
            </w:div>
            <w:div w:id="494684677">
              <w:marLeft w:val="0"/>
              <w:marRight w:val="0"/>
              <w:marTop w:val="0"/>
              <w:marBottom w:val="0"/>
              <w:divBdr>
                <w:top w:val="none" w:sz="0" w:space="0" w:color="auto"/>
                <w:left w:val="none" w:sz="0" w:space="0" w:color="auto"/>
                <w:bottom w:val="none" w:sz="0" w:space="0" w:color="auto"/>
                <w:right w:val="none" w:sz="0" w:space="0" w:color="auto"/>
              </w:divBdr>
              <w:divsChild>
                <w:div w:id="843514561">
                  <w:marLeft w:val="0"/>
                  <w:marRight w:val="0"/>
                  <w:marTop w:val="0"/>
                  <w:marBottom w:val="0"/>
                  <w:divBdr>
                    <w:top w:val="none" w:sz="0" w:space="0" w:color="auto"/>
                    <w:left w:val="none" w:sz="0" w:space="0" w:color="auto"/>
                    <w:bottom w:val="none" w:sz="0" w:space="0" w:color="auto"/>
                    <w:right w:val="none" w:sz="0" w:space="0" w:color="auto"/>
                  </w:divBdr>
                </w:div>
              </w:divsChild>
            </w:div>
            <w:div w:id="1733578936">
              <w:marLeft w:val="0"/>
              <w:marRight w:val="0"/>
              <w:marTop w:val="0"/>
              <w:marBottom w:val="0"/>
              <w:divBdr>
                <w:top w:val="none" w:sz="0" w:space="0" w:color="auto"/>
                <w:left w:val="none" w:sz="0" w:space="0" w:color="auto"/>
                <w:bottom w:val="none" w:sz="0" w:space="0" w:color="auto"/>
                <w:right w:val="none" w:sz="0" w:space="0" w:color="auto"/>
              </w:divBdr>
              <w:divsChild>
                <w:div w:id="1322124538">
                  <w:marLeft w:val="0"/>
                  <w:marRight w:val="0"/>
                  <w:marTop w:val="0"/>
                  <w:marBottom w:val="0"/>
                  <w:divBdr>
                    <w:top w:val="none" w:sz="0" w:space="0" w:color="auto"/>
                    <w:left w:val="none" w:sz="0" w:space="0" w:color="auto"/>
                    <w:bottom w:val="none" w:sz="0" w:space="0" w:color="auto"/>
                    <w:right w:val="none" w:sz="0" w:space="0" w:color="auto"/>
                  </w:divBdr>
                </w:div>
              </w:divsChild>
            </w:div>
            <w:div w:id="2147355547">
              <w:marLeft w:val="0"/>
              <w:marRight w:val="0"/>
              <w:marTop w:val="0"/>
              <w:marBottom w:val="0"/>
              <w:divBdr>
                <w:top w:val="none" w:sz="0" w:space="0" w:color="auto"/>
                <w:left w:val="none" w:sz="0" w:space="0" w:color="auto"/>
                <w:bottom w:val="none" w:sz="0" w:space="0" w:color="auto"/>
                <w:right w:val="none" w:sz="0" w:space="0" w:color="auto"/>
              </w:divBdr>
              <w:divsChild>
                <w:div w:id="1246769259">
                  <w:marLeft w:val="0"/>
                  <w:marRight w:val="0"/>
                  <w:marTop w:val="0"/>
                  <w:marBottom w:val="0"/>
                  <w:divBdr>
                    <w:top w:val="none" w:sz="0" w:space="0" w:color="auto"/>
                    <w:left w:val="none" w:sz="0" w:space="0" w:color="auto"/>
                    <w:bottom w:val="none" w:sz="0" w:space="0" w:color="auto"/>
                    <w:right w:val="none" w:sz="0" w:space="0" w:color="auto"/>
                  </w:divBdr>
                </w:div>
              </w:divsChild>
            </w:div>
            <w:div w:id="662006446">
              <w:marLeft w:val="0"/>
              <w:marRight w:val="0"/>
              <w:marTop w:val="0"/>
              <w:marBottom w:val="0"/>
              <w:divBdr>
                <w:top w:val="none" w:sz="0" w:space="0" w:color="auto"/>
                <w:left w:val="none" w:sz="0" w:space="0" w:color="auto"/>
                <w:bottom w:val="none" w:sz="0" w:space="0" w:color="auto"/>
                <w:right w:val="none" w:sz="0" w:space="0" w:color="auto"/>
              </w:divBdr>
              <w:divsChild>
                <w:div w:id="1340543812">
                  <w:marLeft w:val="0"/>
                  <w:marRight w:val="0"/>
                  <w:marTop w:val="0"/>
                  <w:marBottom w:val="0"/>
                  <w:divBdr>
                    <w:top w:val="none" w:sz="0" w:space="0" w:color="auto"/>
                    <w:left w:val="none" w:sz="0" w:space="0" w:color="auto"/>
                    <w:bottom w:val="none" w:sz="0" w:space="0" w:color="auto"/>
                    <w:right w:val="none" w:sz="0" w:space="0" w:color="auto"/>
                  </w:divBdr>
                </w:div>
              </w:divsChild>
            </w:div>
            <w:div w:id="661809435">
              <w:marLeft w:val="0"/>
              <w:marRight w:val="0"/>
              <w:marTop w:val="0"/>
              <w:marBottom w:val="0"/>
              <w:divBdr>
                <w:top w:val="none" w:sz="0" w:space="0" w:color="auto"/>
                <w:left w:val="none" w:sz="0" w:space="0" w:color="auto"/>
                <w:bottom w:val="none" w:sz="0" w:space="0" w:color="auto"/>
                <w:right w:val="none" w:sz="0" w:space="0" w:color="auto"/>
              </w:divBdr>
              <w:divsChild>
                <w:div w:id="922880468">
                  <w:marLeft w:val="0"/>
                  <w:marRight w:val="0"/>
                  <w:marTop w:val="0"/>
                  <w:marBottom w:val="0"/>
                  <w:divBdr>
                    <w:top w:val="none" w:sz="0" w:space="0" w:color="auto"/>
                    <w:left w:val="none" w:sz="0" w:space="0" w:color="auto"/>
                    <w:bottom w:val="none" w:sz="0" w:space="0" w:color="auto"/>
                    <w:right w:val="none" w:sz="0" w:space="0" w:color="auto"/>
                  </w:divBdr>
                </w:div>
              </w:divsChild>
            </w:div>
            <w:div w:id="1372269273">
              <w:marLeft w:val="0"/>
              <w:marRight w:val="0"/>
              <w:marTop w:val="0"/>
              <w:marBottom w:val="0"/>
              <w:divBdr>
                <w:top w:val="none" w:sz="0" w:space="0" w:color="auto"/>
                <w:left w:val="none" w:sz="0" w:space="0" w:color="auto"/>
                <w:bottom w:val="none" w:sz="0" w:space="0" w:color="auto"/>
                <w:right w:val="none" w:sz="0" w:space="0" w:color="auto"/>
              </w:divBdr>
              <w:divsChild>
                <w:div w:id="1670333176">
                  <w:marLeft w:val="0"/>
                  <w:marRight w:val="0"/>
                  <w:marTop w:val="0"/>
                  <w:marBottom w:val="0"/>
                  <w:divBdr>
                    <w:top w:val="none" w:sz="0" w:space="0" w:color="auto"/>
                    <w:left w:val="none" w:sz="0" w:space="0" w:color="auto"/>
                    <w:bottom w:val="none" w:sz="0" w:space="0" w:color="auto"/>
                    <w:right w:val="none" w:sz="0" w:space="0" w:color="auto"/>
                  </w:divBdr>
                </w:div>
              </w:divsChild>
            </w:div>
            <w:div w:id="1188257198">
              <w:marLeft w:val="0"/>
              <w:marRight w:val="0"/>
              <w:marTop w:val="0"/>
              <w:marBottom w:val="0"/>
              <w:divBdr>
                <w:top w:val="none" w:sz="0" w:space="0" w:color="auto"/>
                <w:left w:val="none" w:sz="0" w:space="0" w:color="auto"/>
                <w:bottom w:val="none" w:sz="0" w:space="0" w:color="auto"/>
                <w:right w:val="none" w:sz="0" w:space="0" w:color="auto"/>
              </w:divBdr>
              <w:divsChild>
                <w:div w:id="1310400606">
                  <w:marLeft w:val="0"/>
                  <w:marRight w:val="0"/>
                  <w:marTop w:val="0"/>
                  <w:marBottom w:val="0"/>
                  <w:divBdr>
                    <w:top w:val="none" w:sz="0" w:space="0" w:color="auto"/>
                    <w:left w:val="none" w:sz="0" w:space="0" w:color="auto"/>
                    <w:bottom w:val="none" w:sz="0" w:space="0" w:color="auto"/>
                    <w:right w:val="none" w:sz="0" w:space="0" w:color="auto"/>
                  </w:divBdr>
                </w:div>
              </w:divsChild>
            </w:div>
            <w:div w:id="1968927418">
              <w:marLeft w:val="0"/>
              <w:marRight w:val="0"/>
              <w:marTop w:val="0"/>
              <w:marBottom w:val="0"/>
              <w:divBdr>
                <w:top w:val="none" w:sz="0" w:space="0" w:color="auto"/>
                <w:left w:val="none" w:sz="0" w:space="0" w:color="auto"/>
                <w:bottom w:val="none" w:sz="0" w:space="0" w:color="auto"/>
                <w:right w:val="none" w:sz="0" w:space="0" w:color="auto"/>
              </w:divBdr>
              <w:divsChild>
                <w:div w:id="2115325620">
                  <w:marLeft w:val="0"/>
                  <w:marRight w:val="0"/>
                  <w:marTop w:val="0"/>
                  <w:marBottom w:val="0"/>
                  <w:divBdr>
                    <w:top w:val="none" w:sz="0" w:space="0" w:color="auto"/>
                    <w:left w:val="none" w:sz="0" w:space="0" w:color="auto"/>
                    <w:bottom w:val="none" w:sz="0" w:space="0" w:color="auto"/>
                    <w:right w:val="none" w:sz="0" w:space="0" w:color="auto"/>
                  </w:divBdr>
                </w:div>
              </w:divsChild>
            </w:div>
            <w:div w:id="1786659393">
              <w:marLeft w:val="0"/>
              <w:marRight w:val="0"/>
              <w:marTop w:val="0"/>
              <w:marBottom w:val="0"/>
              <w:divBdr>
                <w:top w:val="none" w:sz="0" w:space="0" w:color="auto"/>
                <w:left w:val="none" w:sz="0" w:space="0" w:color="auto"/>
                <w:bottom w:val="none" w:sz="0" w:space="0" w:color="auto"/>
                <w:right w:val="none" w:sz="0" w:space="0" w:color="auto"/>
              </w:divBdr>
              <w:divsChild>
                <w:div w:id="93865124">
                  <w:marLeft w:val="0"/>
                  <w:marRight w:val="0"/>
                  <w:marTop w:val="0"/>
                  <w:marBottom w:val="0"/>
                  <w:divBdr>
                    <w:top w:val="none" w:sz="0" w:space="0" w:color="auto"/>
                    <w:left w:val="none" w:sz="0" w:space="0" w:color="auto"/>
                    <w:bottom w:val="none" w:sz="0" w:space="0" w:color="auto"/>
                    <w:right w:val="none" w:sz="0" w:space="0" w:color="auto"/>
                  </w:divBdr>
                </w:div>
              </w:divsChild>
            </w:div>
            <w:div w:id="1386753898">
              <w:marLeft w:val="0"/>
              <w:marRight w:val="0"/>
              <w:marTop w:val="0"/>
              <w:marBottom w:val="0"/>
              <w:divBdr>
                <w:top w:val="none" w:sz="0" w:space="0" w:color="auto"/>
                <w:left w:val="none" w:sz="0" w:space="0" w:color="auto"/>
                <w:bottom w:val="none" w:sz="0" w:space="0" w:color="auto"/>
                <w:right w:val="none" w:sz="0" w:space="0" w:color="auto"/>
              </w:divBdr>
              <w:divsChild>
                <w:div w:id="1242443234">
                  <w:marLeft w:val="0"/>
                  <w:marRight w:val="0"/>
                  <w:marTop w:val="0"/>
                  <w:marBottom w:val="0"/>
                  <w:divBdr>
                    <w:top w:val="none" w:sz="0" w:space="0" w:color="auto"/>
                    <w:left w:val="none" w:sz="0" w:space="0" w:color="auto"/>
                    <w:bottom w:val="none" w:sz="0" w:space="0" w:color="auto"/>
                    <w:right w:val="none" w:sz="0" w:space="0" w:color="auto"/>
                  </w:divBdr>
                </w:div>
              </w:divsChild>
            </w:div>
            <w:div w:id="85470015">
              <w:marLeft w:val="0"/>
              <w:marRight w:val="0"/>
              <w:marTop w:val="0"/>
              <w:marBottom w:val="0"/>
              <w:divBdr>
                <w:top w:val="none" w:sz="0" w:space="0" w:color="auto"/>
                <w:left w:val="none" w:sz="0" w:space="0" w:color="auto"/>
                <w:bottom w:val="none" w:sz="0" w:space="0" w:color="auto"/>
                <w:right w:val="none" w:sz="0" w:space="0" w:color="auto"/>
              </w:divBdr>
              <w:divsChild>
                <w:div w:id="126438235">
                  <w:marLeft w:val="0"/>
                  <w:marRight w:val="0"/>
                  <w:marTop w:val="0"/>
                  <w:marBottom w:val="0"/>
                  <w:divBdr>
                    <w:top w:val="none" w:sz="0" w:space="0" w:color="auto"/>
                    <w:left w:val="none" w:sz="0" w:space="0" w:color="auto"/>
                    <w:bottom w:val="none" w:sz="0" w:space="0" w:color="auto"/>
                    <w:right w:val="none" w:sz="0" w:space="0" w:color="auto"/>
                  </w:divBdr>
                </w:div>
              </w:divsChild>
            </w:div>
            <w:div w:id="2057897400">
              <w:marLeft w:val="0"/>
              <w:marRight w:val="0"/>
              <w:marTop w:val="0"/>
              <w:marBottom w:val="0"/>
              <w:divBdr>
                <w:top w:val="none" w:sz="0" w:space="0" w:color="auto"/>
                <w:left w:val="none" w:sz="0" w:space="0" w:color="auto"/>
                <w:bottom w:val="none" w:sz="0" w:space="0" w:color="auto"/>
                <w:right w:val="none" w:sz="0" w:space="0" w:color="auto"/>
              </w:divBdr>
              <w:divsChild>
                <w:div w:id="445126304">
                  <w:marLeft w:val="0"/>
                  <w:marRight w:val="0"/>
                  <w:marTop w:val="0"/>
                  <w:marBottom w:val="0"/>
                  <w:divBdr>
                    <w:top w:val="none" w:sz="0" w:space="0" w:color="auto"/>
                    <w:left w:val="none" w:sz="0" w:space="0" w:color="auto"/>
                    <w:bottom w:val="none" w:sz="0" w:space="0" w:color="auto"/>
                    <w:right w:val="none" w:sz="0" w:space="0" w:color="auto"/>
                  </w:divBdr>
                </w:div>
              </w:divsChild>
            </w:div>
            <w:div w:id="493957052">
              <w:marLeft w:val="0"/>
              <w:marRight w:val="0"/>
              <w:marTop w:val="0"/>
              <w:marBottom w:val="0"/>
              <w:divBdr>
                <w:top w:val="none" w:sz="0" w:space="0" w:color="auto"/>
                <w:left w:val="none" w:sz="0" w:space="0" w:color="auto"/>
                <w:bottom w:val="none" w:sz="0" w:space="0" w:color="auto"/>
                <w:right w:val="none" w:sz="0" w:space="0" w:color="auto"/>
              </w:divBdr>
              <w:divsChild>
                <w:div w:id="2108185590">
                  <w:marLeft w:val="0"/>
                  <w:marRight w:val="0"/>
                  <w:marTop w:val="0"/>
                  <w:marBottom w:val="0"/>
                  <w:divBdr>
                    <w:top w:val="none" w:sz="0" w:space="0" w:color="auto"/>
                    <w:left w:val="none" w:sz="0" w:space="0" w:color="auto"/>
                    <w:bottom w:val="none" w:sz="0" w:space="0" w:color="auto"/>
                    <w:right w:val="none" w:sz="0" w:space="0" w:color="auto"/>
                  </w:divBdr>
                </w:div>
              </w:divsChild>
            </w:div>
            <w:div w:id="2027904261">
              <w:marLeft w:val="0"/>
              <w:marRight w:val="0"/>
              <w:marTop w:val="0"/>
              <w:marBottom w:val="0"/>
              <w:divBdr>
                <w:top w:val="none" w:sz="0" w:space="0" w:color="auto"/>
                <w:left w:val="none" w:sz="0" w:space="0" w:color="auto"/>
                <w:bottom w:val="none" w:sz="0" w:space="0" w:color="auto"/>
                <w:right w:val="none" w:sz="0" w:space="0" w:color="auto"/>
              </w:divBdr>
              <w:divsChild>
                <w:div w:id="1298948343">
                  <w:marLeft w:val="0"/>
                  <w:marRight w:val="0"/>
                  <w:marTop w:val="0"/>
                  <w:marBottom w:val="0"/>
                  <w:divBdr>
                    <w:top w:val="none" w:sz="0" w:space="0" w:color="auto"/>
                    <w:left w:val="none" w:sz="0" w:space="0" w:color="auto"/>
                    <w:bottom w:val="none" w:sz="0" w:space="0" w:color="auto"/>
                    <w:right w:val="none" w:sz="0" w:space="0" w:color="auto"/>
                  </w:divBdr>
                </w:div>
              </w:divsChild>
            </w:div>
            <w:div w:id="1969429098">
              <w:marLeft w:val="0"/>
              <w:marRight w:val="0"/>
              <w:marTop w:val="0"/>
              <w:marBottom w:val="0"/>
              <w:divBdr>
                <w:top w:val="none" w:sz="0" w:space="0" w:color="auto"/>
                <w:left w:val="none" w:sz="0" w:space="0" w:color="auto"/>
                <w:bottom w:val="none" w:sz="0" w:space="0" w:color="auto"/>
                <w:right w:val="none" w:sz="0" w:space="0" w:color="auto"/>
              </w:divBdr>
              <w:divsChild>
                <w:div w:id="737675978">
                  <w:marLeft w:val="0"/>
                  <w:marRight w:val="0"/>
                  <w:marTop w:val="0"/>
                  <w:marBottom w:val="0"/>
                  <w:divBdr>
                    <w:top w:val="none" w:sz="0" w:space="0" w:color="auto"/>
                    <w:left w:val="none" w:sz="0" w:space="0" w:color="auto"/>
                    <w:bottom w:val="none" w:sz="0" w:space="0" w:color="auto"/>
                    <w:right w:val="none" w:sz="0" w:space="0" w:color="auto"/>
                  </w:divBdr>
                </w:div>
              </w:divsChild>
            </w:div>
            <w:div w:id="654379003">
              <w:marLeft w:val="0"/>
              <w:marRight w:val="0"/>
              <w:marTop w:val="0"/>
              <w:marBottom w:val="0"/>
              <w:divBdr>
                <w:top w:val="none" w:sz="0" w:space="0" w:color="auto"/>
                <w:left w:val="none" w:sz="0" w:space="0" w:color="auto"/>
                <w:bottom w:val="none" w:sz="0" w:space="0" w:color="auto"/>
                <w:right w:val="none" w:sz="0" w:space="0" w:color="auto"/>
              </w:divBdr>
              <w:divsChild>
                <w:div w:id="1787698432">
                  <w:marLeft w:val="0"/>
                  <w:marRight w:val="0"/>
                  <w:marTop w:val="0"/>
                  <w:marBottom w:val="0"/>
                  <w:divBdr>
                    <w:top w:val="none" w:sz="0" w:space="0" w:color="auto"/>
                    <w:left w:val="none" w:sz="0" w:space="0" w:color="auto"/>
                    <w:bottom w:val="none" w:sz="0" w:space="0" w:color="auto"/>
                    <w:right w:val="none" w:sz="0" w:space="0" w:color="auto"/>
                  </w:divBdr>
                </w:div>
              </w:divsChild>
            </w:div>
            <w:div w:id="1528375671">
              <w:marLeft w:val="0"/>
              <w:marRight w:val="0"/>
              <w:marTop w:val="0"/>
              <w:marBottom w:val="0"/>
              <w:divBdr>
                <w:top w:val="none" w:sz="0" w:space="0" w:color="auto"/>
                <w:left w:val="none" w:sz="0" w:space="0" w:color="auto"/>
                <w:bottom w:val="none" w:sz="0" w:space="0" w:color="auto"/>
                <w:right w:val="none" w:sz="0" w:space="0" w:color="auto"/>
              </w:divBdr>
              <w:divsChild>
                <w:div w:id="658312365">
                  <w:marLeft w:val="0"/>
                  <w:marRight w:val="0"/>
                  <w:marTop w:val="0"/>
                  <w:marBottom w:val="0"/>
                  <w:divBdr>
                    <w:top w:val="none" w:sz="0" w:space="0" w:color="auto"/>
                    <w:left w:val="none" w:sz="0" w:space="0" w:color="auto"/>
                    <w:bottom w:val="none" w:sz="0" w:space="0" w:color="auto"/>
                    <w:right w:val="none" w:sz="0" w:space="0" w:color="auto"/>
                  </w:divBdr>
                </w:div>
              </w:divsChild>
            </w:div>
            <w:div w:id="853229828">
              <w:marLeft w:val="0"/>
              <w:marRight w:val="0"/>
              <w:marTop w:val="0"/>
              <w:marBottom w:val="0"/>
              <w:divBdr>
                <w:top w:val="none" w:sz="0" w:space="0" w:color="auto"/>
                <w:left w:val="none" w:sz="0" w:space="0" w:color="auto"/>
                <w:bottom w:val="none" w:sz="0" w:space="0" w:color="auto"/>
                <w:right w:val="none" w:sz="0" w:space="0" w:color="auto"/>
              </w:divBdr>
              <w:divsChild>
                <w:div w:id="1196500045">
                  <w:marLeft w:val="0"/>
                  <w:marRight w:val="0"/>
                  <w:marTop w:val="0"/>
                  <w:marBottom w:val="0"/>
                  <w:divBdr>
                    <w:top w:val="none" w:sz="0" w:space="0" w:color="auto"/>
                    <w:left w:val="none" w:sz="0" w:space="0" w:color="auto"/>
                    <w:bottom w:val="none" w:sz="0" w:space="0" w:color="auto"/>
                    <w:right w:val="none" w:sz="0" w:space="0" w:color="auto"/>
                  </w:divBdr>
                </w:div>
              </w:divsChild>
            </w:div>
            <w:div w:id="967204847">
              <w:marLeft w:val="0"/>
              <w:marRight w:val="0"/>
              <w:marTop w:val="0"/>
              <w:marBottom w:val="0"/>
              <w:divBdr>
                <w:top w:val="none" w:sz="0" w:space="0" w:color="auto"/>
                <w:left w:val="none" w:sz="0" w:space="0" w:color="auto"/>
                <w:bottom w:val="none" w:sz="0" w:space="0" w:color="auto"/>
                <w:right w:val="none" w:sz="0" w:space="0" w:color="auto"/>
              </w:divBdr>
              <w:divsChild>
                <w:div w:id="1239707230">
                  <w:marLeft w:val="0"/>
                  <w:marRight w:val="0"/>
                  <w:marTop w:val="0"/>
                  <w:marBottom w:val="0"/>
                  <w:divBdr>
                    <w:top w:val="none" w:sz="0" w:space="0" w:color="auto"/>
                    <w:left w:val="none" w:sz="0" w:space="0" w:color="auto"/>
                    <w:bottom w:val="none" w:sz="0" w:space="0" w:color="auto"/>
                    <w:right w:val="none" w:sz="0" w:space="0" w:color="auto"/>
                  </w:divBdr>
                </w:div>
              </w:divsChild>
            </w:div>
            <w:div w:id="415175476">
              <w:marLeft w:val="0"/>
              <w:marRight w:val="0"/>
              <w:marTop w:val="0"/>
              <w:marBottom w:val="0"/>
              <w:divBdr>
                <w:top w:val="none" w:sz="0" w:space="0" w:color="auto"/>
                <w:left w:val="none" w:sz="0" w:space="0" w:color="auto"/>
                <w:bottom w:val="none" w:sz="0" w:space="0" w:color="auto"/>
                <w:right w:val="none" w:sz="0" w:space="0" w:color="auto"/>
              </w:divBdr>
              <w:divsChild>
                <w:div w:id="1761483228">
                  <w:marLeft w:val="0"/>
                  <w:marRight w:val="0"/>
                  <w:marTop w:val="0"/>
                  <w:marBottom w:val="0"/>
                  <w:divBdr>
                    <w:top w:val="none" w:sz="0" w:space="0" w:color="auto"/>
                    <w:left w:val="none" w:sz="0" w:space="0" w:color="auto"/>
                    <w:bottom w:val="none" w:sz="0" w:space="0" w:color="auto"/>
                    <w:right w:val="none" w:sz="0" w:space="0" w:color="auto"/>
                  </w:divBdr>
                </w:div>
              </w:divsChild>
            </w:div>
            <w:div w:id="283658348">
              <w:marLeft w:val="0"/>
              <w:marRight w:val="0"/>
              <w:marTop w:val="0"/>
              <w:marBottom w:val="0"/>
              <w:divBdr>
                <w:top w:val="none" w:sz="0" w:space="0" w:color="auto"/>
                <w:left w:val="none" w:sz="0" w:space="0" w:color="auto"/>
                <w:bottom w:val="none" w:sz="0" w:space="0" w:color="auto"/>
                <w:right w:val="none" w:sz="0" w:space="0" w:color="auto"/>
              </w:divBdr>
              <w:divsChild>
                <w:div w:id="771821226">
                  <w:marLeft w:val="0"/>
                  <w:marRight w:val="0"/>
                  <w:marTop w:val="0"/>
                  <w:marBottom w:val="0"/>
                  <w:divBdr>
                    <w:top w:val="none" w:sz="0" w:space="0" w:color="auto"/>
                    <w:left w:val="none" w:sz="0" w:space="0" w:color="auto"/>
                    <w:bottom w:val="none" w:sz="0" w:space="0" w:color="auto"/>
                    <w:right w:val="none" w:sz="0" w:space="0" w:color="auto"/>
                  </w:divBdr>
                </w:div>
              </w:divsChild>
            </w:div>
            <w:div w:id="1545170238">
              <w:marLeft w:val="0"/>
              <w:marRight w:val="0"/>
              <w:marTop w:val="0"/>
              <w:marBottom w:val="0"/>
              <w:divBdr>
                <w:top w:val="none" w:sz="0" w:space="0" w:color="auto"/>
                <w:left w:val="none" w:sz="0" w:space="0" w:color="auto"/>
                <w:bottom w:val="none" w:sz="0" w:space="0" w:color="auto"/>
                <w:right w:val="none" w:sz="0" w:space="0" w:color="auto"/>
              </w:divBdr>
              <w:divsChild>
                <w:div w:id="2035760935">
                  <w:marLeft w:val="0"/>
                  <w:marRight w:val="0"/>
                  <w:marTop w:val="0"/>
                  <w:marBottom w:val="0"/>
                  <w:divBdr>
                    <w:top w:val="none" w:sz="0" w:space="0" w:color="auto"/>
                    <w:left w:val="none" w:sz="0" w:space="0" w:color="auto"/>
                    <w:bottom w:val="none" w:sz="0" w:space="0" w:color="auto"/>
                    <w:right w:val="none" w:sz="0" w:space="0" w:color="auto"/>
                  </w:divBdr>
                </w:div>
              </w:divsChild>
            </w:div>
            <w:div w:id="352730073">
              <w:marLeft w:val="0"/>
              <w:marRight w:val="0"/>
              <w:marTop w:val="0"/>
              <w:marBottom w:val="0"/>
              <w:divBdr>
                <w:top w:val="none" w:sz="0" w:space="0" w:color="auto"/>
                <w:left w:val="none" w:sz="0" w:space="0" w:color="auto"/>
                <w:bottom w:val="none" w:sz="0" w:space="0" w:color="auto"/>
                <w:right w:val="none" w:sz="0" w:space="0" w:color="auto"/>
              </w:divBdr>
              <w:divsChild>
                <w:div w:id="124348651">
                  <w:marLeft w:val="0"/>
                  <w:marRight w:val="0"/>
                  <w:marTop w:val="0"/>
                  <w:marBottom w:val="0"/>
                  <w:divBdr>
                    <w:top w:val="none" w:sz="0" w:space="0" w:color="auto"/>
                    <w:left w:val="none" w:sz="0" w:space="0" w:color="auto"/>
                    <w:bottom w:val="none" w:sz="0" w:space="0" w:color="auto"/>
                    <w:right w:val="none" w:sz="0" w:space="0" w:color="auto"/>
                  </w:divBdr>
                </w:div>
              </w:divsChild>
            </w:div>
            <w:div w:id="122115493">
              <w:marLeft w:val="0"/>
              <w:marRight w:val="0"/>
              <w:marTop w:val="0"/>
              <w:marBottom w:val="0"/>
              <w:divBdr>
                <w:top w:val="none" w:sz="0" w:space="0" w:color="auto"/>
                <w:left w:val="none" w:sz="0" w:space="0" w:color="auto"/>
                <w:bottom w:val="none" w:sz="0" w:space="0" w:color="auto"/>
                <w:right w:val="none" w:sz="0" w:space="0" w:color="auto"/>
              </w:divBdr>
              <w:divsChild>
                <w:div w:id="31460880">
                  <w:marLeft w:val="0"/>
                  <w:marRight w:val="0"/>
                  <w:marTop w:val="0"/>
                  <w:marBottom w:val="0"/>
                  <w:divBdr>
                    <w:top w:val="none" w:sz="0" w:space="0" w:color="auto"/>
                    <w:left w:val="none" w:sz="0" w:space="0" w:color="auto"/>
                    <w:bottom w:val="none" w:sz="0" w:space="0" w:color="auto"/>
                    <w:right w:val="none" w:sz="0" w:space="0" w:color="auto"/>
                  </w:divBdr>
                </w:div>
              </w:divsChild>
            </w:div>
            <w:div w:id="2033607176">
              <w:marLeft w:val="0"/>
              <w:marRight w:val="0"/>
              <w:marTop w:val="0"/>
              <w:marBottom w:val="0"/>
              <w:divBdr>
                <w:top w:val="none" w:sz="0" w:space="0" w:color="auto"/>
                <w:left w:val="none" w:sz="0" w:space="0" w:color="auto"/>
                <w:bottom w:val="none" w:sz="0" w:space="0" w:color="auto"/>
                <w:right w:val="none" w:sz="0" w:space="0" w:color="auto"/>
              </w:divBdr>
              <w:divsChild>
                <w:div w:id="1078329474">
                  <w:marLeft w:val="0"/>
                  <w:marRight w:val="0"/>
                  <w:marTop w:val="0"/>
                  <w:marBottom w:val="0"/>
                  <w:divBdr>
                    <w:top w:val="none" w:sz="0" w:space="0" w:color="auto"/>
                    <w:left w:val="none" w:sz="0" w:space="0" w:color="auto"/>
                    <w:bottom w:val="none" w:sz="0" w:space="0" w:color="auto"/>
                    <w:right w:val="none" w:sz="0" w:space="0" w:color="auto"/>
                  </w:divBdr>
                </w:div>
              </w:divsChild>
            </w:div>
            <w:div w:id="1857423173">
              <w:marLeft w:val="0"/>
              <w:marRight w:val="0"/>
              <w:marTop w:val="0"/>
              <w:marBottom w:val="0"/>
              <w:divBdr>
                <w:top w:val="none" w:sz="0" w:space="0" w:color="auto"/>
                <w:left w:val="none" w:sz="0" w:space="0" w:color="auto"/>
                <w:bottom w:val="none" w:sz="0" w:space="0" w:color="auto"/>
                <w:right w:val="none" w:sz="0" w:space="0" w:color="auto"/>
              </w:divBdr>
              <w:divsChild>
                <w:div w:id="1820145707">
                  <w:marLeft w:val="0"/>
                  <w:marRight w:val="0"/>
                  <w:marTop w:val="0"/>
                  <w:marBottom w:val="0"/>
                  <w:divBdr>
                    <w:top w:val="none" w:sz="0" w:space="0" w:color="auto"/>
                    <w:left w:val="none" w:sz="0" w:space="0" w:color="auto"/>
                    <w:bottom w:val="none" w:sz="0" w:space="0" w:color="auto"/>
                    <w:right w:val="none" w:sz="0" w:space="0" w:color="auto"/>
                  </w:divBdr>
                </w:div>
              </w:divsChild>
            </w:div>
            <w:div w:id="1704206971">
              <w:marLeft w:val="0"/>
              <w:marRight w:val="0"/>
              <w:marTop w:val="0"/>
              <w:marBottom w:val="0"/>
              <w:divBdr>
                <w:top w:val="none" w:sz="0" w:space="0" w:color="auto"/>
                <w:left w:val="none" w:sz="0" w:space="0" w:color="auto"/>
                <w:bottom w:val="none" w:sz="0" w:space="0" w:color="auto"/>
                <w:right w:val="none" w:sz="0" w:space="0" w:color="auto"/>
              </w:divBdr>
              <w:divsChild>
                <w:div w:id="1867937232">
                  <w:marLeft w:val="0"/>
                  <w:marRight w:val="0"/>
                  <w:marTop w:val="0"/>
                  <w:marBottom w:val="0"/>
                  <w:divBdr>
                    <w:top w:val="none" w:sz="0" w:space="0" w:color="auto"/>
                    <w:left w:val="none" w:sz="0" w:space="0" w:color="auto"/>
                    <w:bottom w:val="none" w:sz="0" w:space="0" w:color="auto"/>
                    <w:right w:val="none" w:sz="0" w:space="0" w:color="auto"/>
                  </w:divBdr>
                </w:div>
              </w:divsChild>
            </w:div>
            <w:div w:id="2017881986">
              <w:marLeft w:val="0"/>
              <w:marRight w:val="0"/>
              <w:marTop w:val="0"/>
              <w:marBottom w:val="0"/>
              <w:divBdr>
                <w:top w:val="none" w:sz="0" w:space="0" w:color="auto"/>
                <w:left w:val="none" w:sz="0" w:space="0" w:color="auto"/>
                <w:bottom w:val="none" w:sz="0" w:space="0" w:color="auto"/>
                <w:right w:val="none" w:sz="0" w:space="0" w:color="auto"/>
              </w:divBdr>
              <w:divsChild>
                <w:div w:id="1463187077">
                  <w:marLeft w:val="0"/>
                  <w:marRight w:val="0"/>
                  <w:marTop w:val="0"/>
                  <w:marBottom w:val="0"/>
                  <w:divBdr>
                    <w:top w:val="none" w:sz="0" w:space="0" w:color="auto"/>
                    <w:left w:val="none" w:sz="0" w:space="0" w:color="auto"/>
                    <w:bottom w:val="none" w:sz="0" w:space="0" w:color="auto"/>
                    <w:right w:val="none" w:sz="0" w:space="0" w:color="auto"/>
                  </w:divBdr>
                </w:div>
              </w:divsChild>
            </w:div>
            <w:div w:id="1916429241">
              <w:marLeft w:val="0"/>
              <w:marRight w:val="0"/>
              <w:marTop w:val="0"/>
              <w:marBottom w:val="0"/>
              <w:divBdr>
                <w:top w:val="none" w:sz="0" w:space="0" w:color="auto"/>
                <w:left w:val="none" w:sz="0" w:space="0" w:color="auto"/>
                <w:bottom w:val="none" w:sz="0" w:space="0" w:color="auto"/>
                <w:right w:val="none" w:sz="0" w:space="0" w:color="auto"/>
              </w:divBdr>
              <w:divsChild>
                <w:div w:id="2116559437">
                  <w:marLeft w:val="0"/>
                  <w:marRight w:val="0"/>
                  <w:marTop w:val="0"/>
                  <w:marBottom w:val="0"/>
                  <w:divBdr>
                    <w:top w:val="none" w:sz="0" w:space="0" w:color="auto"/>
                    <w:left w:val="none" w:sz="0" w:space="0" w:color="auto"/>
                    <w:bottom w:val="none" w:sz="0" w:space="0" w:color="auto"/>
                    <w:right w:val="none" w:sz="0" w:space="0" w:color="auto"/>
                  </w:divBdr>
                </w:div>
              </w:divsChild>
            </w:div>
            <w:div w:id="162555415">
              <w:marLeft w:val="0"/>
              <w:marRight w:val="0"/>
              <w:marTop w:val="0"/>
              <w:marBottom w:val="0"/>
              <w:divBdr>
                <w:top w:val="none" w:sz="0" w:space="0" w:color="auto"/>
                <w:left w:val="none" w:sz="0" w:space="0" w:color="auto"/>
                <w:bottom w:val="none" w:sz="0" w:space="0" w:color="auto"/>
                <w:right w:val="none" w:sz="0" w:space="0" w:color="auto"/>
              </w:divBdr>
              <w:divsChild>
                <w:div w:id="1534070572">
                  <w:marLeft w:val="0"/>
                  <w:marRight w:val="0"/>
                  <w:marTop w:val="0"/>
                  <w:marBottom w:val="0"/>
                  <w:divBdr>
                    <w:top w:val="none" w:sz="0" w:space="0" w:color="auto"/>
                    <w:left w:val="none" w:sz="0" w:space="0" w:color="auto"/>
                    <w:bottom w:val="none" w:sz="0" w:space="0" w:color="auto"/>
                    <w:right w:val="none" w:sz="0" w:space="0" w:color="auto"/>
                  </w:divBdr>
                </w:div>
              </w:divsChild>
            </w:div>
            <w:div w:id="1090275954">
              <w:marLeft w:val="0"/>
              <w:marRight w:val="0"/>
              <w:marTop w:val="0"/>
              <w:marBottom w:val="0"/>
              <w:divBdr>
                <w:top w:val="none" w:sz="0" w:space="0" w:color="auto"/>
                <w:left w:val="none" w:sz="0" w:space="0" w:color="auto"/>
                <w:bottom w:val="none" w:sz="0" w:space="0" w:color="auto"/>
                <w:right w:val="none" w:sz="0" w:space="0" w:color="auto"/>
              </w:divBdr>
              <w:divsChild>
                <w:div w:id="586377845">
                  <w:marLeft w:val="0"/>
                  <w:marRight w:val="0"/>
                  <w:marTop w:val="0"/>
                  <w:marBottom w:val="0"/>
                  <w:divBdr>
                    <w:top w:val="none" w:sz="0" w:space="0" w:color="auto"/>
                    <w:left w:val="none" w:sz="0" w:space="0" w:color="auto"/>
                    <w:bottom w:val="none" w:sz="0" w:space="0" w:color="auto"/>
                    <w:right w:val="none" w:sz="0" w:space="0" w:color="auto"/>
                  </w:divBdr>
                </w:div>
              </w:divsChild>
            </w:div>
            <w:div w:id="1250314687">
              <w:marLeft w:val="0"/>
              <w:marRight w:val="0"/>
              <w:marTop w:val="0"/>
              <w:marBottom w:val="0"/>
              <w:divBdr>
                <w:top w:val="none" w:sz="0" w:space="0" w:color="auto"/>
                <w:left w:val="none" w:sz="0" w:space="0" w:color="auto"/>
                <w:bottom w:val="none" w:sz="0" w:space="0" w:color="auto"/>
                <w:right w:val="none" w:sz="0" w:space="0" w:color="auto"/>
              </w:divBdr>
              <w:divsChild>
                <w:div w:id="278294551">
                  <w:marLeft w:val="0"/>
                  <w:marRight w:val="0"/>
                  <w:marTop w:val="0"/>
                  <w:marBottom w:val="0"/>
                  <w:divBdr>
                    <w:top w:val="none" w:sz="0" w:space="0" w:color="auto"/>
                    <w:left w:val="none" w:sz="0" w:space="0" w:color="auto"/>
                    <w:bottom w:val="none" w:sz="0" w:space="0" w:color="auto"/>
                    <w:right w:val="none" w:sz="0" w:space="0" w:color="auto"/>
                  </w:divBdr>
                </w:div>
              </w:divsChild>
            </w:div>
            <w:div w:id="1005666418">
              <w:marLeft w:val="0"/>
              <w:marRight w:val="0"/>
              <w:marTop w:val="0"/>
              <w:marBottom w:val="0"/>
              <w:divBdr>
                <w:top w:val="none" w:sz="0" w:space="0" w:color="auto"/>
                <w:left w:val="none" w:sz="0" w:space="0" w:color="auto"/>
                <w:bottom w:val="none" w:sz="0" w:space="0" w:color="auto"/>
                <w:right w:val="none" w:sz="0" w:space="0" w:color="auto"/>
              </w:divBdr>
              <w:divsChild>
                <w:div w:id="1032537505">
                  <w:marLeft w:val="0"/>
                  <w:marRight w:val="0"/>
                  <w:marTop w:val="0"/>
                  <w:marBottom w:val="0"/>
                  <w:divBdr>
                    <w:top w:val="none" w:sz="0" w:space="0" w:color="auto"/>
                    <w:left w:val="none" w:sz="0" w:space="0" w:color="auto"/>
                    <w:bottom w:val="none" w:sz="0" w:space="0" w:color="auto"/>
                    <w:right w:val="none" w:sz="0" w:space="0" w:color="auto"/>
                  </w:divBdr>
                </w:div>
              </w:divsChild>
            </w:div>
            <w:div w:id="1836803006">
              <w:marLeft w:val="0"/>
              <w:marRight w:val="0"/>
              <w:marTop w:val="0"/>
              <w:marBottom w:val="0"/>
              <w:divBdr>
                <w:top w:val="none" w:sz="0" w:space="0" w:color="auto"/>
                <w:left w:val="none" w:sz="0" w:space="0" w:color="auto"/>
                <w:bottom w:val="none" w:sz="0" w:space="0" w:color="auto"/>
                <w:right w:val="none" w:sz="0" w:space="0" w:color="auto"/>
              </w:divBdr>
              <w:divsChild>
                <w:div w:id="1805850421">
                  <w:marLeft w:val="0"/>
                  <w:marRight w:val="0"/>
                  <w:marTop w:val="0"/>
                  <w:marBottom w:val="0"/>
                  <w:divBdr>
                    <w:top w:val="none" w:sz="0" w:space="0" w:color="auto"/>
                    <w:left w:val="none" w:sz="0" w:space="0" w:color="auto"/>
                    <w:bottom w:val="none" w:sz="0" w:space="0" w:color="auto"/>
                    <w:right w:val="none" w:sz="0" w:space="0" w:color="auto"/>
                  </w:divBdr>
                </w:div>
              </w:divsChild>
            </w:div>
            <w:div w:id="225186523">
              <w:marLeft w:val="0"/>
              <w:marRight w:val="0"/>
              <w:marTop w:val="0"/>
              <w:marBottom w:val="0"/>
              <w:divBdr>
                <w:top w:val="none" w:sz="0" w:space="0" w:color="auto"/>
                <w:left w:val="none" w:sz="0" w:space="0" w:color="auto"/>
                <w:bottom w:val="none" w:sz="0" w:space="0" w:color="auto"/>
                <w:right w:val="none" w:sz="0" w:space="0" w:color="auto"/>
              </w:divBdr>
              <w:divsChild>
                <w:div w:id="114715319">
                  <w:marLeft w:val="0"/>
                  <w:marRight w:val="0"/>
                  <w:marTop w:val="0"/>
                  <w:marBottom w:val="0"/>
                  <w:divBdr>
                    <w:top w:val="none" w:sz="0" w:space="0" w:color="auto"/>
                    <w:left w:val="none" w:sz="0" w:space="0" w:color="auto"/>
                    <w:bottom w:val="none" w:sz="0" w:space="0" w:color="auto"/>
                    <w:right w:val="none" w:sz="0" w:space="0" w:color="auto"/>
                  </w:divBdr>
                </w:div>
              </w:divsChild>
            </w:div>
            <w:div w:id="1530028861">
              <w:marLeft w:val="0"/>
              <w:marRight w:val="0"/>
              <w:marTop w:val="0"/>
              <w:marBottom w:val="0"/>
              <w:divBdr>
                <w:top w:val="none" w:sz="0" w:space="0" w:color="auto"/>
                <w:left w:val="none" w:sz="0" w:space="0" w:color="auto"/>
                <w:bottom w:val="none" w:sz="0" w:space="0" w:color="auto"/>
                <w:right w:val="none" w:sz="0" w:space="0" w:color="auto"/>
              </w:divBdr>
              <w:divsChild>
                <w:div w:id="2035573235">
                  <w:marLeft w:val="0"/>
                  <w:marRight w:val="0"/>
                  <w:marTop w:val="0"/>
                  <w:marBottom w:val="0"/>
                  <w:divBdr>
                    <w:top w:val="none" w:sz="0" w:space="0" w:color="auto"/>
                    <w:left w:val="none" w:sz="0" w:space="0" w:color="auto"/>
                    <w:bottom w:val="none" w:sz="0" w:space="0" w:color="auto"/>
                    <w:right w:val="none" w:sz="0" w:space="0" w:color="auto"/>
                  </w:divBdr>
                </w:div>
              </w:divsChild>
            </w:div>
            <w:div w:id="199367418">
              <w:marLeft w:val="0"/>
              <w:marRight w:val="0"/>
              <w:marTop w:val="0"/>
              <w:marBottom w:val="0"/>
              <w:divBdr>
                <w:top w:val="none" w:sz="0" w:space="0" w:color="auto"/>
                <w:left w:val="none" w:sz="0" w:space="0" w:color="auto"/>
                <w:bottom w:val="none" w:sz="0" w:space="0" w:color="auto"/>
                <w:right w:val="none" w:sz="0" w:space="0" w:color="auto"/>
              </w:divBdr>
              <w:divsChild>
                <w:div w:id="1405689635">
                  <w:marLeft w:val="0"/>
                  <w:marRight w:val="0"/>
                  <w:marTop w:val="0"/>
                  <w:marBottom w:val="0"/>
                  <w:divBdr>
                    <w:top w:val="none" w:sz="0" w:space="0" w:color="auto"/>
                    <w:left w:val="none" w:sz="0" w:space="0" w:color="auto"/>
                    <w:bottom w:val="none" w:sz="0" w:space="0" w:color="auto"/>
                    <w:right w:val="none" w:sz="0" w:space="0" w:color="auto"/>
                  </w:divBdr>
                </w:div>
              </w:divsChild>
            </w:div>
            <w:div w:id="289365714">
              <w:marLeft w:val="0"/>
              <w:marRight w:val="0"/>
              <w:marTop w:val="0"/>
              <w:marBottom w:val="0"/>
              <w:divBdr>
                <w:top w:val="none" w:sz="0" w:space="0" w:color="auto"/>
                <w:left w:val="none" w:sz="0" w:space="0" w:color="auto"/>
                <w:bottom w:val="none" w:sz="0" w:space="0" w:color="auto"/>
                <w:right w:val="none" w:sz="0" w:space="0" w:color="auto"/>
              </w:divBdr>
              <w:divsChild>
                <w:div w:id="2082288367">
                  <w:marLeft w:val="0"/>
                  <w:marRight w:val="0"/>
                  <w:marTop w:val="0"/>
                  <w:marBottom w:val="0"/>
                  <w:divBdr>
                    <w:top w:val="none" w:sz="0" w:space="0" w:color="auto"/>
                    <w:left w:val="none" w:sz="0" w:space="0" w:color="auto"/>
                    <w:bottom w:val="none" w:sz="0" w:space="0" w:color="auto"/>
                    <w:right w:val="none" w:sz="0" w:space="0" w:color="auto"/>
                  </w:divBdr>
                </w:div>
              </w:divsChild>
            </w:div>
            <w:div w:id="1045830686">
              <w:marLeft w:val="0"/>
              <w:marRight w:val="0"/>
              <w:marTop w:val="0"/>
              <w:marBottom w:val="0"/>
              <w:divBdr>
                <w:top w:val="none" w:sz="0" w:space="0" w:color="auto"/>
                <w:left w:val="none" w:sz="0" w:space="0" w:color="auto"/>
                <w:bottom w:val="none" w:sz="0" w:space="0" w:color="auto"/>
                <w:right w:val="none" w:sz="0" w:space="0" w:color="auto"/>
              </w:divBdr>
              <w:divsChild>
                <w:div w:id="1420785537">
                  <w:marLeft w:val="0"/>
                  <w:marRight w:val="0"/>
                  <w:marTop w:val="0"/>
                  <w:marBottom w:val="0"/>
                  <w:divBdr>
                    <w:top w:val="none" w:sz="0" w:space="0" w:color="auto"/>
                    <w:left w:val="none" w:sz="0" w:space="0" w:color="auto"/>
                    <w:bottom w:val="none" w:sz="0" w:space="0" w:color="auto"/>
                    <w:right w:val="none" w:sz="0" w:space="0" w:color="auto"/>
                  </w:divBdr>
                </w:div>
              </w:divsChild>
            </w:div>
            <w:div w:id="1966039863">
              <w:marLeft w:val="0"/>
              <w:marRight w:val="0"/>
              <w:marTop w:val="0"/>
              <w:marBottom w:val="0"/>
              <w:divBdr>
                <w:top w:val="none" w:sz="0" w:space="0" w:color="auto"/>
                <w:left w:val="none" w:sz="0" w:space="0" w:color="auto"/>
                <w:bottom w:val="none" w:sz="0" w:space="0" w:color="auto"/>
                <w:right w:val="none" w:sz="0" w:space="0" w:color="auto"/>
              </w:divBdr>
              <w:divsChild>
                <w:div w:id="1104350832">
                  <w:marLeft w:val="0"/>
                  <w:marRight w:val="0"/>
                  <w:marTop w:val="0"/>
                  <w:marBottom w:val="0"/>
                  <w:divBdr>
                    <w:top w:val="none" w:sz="0" w:space="0" w:color="auto"/>
                    <w:left w:val="none" w:sz="0" w:space="0" w:color="auto"/>
                    <w:bottom w:val="none" w:sz="0" w:space="0" w:color="auto"/>
                    <w:right w:val="none" w:sz="0" w:space="0" w:color="auto"/>
                  </w:divBdr>
                </w:div>
              </w:divsChild>
            </w:div>
            <w:div w:id="419260412">
              <w:marLeft w:val="0"/>
              <w:marRight w:val="0"/>
              <w:marTop w:val="0"/>
              <w:marBottom w:val="0"/>
              <w:divBdr>
                <w:top w:val="none" w:sz="0" w:space="0" w:color="auto"/>
                <w:left w:val="none" w:sz="0" w:space="0" w:color="auto"/>
                <w:bottom w:val="none" w:sz="0" w:space="0" w:color="auto"/>
                <w:right w:val="none" w:sz="0" w:space="0" w:color="auto"/>
              </w:divBdr>
              <w:divsChild>
                <w:div w:id="1532452494">
                  <w:marLeft w:val="0"/>
                  <w:marRight w:val="0"/>
                  <w:marTop w:val="0"/>
                  <w:marBottom w:val="0"/>
                  <w:divBdr>
                    <w:top w:val="none" w:sz="0" w:space="0" w:color="auto"/>
                    <w:left w:val="none" w:sz="0" w:space="0" w:color="auto"/>
                    <w:bottom w:val="none" w:sz="0" w:space="0" w:color="auto"/>
                    <w:right w:val="none" w:sz="0" w:space="0" w:color="auto"/>
                  </w:divBdr>
                </w:div>
              </w:divsChild>
            </w:div>
            <w:div w:id="1026491172">
              <w:marLeft w:val="0"/>
              <w:marRight w:val="0"/>
              <w:marTop w:val="0"/>
              <w:marBottom w:val="0"/>
              <w:divBdr>
                <w:top w:val="none" w:sz="0" w:space="0" w:color="auto"/>
                <w:left w:val="none" w:sz="0" w:space="0" w:color="auto"/>
                <w:bottom w:val="none" w:sz="0" w:space="0" w:color="auto"/>
                <w:right w:val="none" w:sz="0" w:space="0" w:color="auto"/>
              </w:divBdr>
              <w:divsChild>
                <w:div w:id="1177312180">
                  <w:marLeft w:val="0"/>
                  <w:marRight w:val="0"/>
                  <w:marTop w:val="0"/>
                  <w:marBottom w:val="0"/>
                  <w:divBdr>
                    <w:top w:val="none" w:sz="0" w:space="0" w:color="auto"/>
                    <w:left w:val="none" w:sz="0" w:space="0" w:color="auto"/>
                    <w:bottom w:val="none" w:sz="0" w:space="0" w:color="auto"/>
                    <w:right w:val="none" w:sz="0" w:space="0" w:color="auto"/>
                  </w:divBdr>
                </w:div>
              </w:divsChild>
            </w:div>
            <w:div w:id="1112357304">
              <w:marLeft w:val="0"/>
              <w:marRight w:val="0"/>
              <w:marTop w:val="0"/>
              <w:marBottom w:val="0"/>
              <w:divBdr>
                <w:top w:val="none" w:sz="0" w:space="0" w:color="auto"/>
                <w:left w:val="none" w:sz="0" w:space="0" w:color="auto"/>
                <w:bottom w:val="none" w:sz="0" w:space="0" w:color="auto"/>
                <w:right w:val="none" w:sz="0" w:space="0" w:color="auto"/>
              </w:divBdr>
              <w:divsChild>
                <w:div w:id="203710736">
                  <w:marLeft w:val="0"/>
                  <w:marRight w:val="0"/>
                  <w:marTop w:val="0"/>
                  <w:marBottom w:val="0"/>
                  <w:divBdr>
                    <w:top w:val="none" w:sz="0" w:space="0" w:color="auto"/>
                    <w:left w:val="none" w:sz="0" w:space="0" w:color="auto"/>
                    <w:bottom w:val="none" w:sz="0" w:space="0" w:color="auto"/>
                    <w:right w:val="none" w:sz="0" w:space="0" w:color="auto"/>
                  </w:divBdr>
                </w:div>
              </w:divsChild>
            </w:div>
            <w:div w:id="1116682441">
              <w:marLeft w:val="0"/>
              <w:marRight w:val="0"/>
              <w:marTop w:val="0"/>
              <w:marBottom w:val="0"/>
              <w:divBdr>
                <w:top w:val="none" w:sz="0" w:space="0" w:color="auto"/>
                <w:left w:val="none" w:sz="0" w:space="0" w:color="auto"/>
                <w:bottom w:val="none" w:sz="0" w:space="0" w:color="auto"/>
                <w:right w:val="none" w:sz="0" w:space="0" w:color="auto"/>
              </w:divBdr>
              <w:divsChild>
                <w:div w:id="1785688594">
                  <w:marLeft w:val="0"/>
                  <w:marRight w:val="0"/>
                  <w:marTop w:val="0"/>
                  <w:marBottom w:val="0"/>
                  <w:divBdr>
                    <w:top w:val="none" w:sz="0" w:space="0" w:color="auto"/>
                    <w:left w:val="none" w:sz="0" w:space="0" w:color="auto"/>
                    <w:bottom w:val="none" w:sz="0" w:space="0" w:color="auto"/>
                    <w:right w:val="none" w:sz="0" w:space="0" w:color="auto"/>
                  </w:divBdr>
                </w:div>
              </w:divsChild>
            </w:div>
            <w:div w:id="1198004624">
              <w:marLeft w:val="0"/>
              <w:marRight w:val="0"/>
              <w:marTop w:val="0"/>
              <w:marBottom w:val="0"/>
              <w:divBdr>
                <w:top w:val="none" w:sz="0" w:space="0" w:color="auto"/>
                <w:left w:val="none" w:sz="0" w:space="0" w:color="auto"/>
                <w:bottom w:val="none" w:sz="0" w:space="0" w:color="auto"/>
                <w:right w:val="none" w:sz="0" w:space="0" w:color="auto"/>
              </w:divBdr>
              <w:divsChild>
                <w:div w:id="2111581582">
                  <w:marLeft w:val="0"/>
                  <w:marRight w:val="0"/>
                  <w:marTop w:val="0"/>
                  <w:marBottom w:val="0"/>
                  <w:divBdr>
                    <w:top w:val="none" w:sz="0" w:space="0" w:color="auto"/>
                    <w:left w:val="none" w:sz="0" w:space="0" w:color="auto"/>
                    <w:bottom w:val="none" w:sz="0" w:space="0" w:color="auto"/>
                    <w:right w:val="none" w:sz="0" w:space="0" w:color="auto"/>
                  </w:divBdr>
                </w:div>
              </w:divsChild>
            </w:div>
            <w:div w:id="453058276">
              <w:marLeft w:val="0"/>
              <w:marRight w:val="0"/>
              <w:marTop w:val="0"/>
              <w:marBottom w:val="0"/>
              <w:divBdr>
                <w:top w:val="none" w:sz="0" w:space="0" w:color="auto"/>
                <w:left w:val="none" w:sz="0" w:space="0" w:color="auto"/>
                <w:bottom w:val="none" w:sz="0" w:space="0" w:color="auto"/>
                <w:right w:val="none" w:sz="0" w:space="0" w:color="auto"/>
              </w:divBdr>
              <w:divsChild>
                <w:div w:id="1212184461">
                  <w:marLeft w:val="0"/>
                  <w:marRight w:val="0"/>
                  <w:marTop w:val="0"/>
                  <w:marBottom w:val="0"/>
                  <w:divBdr>
                    <w:top w:val="none" w:sz="0" w:space="0" w:color="auto"/>
                    <w:left w:val="none" w:sz="0" w:space="0" w:color="auto"/>
                    <w:bottom w:val="none" w:sz="0" w:space="0" w:color="auto"/>
                    <w:right w:val="none" w:sz="0" w:space="0" w:color="auto"/>
                  </w:divBdr>
                </w:div>
              </w:divsChild>
            </w:div>
            <w:div w:id="86848781">
              <w:marLeft w:val="0"/>
              <w:marRight w:val="0"/>
              <w:marTop w:val="0"/>
              <w:marBottom w:val="0"/>
              <w:divBdr>
                <w:top w:val="none" w:sz="0" w:space="0" w:color="auto"/>
                <w:left w:val="none" w:sz="0" w:space="0" w:color="auto"/>
                <w:bottom w:val="none" w:sz="0" w:space="0" w:color="auto"/>
                <w:right w:val="none" w:sz="0" w:space="0" w:color="auto"/>
              </w:divBdr>
              <w:divsChild>
                <w:div w:id="757143213">
                  <w:marLeft w:val="0"/>
                  <w:marRight w:val="0"/>
                  <w:marTop w:val="0"/>
                  <w:marBottom w:val="0"/>
                  <w:divBdr>
                    <w:top w:val="none" w:sz="0" w:space="0" w:color="auto"/>
                    <w:left w:val="none" w:sz="0" w:space="0" w:color="auto"/>
                    <w:bottom w:val="none" w:sz="0" w:space="0" w:color="auto"/>
                    <w:right w:val="none" w:sz="0" w:space="0" w:color="auto"/>
                  </w:divBdr>
                </w:div>
              </w:divsChild>
            </w:div>
            <w:div w:id="243490456">
              <w:marLeft w:val="0"/>
              <w:marRight w:val="0"/>
              <w:marTop w:val="0"/>
              <w:marBottom w:val="0"/>
              <w:divBdr>
                <w:top w:val="none" w:sz="0" w:space="0" w:color="auto"/>
                <w:left w:val="none" w:sz="0" w:space="0" w:color="auto"/>
                <w:bottom w:val="none" w:sz="0" w:space="0" w:color="auto"/>
                <w:right w:val="none" w:sz="0" w:space="0" w:color="auto"/>
              </w:divBdr>
              <w:divsChild>
                <w:div w:id="1365136917">
                  <w:marLeft w:val="0"/>
                  <w:marRight w:val="0"/>
                  <w:marTop w:val="0"/>
                  <w:marBottom w:val="0"/>
                  <w:divBdr>
                    <w:top w:val="none" w:sz="0" w:space="0" w:color="auto"/>
                    <w:left w:val="none" w:sz="0" w:space="0" w:color="auto"/>
                    <w:bottom w:val="none" w:sz="0" w:space="0" w:color="auto"/>
                    <w:right w:val="none" w:sz="0" w:space="0" w:color="auto"/>
                  </w:divBdr>
                </w:div>
              </w:divsChild>
            </w:div>
            <w:div w:id="2053310704">
              <w:marLeft w:val="0"/>
              <w:marRight w:val="0"/>
              <w:marTop w:val="0"/>
              <w:marBottom w:val="0"/>
              <w:divBdr>
                <w:top w:val="none" w:sz="0" w:space="0" w:color="auto"/>
                <w:left w:val="none" w:sz="0" w:space="0" w:color="auto"/>
                <w:bottom w:val="none" w:sz="0" w:space="0" w:color="auto"/>
                <w:right w:val="none" w:sz="0" w:space="0" w:color="auto"/>
              </w:divBdr>
              <w:divsChild>
                <w:div w:id="2119524762">
                  <w:marLeft w:val="0"/>
                  <w:marRight w:val="0"/>
                  <w:marTop w:val="0"/>
                  <w:marBottom w:val="0"/>
                  <w:divBdr>
                    <w:top w:val="none" w:sz="0" w:space="0" w:color="auto"/>
                    <w:left w:val="none" w:sz="0" w:space="0" w:color="auto"/>
                    <w:bottom w:val="none" w:sz="0" w:space="0" w:color="auto"/>
                    <w:right w:val="none" w:sz="0" w:space="0" w:color="auto"/>
                  </w:divBdr>
                </w:div>
              </w:divsChild>
            </w:div>
            <w:div w:id="1980989006">
              <w:marLeft w:val="0"/>
              <w:marRight w:val="0"/>
              <w:marTop w:val="0"/>
              <w:marBottom w:val="0"/>
              <w:divBdr>
                <w:top w:val="none" w:sz="0" w:space="0" w:color="auto"/>
                <w:left w:val="none" w:sz="0" w:space="0" w:color="auto"/>
                <w:bottom w:val="none" w:sz="0" w:space="0" w:color="auto"/>
                <w:right w:val="none" w:sz="0" w:space="0" w:color="auto"/>
              </w:divBdr>
              <w:divsChild>
                <w:div w:id="1664819555">
                  <w:marLeft w:val="0"/>
                  <w:marRight w:val="0"/>
                  <w:marTop w:val="0"/>
                  <w:marBottom w:val="0"/>
                  <w:divBdr>
                    <w:top w:val="none" w:sz="0" w:space="0" w:color="auto"/>
                    <w:left w:val="none" w:sz="0" w:space="0" w:color="auto"/>
                    <w:bottom w:val="none" w:sz="0" w:space="0" w:color="auto"/>
                    <w:right w:val="none" w:sz="0" w:space="0" w:color="auto"/>
                  </w:divBdr>
                </w:div>
              </w:divsChild>
            </w:div>
            <w:div w:id="1417752303">
              <w:marLeft w:val="0"/>
              <w:marRight w:val="0"/>
              <w:marTop w:val="0"/>
              <w:marBottom w:val="0"/>
              <w:divBdr>
                <w:top w:val="none" w:sz="0" w:space="0" w:color="auto"/>
                <w:left w:val="none" w:sz="0" w:space="0" w:color="auto"/>
                <w:bottom w:val="none" w:sz="0" w:space="0" w:color="auto"/>
                <w:right w:val="none" w:sz="0" w:space="0" w:color="auto"/>
              </w:divBdr>
              <w:divsChild>
                <w:div w:id="702946161">
                  <w:marLeft w:val="0"/>
                  <w:marRight w:val="0"/>
                  <w:marTop w:val="0"/>
                  <w:marBottom w:val="0"/>
                  <w:divBdr>
                    <w:top w:val="none" w:sz="0" w:space="0" w:color="auto"/>
                    <w:left w:val="none" w:sz="0" w:space="0" w:color="auto"/>
                    <w:bottom w:val="none" w:sz="0" w:space="0" w:color="auto"/>
                    <w:right w:val="none" w:sz="0" w:space="0" w:color="auto"/>
                  </w:divBdr>
                </w:div>
              </w:divsChild>
            </w:div>
            <w:div w:id="1678851837">
              <w:marLeft w:val="0"/>
              <w:marRight w:val="0"/>
              <w:marTop w:val="0"/>
              <w:marBottom w:val="0"/>
              <w:divBdr>
                <w:top w:val="none" w:sz="0" w:space="0" w:color="auto"/>
                <w:left w:val="none" w:sz="0" w:space="0" w:color="auto"/>
                <w:bottom w:val="none" w:sz="0" w:space="0" w:color="auto"/>
                <w:right w:val="none" w:sz="0" w:space="0" w:color="auto"/>
              </w:divBdr>
              <w:divsChild>
                <w:div w:id="619149720">
                  <w:marLeft w:val="0"/>
                  <w:marRight w:val="0"/>
                  <w:marTop w:val="0"/>
                  <w:marBottom w:val="0"/>
                  <w:divBdr>
                    <w:top w:val="none" w:sz="0" w:space="0" w:color="auto"/>
                    <w:left w:val="none" w:sz="0" w:space="0" w:color="auto"/>
                    <w:bottom w:val="none" w:sz="0" w:space="0" w:color="auto"/>
                    <w:right w:val="none" w:sz="0" w:space="0" w:color="auto"/>
                  </w:divBdr>
                </w:div>
              </w:divsChild>
            </w:div>
            <w:div w:id="25912790">
              <w:marLeft w:val="0"/>
              <w:marRight w:val="0"/>
              <w:marTop w:val="0"/>
              <w:marBottom w:val="0"/>
              <w:divBdr>
                <w:top w:val="none" w:sz="0" w:space="0" w:color="auto"/>
                <w:left w:val="none" w:sz="0" w:space="0" w:color="auto"/>
                <w:bottom w:val="none" w:sz="0" w:space="0" w:color="auto"/>
                <w:right w:val="none" w:sz="0" w:space="0" w:color="auto"/>
              </w:divBdr>
              <w:divsChild>
                <w:div w:id="395737183">
                  <w:marLeft w:val="0"/>
                  <w:marRight w:val="0"/>
                  <w:marTop w:val="0"/>
                  <w:marBottom w:val="0"/>
                  <w:divBdr>
                    <w:top w:val="none" w:sz="0" w:space="0" w:color="auto"/>
                    <w:left w:val="none" w:sz="0" w:space="0" w:color="auto"/>
                    <w:bottom w:val="none" w:sz="0" w:space="0" w:color="auto"/>
                    <w:right w:val="none" w:sz="0" w:space="0" w:color="auto"/>
                  </w:divBdr>
                </w:div>
              </w:divsChild>
            </w:div>
            <w:div w:id="1218010899">
              <w:marLeft w:val="0"/>
              <w:marRight w:val="0"/>
              <w:marTop w:val="0"/>
              <w:marBottom w:val="0"/>
              <w:divBdr>
                <w:top w:val="none" w:sz="0" w:space="0" w:color="auto"/>
                <w:left w:val="none" w:sz="0" w:space="0" w:color="auto"/>
                <w:bottom w:val="none" w:sz="0" w:space="0" w:color="auto"/>
                <w:right w:val="none" w:sz="0" w:space="0" w:color="auto"/>
              </w:divBdr>
              <w:divsChild>
                <w:div w:id="1633822861">
                  <w:marLeft w:val="0"/>
                  <w:marRight w:val="0"/>
                  <w:marTop w:val="0"/>
                  <w:marBottom w:val="0"/>
                  <w:divBdr>
                    <w:top w:val="none" w:sz="0" w:space="0" w:color="auto"/>
                    <w:left w:val="none" w:sz="0" w:space="0" w:color="auto"/>
                    <w:bottom w:val="none" w:sz="0" w:space="0" w:color="auto"/>
                    <w:right w:val="none" w:sz="0" w:space="0" w:color="auto"/>
                  </w:divBdr>
                </w:div>
              </w:divsChild>
            </w:div>
            <w:div w:id="849681167">
              <w:marLeft w:val="0"/>
              <w:marRight w:val="0"/>
              <w:marTop w:val="0"/>
              <w:marBottom w:val="0"/>
              <w:divBdr>
                <w:top w:val="none" w:sz="0" w:space="0" w:color="auto"/>
                <w:left w:val="none" w:sz="0" w:space="0" w:color="auto"/>
                <w:bottom w:val="none" w:sz="0" w:space="0" w:color="auto"/>
                <w:right w:val="none" w:sz="0" w:space="0" w:color="auto"/>
              </w:divBdr>
              <w:divsChild>
                <w:div w:id="2057846533">
                  <w:marLeft w:val="0"/>
                  <w:marRight w:val="0"/>
                  <w:marTop w:val="0"/>
                  <w:marBottom w:val="0"/>
                  <w:divBdr>
                    <w:top w:val="none" w:sz="0" w:space="0" w:color="auto"/>
                    <w:left w:val="none" w:sz="0" w:space="0" w:color="auto"/>
                    <w:bottom w:val="none" w:sz="0" w:space="0" w:color="auto"/>
                    <w:right w:val="none" w:sz="0" w:space="0" w:color="auto"/>
                  </w:divBdr>
                </w:div>
              </w:divsChild>
            </w:div>
            <w:div w:id="120534989">
              <w:marLeft w:val="0"/>
              <w:marRight w:val="0"/>
              <w:marTop w:val="0"/>
              <w:marBottom w:val="0"/>
              <w:divBdr>
                <w:top w:val="none" w:sz="0" w:space="0" w:color="auto"/>
                <w:left w:val="none" w:sz="0" w:space="0" w:color="auto"/>
                <w:bottom w:val="none" w:sz="0" w:space="0" w:color="auto"/>
                <w:right w:val="none" w:sz="0" w:space="0" w:color="auto"/>
              </w:divBdr>
              <w:divsChild>
                <w:div w:id="461121789">
                  <w:marLeft w:val="0"/>
                  <w:marRight w:val="0"/>
                  <w:marTop w:val="0"/>
                  <w:marBottom w:val="0"/>
                  <w:divBdr>
                    <w:top w:val="none" w:sz="0" w:space="0" w:color="auto"/>
                    <w:left w:val="none" w:sz="0" w:space="0" w:color="auto"/>
                    <w:bottom w:val="none" w:sz="0" w:space="0" w:color="auto"/>
                    <w:right w:val="none" w:sz="0" w:space="0" w:color="auto"/>
                  </w:divBdr>
                </w:div>
              </w:divsChild>
            </w:div>
            <w:div w:id="430664961">
              <w:marLeft w:val="0"/>
              <w:marRight w:val="0"/>
              <w:marTop w:val="0"/>
              <w:marBottom w:val="0"/>
              <w:divBdr>
                <w:top w:val="none" w:sz="0" w:space="0" w:color="auto"/>
                <w:left w:val="none" w:sz="0" w:space="0" w:color="auto"/>
                <w:bottom w:val="none" w:sz="0" w:space="0" w:color="auto"/>
                <w:right w:val="none" w:sz="0" w:space="0" w:color="auto"/>
              </w:divBdr>
              <w:divsChild>
                <w:div w:id="1355694065">
                  <w:marLeft w:val="0"/>
                  <w:marRight w:val="0"/>
                  <w:marTop w:val="0"/>
                  <w:marBottom w:val="0"/>
                  <w:divBdr>
                    <w:top w:val="none" w:sz="0" w:space="0" w:color="auto"/>
                    <w:left w:val="none" w:sz="0" w:space="0" w:color="auto"/>
                    <w:bottom w:val="none" w:sz="0" w:space="0" w:color="auto"/>
                    <w:right w:val="none" w:sz="0" w:space="0" w:color="auto"/>
                  </w:divBdr>
                </w:div>
              </w:divsChild>
            </w:div>
            <w:div w:id="2059892340">
              <w:marLeft w:val="0"/>
              <w:marRight w:val="0"/>
              <w:marTop w:val="0"/>
              <w:marBottom w:val="0"/>
              <w:divBdr>
                <w:top w:val="none" w:sz="0" w:space="0" w:color="auto"/>
                <w:left w:val="none" w:sz="0" w:space="0" w:color="auto"/>
                <w:bottom w:val="none" w:sz="0" w:space="0" w:color="auto"/>
                <w:right w:val="none" w:sz="0" w:space="0" w:color="auto"/>
              </w:divBdr>
              <w:divsChild>
                <w:div w:id="1634864659">
                  <w:marLeft w:val="0"/>
                  <w:marRight w:val="0"/>
                  <w:marTop w:val="0"/>
                  <w:marBottom w:val="0"/>
                  <w:divBdr>
                    <w:top w:val="none" w:sz="0" w:space="0" w:color="auto"/>
                    <w:left w:val="none" w:sz="0" w:space="0" w:color="auto"/>
                    <w:bottom w:val="none" w:sz="0" w:space="0" w:color="auto"/>
                    <w:right w:val="none" w:sz="0" w:space="0" w:color="auto"/>
                  </w:divBdr>
                </w:div>
              </w:divsChild>
            </w:div>
            <w:div w:id="39672994">
              <w:marLeft w:val="0"/>
              <w:marRight w:val="0"/>
              <w:marTop w:val="0"/>
              <w:marBottom w:val="0"/>
              <w:divBdr>
                <w:top w:val="none" w:sz="0" w:space="0" w:color="auto"/>
                <w:left w:val="none" w:sz="0" w:space="0" w:color="auto"/>
                <w:bottom w:val="none" w:sz="0" w:space="0" w:color="auto"/>
                <w:right w:val="none" w:sz="0" w:space="0" w:color="auto"/>
              </w:divBdr>
              <w:divsChild>
                <w:div w:id="1530096677">
                  <w:marLeft w:val="0"/>
                  <w:marRight w:val="0"/>
                  <w:marTop w:val="0"/>
                  <w:marBottom w:val="0"/>
                  <w:divBdr>
                    <w:top w:val="none" w:sz="0" w:space="0" w:color="auto"/>
                    <w:left w:val="none" w:sz="0" w:space="0" w:color="auto"/>
                    <w:bottom w:val="none" w:sz="0" w:space="0" w:color="auto"/>
                    <w:right w:val="none" w:sz="0" w:space="0" w:color="auto"/>
                  </w:divBdr>
                </w:div>
              </w:divsChild>
            </w:div>
            <w:div w:id="1750733902">
              <w:marLeft w:val="0"/>
              <w:marRight w:val="0"/>
              <w:marTop w:val="0"/>
              <w:marBottom w:val="0"/>
              <w:divBdr>
                <w:top w:val="none" w:sz="0" w:space="0" w:color="auto"/>
                <w:left w:val="none" w:sz="0" w:space="0" w:color="auto"/>
                <w:bottom w:val="none" w:sz="0" w:space="0" w:color="auto"/>
                <w:right w:val="none" w:sz="0" w:space="0" w:color="auto"/>
              </w:divBdr>
              <w:divsChild>
                <w:div w:id="1481966815">
                  <w:marLeft w:val="0"/>
                  <w:marRight w:val="0"/>
                  <w:marTop w:val="0"/>
                  <w:marBottom w:val="0"/>
                  <w:divBdr>
                    <w:top w:val="none" w:sz="0" w:space="0" w:color="auto"/>
                    <w:left w:val="none" w:sz="0" w:space="0" w:color="auto"/>
                    <w:bottom w:val="none" w:sz="0" w:space="0" w:color="auto"/>
                    <w:right w:val="none" w:sz="0" w:space="0" w:color="auto"/>
                  </w:divBdr>
                </w:div>
              </w:divsChild>
            </w:div>
            <w:div w:id="1353461148">
              <w:marLeft w:val="0"/>
              <w:marRight w:val="0"/>
              <w:marTop w:val="0"/>
              <w:marBottom w:val="0"/>
              <w:divBdr>
                <w:top w:val="none" w:sz="0" w:space="0" w:color="auto"/>
                <w:left w:val="none" w:sz="0" w:space="0" w:color="auto"/>
                <w:bottom w:val="none" w:sz="0" w:space="0" w:color="auto"/>
                <w:right w:val="none" w:sz="0" w:space="0" w:color="auto"/>
              </w:divBdr>
              <w:divsChild>
                <w:div w:id="2026516862">
                  <w:marLeft w:val="0"/>
                  <w:marRight w:val="0"/>
                  <w:marTop w:val="0"/>
                  <w:marBottom w:val="0"/>
                  <w:divBdr>
                    <w:top w:val="none" w:sz="0" w:space="0" w:color="auto"/>
                    <w:left w:val="none" w:sz="0" w:space="0" w:color="auto"/>
                    <w:bottom w:val="none" w:sz="0" w:space="0" w:color="auto"/>
                    <w:right w:val="none" w:sz="0" w:space="0" w:color="auto"/>
                  </w:divBdr>
                </w:div>
              </w:divsChild>
            </w:div>
            <w:div w:id="775173570">
              <w:marLeft w:val="0"/>
              <w:marRight w:val="0"/>
              <w:marTop w:val="0"/>
              <w:marBottom w:val="0"/>
              <w:divBdr>
                <w:top w:val="none" w:sz="0" w:space="0" w:color="auto"/>
                <w:left w:val="none" w:sz="0" w:space="0" w:color="auto"/>
                <w:bottom w:val="none" w:sz="0" w:space="0" w:color="auto"/>
                <w:right w:val="none" w:sz="0" w:space="0" w:color="auto"/>
              </w:divBdr>
              <w:divsChild>
                <w:div w:id="1576040364">
                  <w:marLeft w:val="0"/>
                  <w:marRight w:val="0"/>
                  <w:marTop w:val="0"/>
                  <w:marBottom w:val="0"/>
                  <w:divBdr>
                    <w:top w:val="none" w:sz="0" w:space="0" w:color="auto"/>
                    <w:left w:val="none" w:sz="0" w:space="0" w:color="auto"/>
                    <w:bottom w:val="none" w:sz="0" w:space="0" w:color="auto"/>
                    <w:right w:val="none" w:sz="0" w:space="0" w:color="auto"/>
                  </w:divBdr>
                </w:div>
              </w:divsChild>
            </w:div>
            <w:div w:id="2009286594">
              <w:marLeft w:val="0"/>
              <w:marRight w:val="0"/>
              <w:marTop w:val="0"/>
              <w:marBottom w:val="0"/>
              <w:divBdr>
                <w:top w:val="none" w:sz="0" w:space="0" w:color="auto"/>
                <w:left w:val="none" w:sz="0" w:space="0" w:color="auto"/>
                <w:bottom w:val="none" w:sz="0" w:space="0" w:color="auto"/>
                <w:right w:val="none" w:sz="0" w:space="0" w:color="auto"/>
              </w:divBdr>
              <w:divsChild>
                <w:div w:id="2031174644">
                  <w:marLeft w:val="0"/>
                  <w:marRight w:val="0"/>
                  <w:marTop w:val="0"/>
                  <w:marBottom w:val="0"/>
                  <w:divBdr>
                    <w:top w:val="none" w:sz="0" w:space="0" w:color="auto"/>
                    <w:left w:val="none" w:sz="0" w:space="0" w:color="auto"/>
                    <w:bottom w:val="none" w:sz="0" w:space="0" w:color="auto"/>
                    <w:right w:val="none" w:sz="0" w:space="0" w:color="auto"/>
                  </w:divBdr>
                </w:div>
              </w:divsChild>
            </w:div>
            <w:div w:id="657853177">
              <w:marLeft w:val="0"/>
              <w:marRight w:val="0"/>
              <w:marTop w:val="0"/>
              <w:marBottom w:val="0"/>
              <w:divBdr>
                <w:top w:val="none" w:sz="0" w:space="0" w:color="auto"/>
                <w:left w:val="none" w:sz="0" w:space="0" w:color="auto"/>
                <w:bottom w:val="none" w:sz="0" w:space="0" w:color="auto"/>
                <w:right w:val="none" w:sz="0" w:space="0" w:color="auto"/>
              </w:divBdr>
              <w:divsChild>
                <w:div w:id="1789928975">
                  <w:marLeft w:val="0"/>
                  <w:marRight w:val="0"/>
                  <w:marTop w:val="0"/>
                  <w:marBottom w:val="0"/>
                  <w:divBdr>
                    <w:top w:val="none" w:sz="0" w:space="0" w:color="auto"/>
                    <w:left w:val="none" w:sz="0" w:space="0" w:color="auto"/>
                    <w:bottom w:val="none" w:sz="0" w:space="0" w:color="auto"/>
                    <w:right w:val="none" w:sz="0" w:space="0" w:color="auto"/>
                  </w:divBdr>
                </w:div>
              </w:divsChild>
            </w:div>
            <w:div w:id="934674791">
              <w:marLeft w:val="0"/>
              <w:marRight w:val="0"/>
              <w:marTop w:val="0"/>
              <w:marBottom w:val="0"/>
              <w:divBdr>
                <w:top w:val="none" w:sz="0" w:space="0" w:color="auto"/>
                <w:left w:val="none" w:sz="0" w:space="0" w:color="auto"/>
                <w:bottom w:val="none" w:sz="0" w:space="0" w:color="auto"/>
                <w:right w:val="none" w:sz="0" w:space="0" w:color="auto"/>
              </w:divBdr>
              <w:divsChild>
                <w:div w:id="164177867">
                  <w:marLeft w:val="0"/>
                  <w:marRight w:val="0"/>
                  <w:marTop w:val="0"/>
                  <w:marBottom w:val="0"/>
                  <w:divBdr>
                    <w:top w:val="none" w:sz="0" w:space="0" w:color="auto"/>
                    <w:left w:val="none" w:sz="0" w:space="0" w:color="auto"/>
                    <w:bottom w:val="none" w:sz="0" w:space="0" w:color="auto"/>
                    <w:right w:val="none" w:sz="0" w:space="0" w:color="auto"/>
                  </w:divBdr>
                </w:div>
              </w:divsChild>
            </w:div>
            <w:div w:id="924266379">
              <w:marLeft w:val="0"/>
              <w:marRight w:val="0"/>
              <w:marTop w:val="0"/>
              <w:marBottom w:val="0"/>
              <w:divBdr>
                <w:top w:val="none" w:sz="0" w:space="0" w:color="auto"/>
                <w:left w:val="none" w:sz="0" w:space="0" w:color="auto"/>
                <w:bottom w:val="none" w:sz="0" w:space="0" w:color="auto"/>
                <w:right w:val="none" w:sz="0" w:space="0" w:color="auto"/>
              </w:divBdr>
              <w:divsChild>
                <w:div w:id="1112166724">
                  <w:marLeft w:val="0"/>
                  <w:marRight w:val="0"/>
                  <w:marTop w:val="0"/>
                  <w:marBottom w:val="0"/>
                  <w:divBdr>
                    <w:top w:val="none" w:sz="0" w:space="0" w:color="auto"/>
                    <w:left w:val="none" w:sz="0" w:space="0" w:color="auto"/>
                    <w:bottom w:val="none" w:sz="0" w:space="0" w:color="auto"/>
                    <w:right w:val="none" w:sz="0" w:space="0" w:color="auto"/>
                  </w:divBdr>
                </w:div>
              </w:divsChild>
            </w:div>
            <w:div w:id="381250130">
              <w:marLeft w:val="0"/>
              <w:marRight w:val="0"/>
              <w:marTop w:val="0"/>
              <w:marBottom w:val="0"/>
              <w:divBdr>
                <w:top w:val="none" w:sz="0" w:space="0" w:color="auto"/>
                <w:left w:val="none" w:sz="0" w:space="0" w:color="auto"/>
                <w:bottom w:val="none" w:sz="0" w:space="0" w:color="auto"/>
                <w:right w:val="none" w:sz="0" w:space="0" w:color="auto"/>
              </w:divBdr>
              <w:divsChild>
                <w:div w:id="2029982155">
                  <w:marLeft w:val="0"/>
                  <w:marRight w:val="0"/>
                  <w:marTop w:val="0"/>
                  <w:marBottom w:val="0"/>
                  <w:divBdr>
                    <w:top w:val="none" w:sz="0" w:space="0" w:color="auto"/>
                    <w:left w:val="none" w:sz="0" w:space="0" w:color="auto"/>
                    <w:bottom w:val="none" w:sz="0" w:space="0" w:color="auto"/>
                    <w:right w:val="none" w:sz="0" w:space="0" w:color="auto"/>
                  </w:divBdr>
                </w:div>
              </w:divsChild>
            </w:div>
            <w:div w:id="812719520">
              <w:marLeft w:val="0"/>
              <w:marRight w:val="0"/>
              <w:marTop w:val="0"/>
              <w:marBottom w:val="0"/>
              <w:divBdr>
                <w:top w:val="none" w:sz="0" w:space="0" w:color="auto"/>
                <w:left w:val="none" w:sz="0" w:space="0" w:color="auto"/>
                <w:bottom w:val="none" w:sz="0" w:space="0" w:color="auto"/>
                <w:right w:val="none" w:sz="0" w:space="0" w:color="auto"/>
              </w:divBdr>
              <w:divsChild>
                <w:div w:id="1798327920">
                  <w:marLeft w:val="0"/>
                  <w:marRight w:val="0"/>
                  <w:marTop w:val="0"/>
                  <w:marBottom w:val="0"/>
                  <w:divBdr>
                    <w:top w:val="none" w:sz="0" w:space="0" w:color="auto"/>
                    <w:left w:val="none" w:sz="0" w:space="0" w:color="auto"/>
                    <w:bottom w:val="none" w:sz="0" w:space="0" w:color="auto"/>
                    <w:right w:val="none" w:sz="0" w:space="0" w:color="auto"/>
                  </w:divBdr>
                </w:div>
              </w:divsChild>
            </w:div>
            <w:div w:id="901987289">
              <w:marLeft w:val="0"/>
              <w:marRight w:val="0"/>
              <w:marTop w:val="0"/>
              <w:marBottom w:val="0"/>
              <w:divBdr>
                <w:top w:val="none" w:sz="0" w:space="0" w:color="auto"/>
                <w:left w:val="none" w:sz="0" w:space="0" w:color="auto"/>
                <w:bottom w:val="none" w:sz="0" w:space="0" w:color="auto"/>
                <w:right w:val="none" w:sz="0" w:space="0" w:color="auto"/>
              </w:divBdr>
              <w:divsChild>
                <w:div w:id="109517600">
                  <w:marLeft w:val="0"/>
                  <w:marRight w:val="0"/>
                  <w:marTop w:val="0"/>
                  <w:marBottom w:val="0"/>
                  <w:divBdr>
                    <w:top w:val="none" w:sz="0" w:space="0" w:color="auto"/>
                    <w:left w:val="none" w:sz="0" w:space="0" w:color="auto"/>
                    <w:bottom w:val="none" w:sz="0" w:space="0" w:color="auto"/>
                    <w:right w:val="none" w:sz="0" w:space="0" w:color="auto"/>
                  </w:divBdr>
                </w:div>
              </w:divsChild>
            </w:div>
            <w:div w:id="2039309370">
              <w:marLeft w:val="0"/>
              <w:marRight w:val="0"/>
              <w:marTop w:val="0"/>
              <w:marBottom w:val="0"/>
              <w:divBdr>
                <w:top w:val="none" w:sz="0" w:space="0" w:color="auto"/>
                <w:left w:val="none" w:sz="0" w:space="0" w:color="auto"/>
                <w:bottom w:val="none" w:sz="0" w:space="0" w:color="auto"/>
                <w:right w:val="none" w:sz="0" w:space="0" w:color="auto"/>
              </w:divBdr>
              <w:divsChild>
                <w:div w:id="177745326">
                  <w:marLeft w:val="0"/>
                  <w:marRight w:val="0"/>
                  <w:marTop w:val="0"/>
                  <w:marBottom w:val="0"/>
                  <w:divBdr>
                    <w:top w:val="none" w:sz="0" w:space="0" w:color="auto"/>
                    <w:left w:val="none" w:sz="0" w:space="0" w:color="auto"/>
                    <w:bottom w:val="none" w:sz="0" w:space="0" w:color="auto"/>
                    <w:right w:val="none" w:sz="0" w:space="0" w:color="auto"/>
                  </w:divBdr>
                </w:div>
              </w:divsChild>
            </w:div>
            <w:div w:id="414978073">
              <w:marLeft w:val="0"/>
              <w:marRight w:val="0"/>
              <w:marTop w:val="0"/>
              <w:marBottom w:val="0"/>
              <w:divBdr>
                <w:top w:val="none" w:sz="0" w:space="0" w:color="auto"/>
                <w:left w:val="none" w:sz="0" w:space="0" w:color="auto"/>
                <w:bottom w:val="none" w:sz="0" w:space="0" w:color="auto"/>
                <w:right w:val="none" w:sz="0" w:space="0" w:color="auto"/>
              </w:divBdr>
              <w:divsChild>
                <w:div w:id="580065546">
                  <w:marLeft w:val="0"/>
                  <w:marRight w:val="0"/>
                  <w:marTop w:val="0"/>
                  <w:marBottom w:val="0"/>
                  <w:divBdr>
                    <w:top w:val="none" w:sz="0" w:space="0" w:color="auto"/>
                    <w:left w:val="none" w:sz="0" w:space="0" w:color="auto"/>
                    <w:bottom w:val="none" w:sz="0" w:space="0" w:color="auto"/>
                    <w:right w:val="none" w:sz="0" w:space="0" w:color="auto"/>
                  </w:divBdr>
                </w:div>
              </w:divsChild>
            </w:div>
            <w:div w:id="1311597801">
              <w:marLeft w:val="0"/>
              <w:marRight w:val="0"/>
              <w:marTop w:val="0"/>
              <w:marBottom w:val="0"/>
              <w:divBdr>
                <w:top w:val="none" w:sz="0" w:space="0" w:color="auto"/>
                <w:left w:val="none" w:sz="0" w:space="0" w:color="auto"/>
                <w:bottom w:val="none" w:sz="0" w:space="0" w:color="auto"/>
                <w:right w:val="none" w:sz="0" w:space="0" w:color="auto"/>
              </w:divBdr>
              <w:divsChild>
                <w:div w:id="598568276">
                  <w:marLeft w:val="0"/>
                  <w:marRight w:val="0"/>
                  <w:marTop w:val="0"/>
                  <w:marBottom w:val="0"/>
                  <w:divBdr>
                    <w:top w:val="none" w:sz="0" w:space="0" w:color="auto"/>
                    <w:left w:val="none" w:sz="0" w:space="0" w:color="auto"/>
                    <w:bottom w:val="none" w:sz="0" w:space="0" w:color="auto"/>
                    <w:right w:val="none" w:sz="0" w:space="0" w:color="auto"/>
                  </w:divBdr>
                </w:div>
              </w:divsChild>
            </w:div>
            <w:div w:id="1435134000">
              <w:marLeft w:val="0"/>
              <w:marRight w:val="0"/>
              <w:marTop w:val="0"/>
              <w:marBottom w:val="0"/>
              <w:divBdr>
                <w:top w:val="none" w:sz="0" w:space="0" w:color="auto"/>
                <w:left w:val="none" w:sz="0" w:space="0" w:color="auto"/>
                <w:bottom w:val="none" w:sz="0" w:space="0" w:color="auto"/>
                <w:right w:val="none" w:sz="0" w:space="0" w:color="auto"/>
              </w:divBdr>
              <w:divsChild>
                <w:div w:id="1914008029">
                  <w:marLeft w:val="0"/>
                  <w:marRight w:val="0"/>
                  <w:marTop w:val="0"/>
                  <w:marBottom w:val="0"/>
                  <w:divBdr>
                    <w:top w:val="none" w:sz="0" w:space="0" w:color="auto"/>
                    <w:left w:val="none" w:sz="0" w:space="0" w:color="auto"/>
                    <w:bottom w:val="none" w:sz="0" w:space="0" w:color="auto"/>
                    <w:right w:val="none" w:sz="0" w:space="0" w:color="auto"/>
                  </w:divBdr>
                </w:div>
              </w:divsChild>
            </w:div>
            <w:div w:id="695152533">
              <w:marLeft w:val="0"/>
              <w:marRight w:val="0"/>
              <w:marTop w:val="0"/>
              <w:marBottom w:val="0"/>
              <w:divBdr>
                <w:top w:val="none" w:sz="0" w:space="0" w:color="auto"/>
                <w:left w:val="none" w:sz="0" w:space="0" w:color="auto"/>
                <w:bottom w:val="none" w:sz="0" w:space="0" w:color="auto"/>
                <w:right w:val="none" w:sz="0" w:space="0" w:color="auto"/>
              </w:divBdr>
              <w:divsChild>
                <w:div w:id="504443388">
                  <w:marLeft w:val="0"/>
                  <w:marRight w:val="0"/>
                  <w:marTop w:val="0"/>
                  <w:marBottom w:val="0"/>
                  <w:divBdr>
                    <w:top w:val="none" w:sz="0" w:space="0" w:color="auto"/>
                    <w:left w:val="none" w:sz="0" w:space="0" w:color="auto"/>
                    <w:bottom w:val="none" w:sz="0" w:space="0" w:color="auto"/>
                    <w:right w:val="none" w:sz="0" w:space="0" w:color="auto"/>
                  </w:divBdr>
                </w:div>
              </w:divsChild>
            </w:div>
            <w:div w:id="1561283783">
              <w:marLeft w:val="0"/>
              <w:marRight w:val="0"/>
              <w:marTop w:val="0"/>
              <w:marBottom w:val="0"/>
              <w:divBdr>
                <w:top w:val="none" w:sz="0" w:space="0" w:color="auto"/>
                <w:left w:val="none" w:sz="0" w:space="0" w:color="auto"/>
                <w:bottom w:val="none" w:sz="0" w:space="0" w:color="auto"/>
                <w:right w:val="none" w:sz="0" w:space="0" w:color="auto"/>
              </w:divBdr>
              <w:divsChild>
                <w:div w:id="97725349">
                  <w:marLeft w:val="0"/>
                  <w:marRight w:val="0"/>
                  <w:marTop w:val="0"/>
                  <w:marBottom w:val="0"/>
                  <w:divBdr>
                    <w:top w:val="none" w:sz="0" w:space="0" w:color="auto"/>
                    <w:left w:val="none" w:sz="0" w:space="0" w:color="auto"/>
                    <w:bottom w:val="none" w:sz="0" w:space="0" w:color="auto"/>
                    <w:right w:val="none" w:sz="0" w:space="0" w:color="auto"/>
                  </w:divBdr>
                </w:div>
              </w:divsChild>
            </w:div>
            <w:div w:id="1151629789">
              <w:marLeft w:val="0"/>
              <w:marRight w:val="0"/>
              <w:marTop w:val="0"/>
              <w:marBottom w:val="0"/>
              <w:divBdr>
                <w:top w:val="none" w:sz="0" w:space="0" w:color="auto"/>
                <w:left w:val="none" w:sz="0" w:space="0" w:color="auto"/>
                <w:bottom w:val="none" w:sz="0" w:space="0" w:color="auto"/>
                <w:right w:val="none" w:sz="0" w:space="0" w:color="auto"/>
              </w:divBdr>
              <w:divsChild>
                <w:div w:id="445853961">
                  <w:marLeft w:val="0"/>
                  <w:marRight w:val="0"/>
                  <w:marTop w:val="0"/>
                  <w:marBottom w:val="0"/>
                  <w:divBdr>
                    <w:top w:val="none" w:sz="0" w:space="0" w:color="auto"/>
                    <w:left w:val="none" w:sz="0" w:space="0" w:color="auto"/>
                    <w:bottom w:val="none" w:sz="0" w:space="0" w:color="auto"/>
                    <w:right w:val="none" w:sz="0" w:space="0" w:color="auto"/>
                  </w:divBdr>
                </w:div>
              </w:divsChild>
            </w:div>
            <w:div w:id="1878739754">
              <w:marLeft w:val="0"/>
              <w:marRight w:val="0"/>
              <w:marTop w:val="0"/>
              <w:marBottom w:val="0"/>
              <w:divBdr>
                <w:top w:val="none" w:sz="0" w:space="0" w:color="auto"/>
                <w:left w:val="none" w:sz="0" w:space="0" w:color="auto"/>
                <w:bottom w:val="none" w:sz="0" w:space="0" w:color="auto"/>
                <w:right w:val="none" w:sz="0" w:space="0" w:color="auto"/>
              </w:divBdr>
              <w:divsChild>
                <w:div w:id="1000350378">
                  <w:marLeft w:val="0"/>
                  <w:marRight w:val="0"/>
                  <w:marTop w:val="0"/>
                  <w:marBottom w:val="0"/>
                  <w:divBdr>
                    <w:top w:val="none" w:sz="0" w:space="0" w:color="auto"/>
                    <w:left w:val="none" w:sz="0" w:space="0" w:color="auto"/>
                    <w:bottom w:val="none" w:sz="0" w:space="0" w:color="auto"/>
                    <w:right w:val="none" w:sz="0" w:space="0" w:color="auto"/>
                  </w:divBdr>
                </w:div>
              </w:divsChild>
            </w:div>
            <w:div w:id="765347837">
              <w:marLeft w:val="0"/>
              <w:marRight w:val="0"/>
              <w:marTop w:val="0"/>
              <w:marBottom w:val="0"/>
              <w:divBdr>
                <w:top w:val="none" w:sz="0" w:space="0" w:color="auto"/>
                <w:left w:val="none" w:sz="0" w:space="0" w:color="auto"/>
                <w:bottom w:val="none" w:sz="0" w:space="0" w:color="auto"/>
                <w:right w:val="none" w:sz="0" w:space="0" w:color="auto"/>
              </w:divBdr>
              <w:divsChild>
                <w:div w:id="666446345">
                  <w:marLeft w:val="0"/>
                  <w:marRight w:val="0"/>
                  <w:marTop w:val="0"/>
                  <w:marBottom w:val="0"/>
                  <w:divBdr>
                    <w:top w:val="none" w:sz="0" w:space="0" w:color="auto"/>
                    <w:left w:val="none" w:sz="0" w:space="0" w:color="auto"/>
                    <w:bottom w:val="none" w:sz="0" w:space="0" w:color="auto"/>
                    <w:right w:val="none" w:sz="0" w:space="0" w:color="auto"/>
                  </w:divBdr>
                </w:div>
              </w:divsChild>
            </w:div>
            <w:div w:id="49152303">
              <w:marLeft w:val="0"/>
              <w:marRight w:val="0"/>
              <w:marTop w:val="0"/>
              <w:marBottom w:val="0"/>
              <w:divBdr>
                <w:top w:val="none" w:sz="0" w:space="0" w:color="auto"/>
                <w:left w:val="none" w:sz="0" w:space="0" w:color="auto"/>
                <w:bottom w:val="none" w:sz="0" w:space="0" w:color="auto"/>
                <w:right w:val="none" w:sz="0" w:space="0" w:color="auto"/>
              </w:divBdr>
              <w:divsChild>
                <w:div w:id="1274901449">
                  <w:marLeft w:val="0"/>
                  <w:marRight w:val="0"/>
                  <w:marTop w:val="0"/>
                  <w:marBottom w:val="0"/>
                  <w:divBdr>
                    <w:top w:val="none" w:sz="0" w:space="0" w:color="auto"/>
                    <w:left w:val="none" w:sz="0" w:space="0" w:color="auto"/>
                    <w:bottom w:val="none" w:sz="0" w:space="0" w:color="auto"/>
                    <w:right w:val="none" w:sz="0" w:space="0" w:color="auto"/>
                  </w:divBdr>
                </w:div>
              </w:divsChild>
            </w:div>
            <w:div w:id="1481312591">
              <w:marLeft w:val="0"/>
              <w:marRight w:val="0"/>
              <w:marTop w:val="0"/>
              <w:marBottom w:val="0"/>
              <w:divBdr>
                <w:top w:val="none" w:sz="0" w:space="0" w:color="auto"/>
                <w:left w:val="none" w:sz="0" w:space="0" w:color="auto"/>
                <w:bottom w:val="none" w:sz="0" w:space="0" w:color="auto"/>
                <w:right w:val="none" w:sz="0" w:space="0" w:color="auto"/>
              </w:divBdr>
              <w:divsChild>
                <w:div w:id="29380355">
                  <w:marLeft w:val="0"/>
                  <w:marRight w:val="0"/>
                  <w:marTop w:val="0"/>
                  <w:marBottom w:val="0"/>
                  <w:divBdr>
                    <w:top w:val="none" w:sz="0" w:space="0" w:color="auto"/>
                    <w:left w:val="none" w:sz="0" w:space="0" w:color="auto"/>
                    <w:bottom w:val="none" w:sz="0" w:space="0" w:color="auto"/>
                    <w:right w:val="none" w:sz="0" w:space="0" w:color="auto"/>
                  </w:divBdr>
                </w:div>
              </w:divsChild>
            </w:div>
            <w:div w:id="1038163354">
              <w:marLeft w:val="0"/>
              <w:marRight w:val="0"/>
              <w:marTop w:val="0"/>
              <w:marBottom w:val="0"/>
              <w:divBdr>
                <w:top w:val="none" w:sz="0" w:space="0" w:color="auto"/>
                <w:left w:val="none" w:sz="0" w:space="0" w:color="auto"/>
                <w:bottom w:val="none" w:sz="0" w:space="0" w:color="auto"/>
                <w:right w:val="none" w:sz="0" w:space="0" w:color="auto"/>
              </w:divBdr>
              <w:divsChild>
                <w:div w:id="480848183">
                  <w:marLeft w:val="0"/>
                  <w:marRight w:val="0"/>
                  <w:marTop w:val="0"/>
                  <w:marBottom w:val="0"/>
                  <w:divBdr>
                    <w:top w:val="none" w:sz="0" w:space="0" w:color="auto"/>
                    <w:left w:val="none" w:sz="0" w:space="0" w:color="auto"/>
                    <w:bottom w:val="none" w:sz="0" w:space="0" w:color="auto"/>
                    <w:right w:val="none" w:sz="0" w:space="0" w:color="auto"/>
                  </w:divBdr>
                </w:div>
              </w:divsChild>
            </w:div>
            <w:div w:id="1611665714">
              <w:marLeft w:val="0"/>
              <w:marRight w:val="0"/>
              <w:marTop w:val="0"/>
              <w:marBottom w:val="0"/>
              <w:divBdr>
                <w:top w:val="none" w:sz="0" w:space="0" w:color="auto"/>
                <w:left w:val="none" w:sz="0" w:space="0" w:color="auto"/>
                <w:bottom w:val="none" w:sz="0" w:space="0" w:color="auto"/>
                <w:right w:val="none" w:sz="0" w:space="0" w:color="auto"/>
              </w:divBdr>
              <w:divsChild>
                <w:div w:id="476381763">
                  <w:marLeft w:val="0"/>
                  <w:marRight w:val="0"/>
                  <w:marTop w:val="0"/>
                  <w:marBottom w:val="0"/>
                  <w:divBdr>
                    <w:top w:val="none" w:sz="0" w:space="0" w:color="auto"/>
                    <w:left w:val="none" w:sz="0" w:space="0" w:color="auto"/>
                    <w:bottom w:val="none" w:sz="0" w:space="0" w:color="auto"/>
                    <w:right w:val="none" w:sz="0" w:space="0" w:color="auto"/>
                  </w:divBdr>
                </w:div>
              </w:divsChild>
            </w:div>
            <w:div w:id="1215463206">
              <w:marLeft w:val="0"/>
              <w:marRight w:val="0"/>
              <w:marTop w:val="0"/>
              <w:marBottom w:val="0"/>
              <w:divBdr>
                <w:top w:val="none" w:sz="0" w:space="0" w:color="auto"/>
                <w:left w:val="none" w:sz="0" w:space="0" w:color="auto"/>
                <w:bottom w:val="none" w:sz="0" w:space="0" w:color="auto"/>
                <w:right w:val="none" w:sz="0" w:space="0" w:color="auto"/>
              </w:divBdr>
              <w:divsChild>
                <w:div w:id="1140801092">
                  <w:marLeft w:val="0"/>
                  <w:marRight w:val="0"/>
                  <w:marTop w:val="0"/>
                  <w:marBottom w:val="0"/>
                  <w:divBdr>
                    <w:top w:val="none" w:sz="0" w:space="0" w:color="auto"/>
                    <w:left w:val="none" w:sz="0" w:space="0" w:color="auto"/>
                    <w:bottom w:val="none" w:sz="0" w:space="0" w:color="auto"/>
                    <w:right w:val="none" w:sz="0" w:space="0" w:color="auto"/>
                  </w:divBdr>
                </w:div>
              </w:divsChild>
            </w:div>
            <w:div w:id="1447577609">
              <w:marLeft w:val="0"/>
              <w:marRight w:val="0"/>
              <w:marTop w:val="0"/>
              <w:marBottom w:val="0"/>
              <w:divBdr>
                <w:top w:val="none" w:sz="0" w:space="0" w:color="auto"/>
                <w:left w:val="none" w:sz="0" w:space="0" w:color="auto"/>
                <w:bottom w:val="none" w:sz="0" w:space="0" w:color="auto"/>
                <w:right w:val="none" w:sz="0" w:space="0" w:color="auto"/>
              </w:divBdr>
              <w:divsChild>
                <w:div w:id="2146387905">
                  <w:marLeft w:val="0"/>
                  <w:marRight w:val="0"/>
                  <w:marTop w:val="0"/>
                  <w:marBottom w:val="0"/>
                  <w:divBdr>
                    <w:top w:val="none" w:sz="0" w:space="0" w:color="auto"/>
                    <w:left w:val="none" w:sz="0" w:space="0" w:color="auto"/>
                    <w:bottom w:val="none" w:sz="0" w:space="0" w:color="auto"/>
                    <w:right w:val="none" w:sz="0" w:space="0" w:color="auto"/>
                  </w:divBdr>
                </w:div>
              </w:divsChild>
            </w:div>
            <w:div w:id="568656704">
              <w:marLeft w:val="0"/>
              <w:marRight w:val="0"/>
              <w:marTop w:val="0"/>
              <w:marBottom w:val="0"/>
              <w:divBdr>
                <w:top w:val="none" w:sz="0" w:space="0" w:color="auto"/>
                <w:left w:val="none" w:sz="0" w:space="0" w:color="auto"/>
                <w:bottom w:val="none" w:sz="0" w:space="0" w:color="auto"/>
                <w:right w:val="none" w:sz="0" w:space="0" w:color="auto"/>
              </w:divBdr>
              <w:divsChild>
                <w:div w:id="479541650">
                  <w:marLeft w:val="0"/>
                  <w:marRight w:val="0"/>
                  <w:marTop w:val="0"/>
                  <w:marBottom w:val="0"/>
                  <w:divBdr>
                    <w:top w:val="none" w:sz="0" w:space="0" w:color="auto"/>
                    <w:left w:val="none" w:sz="0" w:space="0" w:color="auto"/>
                    <w:bottom w:val="none" w:sz="0" w:space="0" w:color="auto"/>
                    <w:right w:val="none" w:sz="0" w:space="0" w:color="auto"/>
                  </w:divBdr>
                </w:div>
              </w:divsChild>
            </w:div>
            <w:div w:id="824054417">
              <w:marLeft w:val="0"/>
              <w:marRight w:val="0"/>
              <w:marTop w:val="0"/>
              <w:marBottom w:val="0"/>
              <w:divBdr>
                <w:top w:val="none" w:sz="0" w:space="0" w:color="auto"/>
                <w:left w:val="none" w:sz="0" w:space="0" w:color="auto"/>
                <w:bottom w:val="none" w:sz="0" w:space="0" w:color="auto"/>
                <w:right w:val="none" w:sz="0" w:space="0" w:color="auto"/>
              </w:divBdr>
              <w:divsChild>
                <w:div w:id="788663738">
                  <w:marLeft w:val="0"/>
                  <w:marRight w:val="0"/>
                  <w:marTop w:val="0"/>
                  <w:marBottom w:val="0"/>
                  <w:divBdr>
                    <w:top w:val="none" w:sz="0" w:space="0" w:color="auto"/>
                    <w:left w:val="none" w:sz="0" w:space="0" w:color="auto"/>
                    <w:bottom w:val="none" w:sz="0" w:space="0" w:color="auto"/>
                    <w:right w:val="none" w:sz="0" w:space="0" w:color="auto"/>
                  </w:divBdr>
                </w:div>
              </w:divsChild>
            </w:div>
            <w:div w:id="1191725939">
              <w:marLeft w:val="0"/>
              <w:marRight w:val="0"/>
              <w:marTop w:val="0"/>
              <w:marBottom w:val="0"/>
              <w:divBdr>
                <w:top w:val="none" w:sz="0" w:space="0" w:color="auto"/>
                <w:left w:val="none" w:sz="0" w:space="0" w:color="auto"/>
                <w:bottom w:val="none" w:sz="0" w:space="0" w:color="auto"/>
                <w:right w:val="none" w:sz="0" w:space="0" w:color="auto"/>
              </w:divBdr>
              <w:divsChild>
                <w:div w:id="1534227182">
                  <w:marLeft w:val="0"/>
                  <w:marRight w:val="0"/>
                  <w:marTop w:val="0"/>
                  <w:marBottom w:val="0"/>
                  <w:divBdr>
                    <w:top w:val="none" w:sz="0" w:space="0" w:color="auto"/>
                    <w:left w:val="none" w:sz="0" w:space="0" w:color="auto"/>
                    <w:bottom w:val="none" w:sz="0" w:space="0" w:color="auto"/>
                    <w:right w:val="none" w:sz="0" w:space="0" w:color="auto"/>
                  </w:divBdr>
                </w:div>
              </w:divsChild>
            </w:div>
            <w:div w:id="516163452">
              <w:marLeft w:val="0"/>
              <w:marRight w:val="0"/>
              <w:marTop w:val="0"/>
              <w:marBottom w:val="0"/>
              <w:divBdr>
                <w:top w:val="none" w:sz="0" w:space="0" w:color="auto"/>
                <w:left w:val="none" w:sz="0" w:space="0" w:color="auto"/>
                <w:bottom w:val="none" w:sz="0" w:space="0" w:color="auto"/>
                <w:right w:val="none" w:sz="0" w:space="0" w:color="auto"/>
              </w:divBdr>
              <w:divsChild>
                <w:div w:id="686909541">
                  <w:marLeft w:val="0"/>
                  <w:marRight w:val="0"/>
                  <w:marTop w:val="0"/>
                  <w:marBottom w:val="0"/>
                  <w:divBdr>
                    <w:top w:val="none" w:sz="0" w:space="0" w:color="auto"/>
                    <w:left w:val="none" w:sz="0" w:space="0" w:color="auto"/>
                    <w:bottom w:val="none" w:sz="0" w:space="0" w:color="auto"/>
                    <w:right w:val="none" w:sz="0" w:space="0" w:color="auto"/>
                  </w:divBdr>
                </w:div>
              </w:divsChild>
            </w:div>
            <w:div w:id="232735603">
              <w:marLeft w:val="0"/>
              <w:marRight w:val="0"/>
              <w:marTop w:val="0"/>
              <w:marBottom w:val="0"/>
              <w:divBdr>
                <w:top w:val="none" w:sz="0" w:space="0" w:color="auto"/>
                <w:left w:val="none" w:sz="0" w:space="0" w:color="auto"/>
                <w:bottom w:val="none" w:sz="0" w:space="0" w:color="auto"/>
                <w:right w:val="none" w:sz="0" w:space="0" w:color="auto"/>
              </w:divBdr>
              <w:divsChild>
                <w:div w:id="989410568">
                  <w:marLeft w:val="0"/>
                  <w:marRight w:val="0"/>
                  <w:marTop w:val="0"/>
                  <w:marBottom w:val="0"/>
                  <w:divBdr>
                    <w:top w:val="none" w:sz="0" w:space="0" w:color="auto"/>
                    <w:left w:val="none" w:sz="0" w:space="0" w:color="auto"/>
                    <w:bottom w:val="none" w:sz="0" w:space="0" w:color="auto"/>
                    <w:right w:val="none" w:sz="0" w:space="0" w:color="auto"/>
                  </w:divBdr>
                </w:div>
              </w:divsChild>
            </w:div>
            <w:div w:id="402336018">
              <w:marLeft w:val="0"/>
              <w:marRight w:val="0"/>
              <w:marTop w:val="0"/>
              <w:marBottom w:val="0"/>
              <w:divBdr>
                <w:top w:val="none" w:sz="0" w:space="0" w:color="auto"/>
                <w:left w:val="none" w:sz="0" w:space="0" w:color="auto"/>
                <w:bottom w:val="none" w:sz="0" w:space="0" w:color="auto"/>
                <w:right w:val="none" w:sz="0" w:space="0" w:color="auto"/>
              </w:divBdr>
              <w:divsChild>
                <w:div w:id="522550254">
                  <w:marLeft w:val="0"/>
                  <w:marRight w:val="0"/>
                  <w:marTop w:val="0"/>
                  <w:marBottom w:val="0"/>
                  <w:divBdr>
                    <w:top w:val="none" w:sz="0" w:space="0" w:color="auto"/>
                    <w:left w:val="none" w:sz="0" w:space="0" w:color="auto"/>
                    <w:bottom w:val="none" w:sz="0" w:space="0" w:color="auto"/>
                    <w:right w:val="none" w:sz="0" w:space="0" w:color="auto"/>
                  </w:divBdr>
                </w:div>
              </w:divsChild>
            </w:div>
            <w:div w:id="1391491255">
              <w:marLeft w:val="0"/>
              <w:marRight w:val="0"/>
              <w:marTop w:val="0"/>
              <w:marBottom w:val="0"/>
              <w:divBdr>
                <w:top w:val="none" w:sz="0" w:space="0" w:color="auto"/>
                <w:left w:val="none" w:sz="0" w:space="0" w:color="auto"/>
                <w:bottom w:val="none" w:sz="0" w:space="0" w:color="auto"/>
                <w:right w:val="none" w:sz="0" w:space="0" w:color="auto"/>
              </w:divBdr>
              <w:divsChild>
                <w:div w:id="506336373">
                  <w:marLeft w:val="0"/>
                  <w:marRight w:val="0"/>
                  <w:marTop w:val="0"/>
                  <w:marBottom w:val="0"/>
                  <w:divBdr>
                    <w:top w:val="none" w:sz="0" w:space="0" w:color="auto"/>
                    <w:left w:val="none" w:sz="0" w:space="0" w:color="auto"/>
                    <w:bottom w:val="none" w:sz="0" w:space="0" w:color="auto"/>
                    <w:right w:val="none" w:sz="0" w:space="0" w:color="auto"/>
                  </w:divBdr>
                </w:div>
              </w:divsChild>
            </w:div>
            <w:div w:id="1486582697">
              <w:marLeft w:val="0"/>
              <w:marRight w:val="0"/>
              <w:marTop w:val="0"/>
              <w:marBottom w:val="0"/>
              <w:divBdr>
                <w:top w:val="none" w:sz="0" w:space="0" w:color="auto"/>
                <w:left w:val="none" w:sz="0" w:space="0" w:color="auto"/>
                <w:bottom w:val="none" w:sz="0" w:space="0" w:color="auto"/>
                <w:right w:val="none" w:sz="0" w:space="0" w:color="auto"/>
              </w:divBdr>
              <w:divsChild>
                <w:div w:id="857157708">
                  <w:marLeft w:val="0"/>
                  <w:marRight w:val="0"/>
                  <w:marTop w:val="0"/>
                  <w:marBottom w:val="0"/>
                  <w:divBdr>
                    <w:top w:val="none" w:sz="0" w:space="0" w:color="auto"/>
                    <w:left w:val="none" w:sz="0" w:space="0" w:color="auto"/>
                    <w:bottom w:val="none" w:sz="0" w:space="0" w:color="auto"/>
                    <w:right w:val="none" w:sz="0" w:space="0" w:color="auto"/>
                  </w:divBdr>
                </w:div>
              </w:divsChild>
            </w:div>
            <w:div w:id="1046833658">
              <w:marLeft w:val="0"/>
              <w:marRight w:val="0"/>
              <w:marTop w:val="0"/>
              <w:marBottom w:val="0"/>
              <w:divBdr>
                <w:top w:val="none" w:sz="0" w:space="0" w:color="auto"/>
                <w:left w:val="none" w:sz="0" w:space="0" w:color="auto"/>
                <w:bottom w:val="none" w:sz="0" w:space="0" w:color="auto"/>
                <w:right w:val="none" w:sz="0" w:space="0" w:color="auto"/>
              </w:divBdr>
              <w:divsChild>
                <w:div w:id="1208223836">
                  <w:marLeft w:val="0"/>
                  <w:marRight w:val="0"/>
                  <w:marTop w:val="0"/>
                  <w:marBottom w:val="0"/>
                  <w:divBdr>
                    <w:top w:val="none" w:sz="0" w:space="0" w:color="auto"/>
                    <w:left w:val="none" w:sz="0" w:space="0" w:color="auto"/>
                    <w:bottom w:val="none" w:sz="0" w:space="0" w:color="auto"/>
                    <w:right w:val="none" w:sz="0" w:space="0" w:color="auto"/>
                  </w:divBdr>
                </w:div>
              </w:divsChild>
            </w:div>
            <w:div w:id="1023440343">
              <w:marLeft w:val="0"/>
              <w:marRight w:val="0"/>
              <w:marTop w:val="0"/>
              <w:marBottom w:val="0"/>
              <w:divBdr>
                <w:top w:val="none" w:sz="0" w:space="0" w:color="auto"/>
                <w:left w:val="none" w:sz="0" w:space="0" w:color="auto"/>
                <w:bottom w:val="none" w:sz="0" w:space="0" w:color="auto"/>
                <w:right w:val="none" w:sz="0" w:space="0" w:color="auto"/>
              </w:divBdr>
              <w:divsChild>
                <w:div w:id="1245411561">
                  <w:marLeft w:val="0"/>
                  <w:marRight w:val="0"/>
                  <w:marTop w:val="0"/>
                  <w:marBottom w:val="0"/>
                  <w:divBdr>
                    <w:top w:val="none" w:sz="0" w:space="0" w:color="auto"/>
                    <w:left w:val="none" w:sz="0" w:space="0" w:color="auto"/>
                    <w:bottom w:val="none" w:sz="0" w:space="0" w:color="auto"/>
                    <w:right w:val="none" w:sz="0" w:space="0" w:color="auto"/>
                  </w:divBdr>
                </w:div>
              </w:divsChild>
            </w:div>
            <w:div w:id="594749393">
              <w:marLeft w:val="0"/>
              <w:marRight w:val="0"/>
              <w:marTop w:val="0"/>
              <w:marBottom w:val="0"/>
              <w:divBdr>
                <w:top w:val="none" w:sz="0" w:space="0" w:color="auto"/>
                <w:left w:val="none" w:sz="0" w:space="0" w:color="auto"/>
                <w:bottom w:val="none" w:sz="0" w:space="0" w:color="auto"/>
                <w:right w:val="none" w:sz="0" w:space="0" w:color="auto"/>
              </w:divBdr>
              <w:divsChild>
                <w:div w:id="1972974273">
                  <w:marLeft w:val="0"/>
                  <w:marRight w:val="0"/>
                  <w:marTop w:val="0"/>
                  <w:marBottom w:val="0"/>
                  <w:divBdr>
                    <w:top w:val="none" w:sz="0" w:space="0" w:color="auto"/>
                    <w:left w:val="none" w:sz="0" w:space="0" w:color="auto"/>
                    <w:bottom w:val="none" w:sz="0" w:space="0" w:color="auto"/>
                    <w:right w:val="none" w:sz="0" w:space="0" w:color="auto"/>
                  </w:divBdr>
                </w:div>
              </w:divsChild>
            </w:div>
            <w:div w:id="1530751849">
              <w:marLeft w:val="0"/>
              <w:marRight w:val="0"/>
              <w:marTop w:val="0"/>
              <w:marBottom w:val="0"/>
              <w:divBdr>
                <w:top w:val="none" w:sz="0" w:space="0" w:color="auto"/>
                <w:left w:val="none" w:sz="0" w:space="0" w:color="auto"/>
                <w:bottom w:val="none" w:sz="0" w:space="0" w:color="auto"/>
                <w:right w:val="none" w:sz="0" w:space="0" w:color="auto"/>
              </w:divBdr>
              <w:divsChild>
                <w:div w:id="346372416">
                  <w:marLeft w:val="0"/>
                  <w:marRight w:val="0"/>
                  <w:marTop w:val="0"/>
                  <w:marBottom w:val="0"/>
                  <w:divBdr>
                    <w:top w:val="none" w:sz="0" w:space="0" w:color="auto"/>
                    <w:left w:val="none" w:sz="0" w:space="0" w:color="auto"/>
                    <w:bottom w:val="none" w:sz="0" w:space="0" w:color="auto"/>
                    <w:right w:val="none" w:sz="0" w:space="0" w:color="auto"/>
                  </w:divBdr>
                </w:div>
              </w:divsChild>
            </w:div>
            <w:div w:id="1537693803">
              <w:marLeft w:val="0"/>
              <w:marRight w:val="0"/>
              <w:marTop w:val="0"/>
              <w:marBottom w:val="0"/>
              <w:divBdr>
                <w:top w:val="none" w:sz="0" w:space="0" w:color="auto"/>
                <w:left w:val="none" w:sz="0" w:space="0" w:color="auto"/>
                <w:bottom w:val="none" w:sz="0" w:space="0" w:color="auto"/>
                <w:right w:val="none" w:sz="0" w:space="0" w:color="auto"/>
              </w:divBdr>
              <w:divsChild>
                <w:div w:id="1020355617">
                  <w:marLeft w:val="0"/>
                  <w:marRight w:val="0"/>
                  <w:marTop w:val="0"/>
                  <w:marBottom w:val="0"/>
                  <w:divBdr>
                    <w:top w:val="none" w:sz="0" w:space="0" w:color="auto"/>
                    <w:left w:val="none" w:sz="0" w:space="0" w:color="auto"/>
                    <w:bottom w:val="none" w:sz="0" w:space="0" w:color="auto"/>
                    <w:right w:val="none" w:sz="0" w:space="0" w:color="auto"/>
                  </w:divBdr>
                </w:div>
              </w:divsChild>
            </w:div>
            <w:div w:id="471019850">
              <w:marLeft w:val="0"/>
              <w:marRight w:val="0"/>
              <w:marTop w:val="0"/>
              <w:marBottom w:val="0"/>
              <w:divBdr>
                <w:top w:val="none" w:sz="0" w:space="0" w:color="auto"/>
                <w:left w:val="none" w:sz="0" w:space="0" w:color="auto"/>
                <w:bottom w:val="none" w:sz="0" w:space="0" w:color="auto"/>
                <w:right w:val="none" w:sz="0" w:space="0" w:color="auto"/>
              </w:divBdr>
              <w:divsChild>
                <w:div w:id="371463290">
                  <w:marLeft w:val="0"/>
                  <w:marRight w:val="0"/>
                  <w:marTop w:val="0"/>
                  <w:marBottom w:val="0"/>
                  <w:divBdr>
                    <w:top w:val="none" w:sz="0" w:space="0" w:color="auto"/>
                    <w:left w:val="none" w:sz="0" w:space="0" w:color="auto"/>
                    <w:bottom w:val="none" w:sz="0" w:space="0" w:color="auto"/>
                    <w:right w:val="none" w:sz="0" w:space="0" w:color="auto"/>
                  </w:divBdr>
                </w:div>
              </w:divsChild>
            </w:div>
            <w:div w:id="212279172">
              <w:marLeft w:val="0"/>
              <w:marRight w:val="0"/>
              <w:marTop w:val="0"/>
              <w:marBottom w:val="0"/>
              <w:divBdr>
                <w:top w:val="none" w:sz="0" w:space="0" w:color="auto"/>
                <w:left w:val="none" w:sz="0" w:space="0" w:color="auto"/>
                <w:bottom w:val="none" w:sz="0" w:space="0" w:color="auto"/>
                <w:right w:val="none" w:sz="0" w:space="0" w:color="auto"/>
              </w:divBdr>
              <w:divsChild>
                <w:div w:id="1992056689">
                  <w:marLeft w:val="0"/>
                  <w:marRight w:val="0"/>
                  <w:marTop w:val="0"/>
                  <w:marBottom w:val="0"/>
                  <w:divBdr>
                    <w:top w:val="none" w:sz="0" w:space="0" w:color="auto"/>
                    <w:left w:val="none" w:sz="0" w:space="0" w:color="auto"/>
                    <w:bottom w:val="none" w:sz="0" w:space="0" w:color="auto"/>
                    <w:right w:val="none" w:sz="0" w:space="0" w:color="auto"/>
                  </w:divBdr>
                </w:div>
              </w:divsChild>
            </w:div>
            <w:div w:id="185604170">
              <w:marLeft w:val="0"/>
              <w:marRight w:val="0"/>
              <w:marTop w:val="0"/>
              <w:marBottom w:val="0"/>
              <w:divBdr>
                <w:top w:val="none" w:sz="0" w:space="0" w:color="auto"/>
                <w:left w:val="none" w:sz="0" w:space="0" w:color="auto"/>
                <w:bottom w:val="none" w:sz="0" w:space="0" w:color="auto"/>
                <w:right w:val="none" w:sz="0" w:space="0" w:color="auto"/>
              </w:divBdr>
              <w:divsChild>
                <w:div w:id="207573859">
                  <w:marLeft w:val="0"/>
                  <w:marRight w:val="0"/>
                  <w:marTop w:val="0"/>
                  <w:marBottom w:val="0"/>
                  <w:divBdr>
                    <w:top w:val="none" w:sz="0" w:space="0" w:color="auto"/>
                    <w:left w:val="none" w:sz="0" w:space="0" w:color="auto"/>
                    <w:bottom w:val="none" w:sz="0" w:space="0" w:color="auto"/>
                    <w:right w:val="none" w:sz="0" w:space="0" w:color="auto"/>
                  </w:divBdr>
                </w:div>
              </w:divsChild>
            </w:div>
            <w:div w:id="2037459380">
              <w:marLeft w:val="0"/>
              <w:marRight w:val="0"/>
              <w:marTop w:val="0"/>
              <w:marBottom w:val="0"/>
              <w:divBdr>
                <w:top w:val="none" w:sz="0" w:space="0" w:color="auto"/>
                <w:left w:val="none" w:sz="0" w:space="0" w:color="auto"/>
                <w:bottom w:val="none" w:sz="0" w:space="0" w:color="auto"/>
                <w:right w:val="none" w:sz="0" w:space="0" w:color="auto"/>
              </w:divBdr>
              <w:divsChild>
                <w:div w:id="1882981509">
                  <w:marLeft w:val="0"/>
                  <w:marRight w:val="0"/>
                  <w:marTop w:val="0"/>
                  <w:marBottom w:val="0"/>
                  <w:divBdr>
                    <w:top w:val="none" w:sz="0" w:space="0" w:color="auto"/>
                    <w:left w:val="none" w:sz="0" w:space="0" w:color="auto"/>
                    <w:bottom w:val="none" w:sz="0" w:space="0" w:color="auto"/>
                    <w:right w:val="none" w:sz="0" w:space="0" w:color="auto"/>
                  </w:divBdr>
                </w:div>
              </w:divsChild>
            </w:div>
            <w:div w:id="1193689161">
              <w:marLeft w:val="0"/>
              <w:marRight w:val="0"/>
              <w:marTop w:val="0"/>
              <w:marBottom w:val="0"/>
              <w:divBdr>
                <w:top w:val="none" w:sz="0" w:space="0" w:color="auto"/>
                <w:left w:val="none" w:sz="0" w:space="0" w:color="auto"/>
                <w:bottom w:val="none" w:sz="0" w:space="0" w:color="auto"/>
                <w:right w:val="none" w:sz="0" w:space="0" w:color="auto"/>
              </w:divBdr>
              <w:divsChild>
                <w:div w:id="1922521439">
                  <w:marLeft w:val="0"/>
                  <w:marRight w:val="0"/>
                  <w:marTop w:val="0"/>
                  <w:marBottom w:val="0"/>
                  <w:divBdr>
                    <w:top w:val="none" w:sz="0" w:space="0" w:color="auto"/>
                    <w:left w:val="none" w:sz="0" w:space="0" w:color="auto"/>
                    <w:bottom w:val="none" w:sz="0" w:space="0" w:color="auto"/>
                    <w:right w:val="none" w:sz="0" w:space="0" w:color="auto"/>
                  </w:divBdr>
                </w:div>
              </w:divsChild>
            </w:div>
            <w:div w:id="867183219">
              <w:marLeft w:val="0"/>
              <w:marRight w:val="0"/>
              <w:marTop w:val="0"/>
              <w:marBottom w:val="0"/>
              <w:divBdr>
                <w:top w:val="none" w:sz="0" w:space="0" w:color="auto"/>
                <w:left w:val="none" w:sz="0" w:space="0" w:color="auto"/>
                <w:bottom w:val="none" w:sz="0" w:space="0" w:color="auto"/>
                <w:right w:val="none" w:sz="0" w:space="0" w:color="auto"/>
              </w:divBdr>
              <w:divsChild>
                <w:div w:id="1377049029">
                  <w:marLeft w:val="0"/>
                  <w:marRight w:val="0"/>
                  <w:marTop w:val="0"/>
                  <w:marBottom w:val="0"/>
                  <w:divBdr>
                    <w:top w:val="none" w:sz="0" w:space="0" w:color="auto"/>
                    <w:left w:val="none" w:sz="0" w:space="0" w:color="auto"/>
                    <w:bottom w:val="none" w:sz="0" w:space="0" w:color="auto"/>
                    <w:right w:val="none" w:sz="0" w:space="0" w:color="auto"/>
                  </w:divBdr>
                </w:div>
              </w:divsChild>
            </w:div>
            <w:div w:id="422191173">
              <w:marLeft w:val="0"/>
              <w:marRight w:val="0"/>
              <w:marTop w:val="0"/>
              <w:marBottom w:val="0"/>
              <w:divBdr>
                <w:top w:val="none" w:sz="0" w:space="0" w:color="auto"/>
                <w:left w:val="none" w:sz="0" w:space="0" w:color="auto"/>
                <w:bottom w:val="none" w:sz="0" w:space="0" w:color="auto"/>
                <w:right w:val="none" w:sz="0" w:space="0" w:color="auto"/>
              </w:divBdr>
              <w:divsChild>
                <w:div w:id="52431690">
                  <w:marLeft w:val="0"/>
                  <w:marRight w:val="0"/>
                  <w:marTop w:val="0"/>
                  <w:marBottom w:val="0"/>
                  <w:divBdr>
                    <w:top w:val="none" w:sz="0" w:space="0" w:color="auto"/>
                    <w:left w:val="none" w:sz="0" w:space="0" w:color="auto"/>
                    <w:bottom w:val="none" w:sz="0" w:space="0" w:color="auto"/>
                    <w:right w:val="none" w:sz="0" w:space="0" w:color="auto"/>
                  </w:divBdr>
                </w:div>
              </w:divsChild>
            </w:div>
            <w:div w:id="1772159191">
              <w:marLeft w:val="0"/>
              <w:marRight w:val="0"/>
              <w:marTop w:val="0"/>
              <w:marBottom w:val="0"/>
              <w:divBdr>
                <w:top w:val="none" w:sz="0" w:space="0" w:color="auto"/>
                <w:left w:val="none" w:sz="0" w:space="0" w:color="auto"/>
                <w:bottom w:val="none" w:sz="0" w:space="0" w:color="auto"/>
                <w:right w:val="none" w:sz="0" w:space="0" w:color="auto"/>
              </w:divBdr>
              <w:divsChild>
                <w:div w:id="446386458">
                  <w:marLeft w:val="0"/>
                  <w:marRight w:val="0"/>
                  <w:marTop w:val="0"/>
                  <w:marBottom w:val="0"/>
                  <w:divBdr>
                    <w:top w:val="none" w:sz="0" w:space="0" w:color="auto"/>
                    <w:left w:val="none" w:sz="0" w:space="0" w:color="auto"/>
                    <w:bottom w:val="none" w:sz="0" w:space="0" w:color="auto"/>
                    <w:right w:val="none" w:sz="0" w:space="0" w:color="auto"/>
                  </w:divBdr>
                </w:div>
              </w:divsChild>
            </w:div>
            <w:div w:id="700976792">
              <w:marLeft w:val="0"/>
              <w:marRight w:val="0"/>
              <w:marTop w:val="0"/>
              <w:marBottom w:val="0"/>
              <w:divBdr>
                <w:top w:val="none" w:sz="0" w:space="0" w:color="auto"/>
                <w:left w:val="none" w:sz="0" w:space="0" w:color="auto"/>
                <w:bottom w:val="none" w:sz="0" w:space="0" w:color="auto"/>
                <w:right w:val="none" w:sz="0" w:space="0" w:color="auto"/>
              </w:divBdr>
              <w:divsChild>
                <w:div w:id="1046099813">
                  <w:marLeft w:val="0"/>
                  <w:marRight w:val="0"/>
                  <w:marTop w:val="0"/>
                  <w:marBottom w:val="0"/>
                  <w:divBdr>
                    <w:top w:val="none" w:sz="0" w:space="0" w:color="auto"/>
                    <w:left w:val="none" w:sz="0" w:space="0" w:color="auto"/>
                    <w:bottom w:val="none" w:sz="0" w:space="0" w:color="auto"/>
                    <w:right w:val="none" w:sz="0" w:space="0" w:color="auto"/>
                  </w:divBdr>
                </w:div>
              </w:divsChild>
            </w:div>
            <w:div w:id="1426881919">
              <w:marLeft w:val="0"/>
              <w:marRight w:val="0"/>
              <w:marTop w:val="0"/>
              <w:marBottom w:val="0"/>
              <w:divBdr>
                <w:top w:val="none" w:sz="0" w:space="0" w:color="auto"/>
                <w:left w:val="none" w:sz="0" w:space="0" w:color="auto"/>
                <w:bottom w:val="none" w:sz="0" w:space="0" w:color="auto"/>
                <w:right w:val="none" w:sz="0" w:space="0" w:color="auto"/>
              </w:divBdr>
              <w:divsChild>
                <w:div w:id="1577087653">
                  <w:marLeft w:val="0"/>
                  <w:marRight w:val="0"/>
                  <w:marTop w:val="0"/>
                  <w:marBottom w:val="0"/>
                  <w:divBdr>
                    <w:top w:val="none" w:sz="0" w:space="0" w:color="auto"/>
                    <w:left w:val="none" w:sz="0" w:space="0" w:color="auto"/>
                    <w:bottom w:val="none" w:sz="0" w:space="0" w:color="auto"/>
                    <w:right w:val="none" w:sz="0" w:space="0" w:color="auto"/>
                  </w:divBdr>
                </w:div>
              </w:divsChild>
            </w:div>
            <w:div w:id="450638422">
              <w:marLeft w:val="0"/>
              <w:marRight w:val="0"/>
              <w:marTop w:val="0"/>
              <w:marBottom w:val="0"/>
              <w:divBdr>
                <w:top w:val="none" w:sz="0" w:space="0" w:color="auto"/>
                <w:left w:val="none" w:sz="0" w:space="0" w:color="auto"/>
                <w:bottom w:val="none" w:sz="0" w:space="0" w:color="auto"/>
                <w:right w:val="none" w:sz="0" w:space="0" w:color="auto"/>
              </w:divBdr>
              <w:divsChild>
                <w:div w:id="771054996">
                  <w:marLeft w:val="0"/>
                  <w:marRight w:val="0"/>
                  <w:marTop w:val="0"/>
                  <w:marBottom w:val="0"/>
                  <w:divBdr>
                    <w:top w:val="none" w:sz="0" w:space="0" w:color="auto"/>
                    <w:left w:val="none" w:sz="0" w:space="0" w:color="auto"/>
                    <w:bottom w:val="none" w:sz="0" w:space="0" w:color="auto"/>
                    <w:right w:val="none" w:sz="0" w:space="0" w:color="auto"/>
                  </w:divBdr>
                </w:div>
              </w:divsChild>
            </w:div>
            <w:div w:id="942953548">
              <w:marLeft w:val="0"/>
              <w:marRight w:val="0"/>
              <w:marTop w:val="0"/>
              <w:marBottom w:val="0"/>
              <w:divBdr>
                <w:top w:val="none" w:sz="0" w:space="0" w:color="auto"/>
                <w:left w:val="none" w:sz="0" w:space="0" w:color="auto"/>
                <w:bottom w:val="none" w:sz="0" w:space="0" w:color="auto"/>
                <w:right w:val="none" w:sz="0" w:space="0" w:color="auto"/>
              </w:divBdr>
              <w:divsChild>
                <w:div w:id="365712965">
                  <w:marLeft w:val="0"/>
                  <w:marRight w:val="0"/>
                  <w:marTop w:val="0"/>
                  <w:marBottom w:val="0"/>
                  <w:divBdr>
                    <w:top w:val="none" w:sz="0" w:space="0" w:color="auto"/>
                    <w:left w:val="none" w:sz="0" w:space="0" w:color="auto"/>
                    <w:bottom w:val="none" w:sz="0" w:space="0" w:color="auto"/>
                    <w:right w:val="none" w:sz="0" w:space="0" w:color="auto"/>
                  </w:divBdr>
                </w:div>
              </w:divsChild>
            </w:div>
            <w:div w:id="1124152742">
              <w:marLeft w:val="0"/>
              <w:marRight w:val="0"/>
              <w:marTop w:val="0"/>
              <w:marBottom w:val="0"/>
              <w:divBdr>
                <w:top w:val="none" w:sz="0" w:space="0" w:color="auto"/>
                <w:left w:val="none" w:sz="0" w:space="0" w:color="auto"/>
                <w:bottom w:val="none" w:sz="0" w:space="0" w:color="auto"/>
                <w:right w:val="none" w:sz="0" w:space="0" w:color="auto"/>
              </w:divBdr>
              <w:divsChild>
                <w:div w:id="2141722190">
                  <w:marLeft w:val="0"/>
                  <w:marRight w:val="0"/>
                  <w:marTop w:val="0"/>
                  <w:marBottom w:val="0"/>
                  <w:divBdr>
                    <w:top w:val="none" w:sz="0" w:space="0" w:color="auto"/>
                    <w:left w:val="none" w:sz="0" w:space="0" w:color="auto"/>
                    <w:bottom w:val="none" w:sz="0" w:space="0" w:color="auto"/>
                    <w:right w:val="none" w:sz="0" w:space="0" w:color="auto"/>
                  </w:divBdr>
                </w:div>
              </w:divsChild>
            </w:div>
            <w:div w:id="1013995017">
              <w:marLeft w:val="0"/>
              <w:marRight w:val="0"/>
              <w:marTop w:val="0"/>
              <w:marBottom w:val="0"/>
              <w:divBdr>
                <w:top w:val="none" w:sz="0" w:space="0" w:color="auto"/>
                <w:left w:val="none" w:sz="0" w:space="0" w:color="auto"/>
                <w:bottom w:val="none" w:sz="0" w:space="0" w:color="auto"/>
                <w:right w:val="none" w:sz="0" w:space="0" w:color="auto"/>
              </w:divBdr>
              <w:divsChild>
                <w:div w:id="1060134880">
                  <w:marLeft w:val="0"/>
                  <w:marRight w:val="0"/>
                  <w:marTop w:val="0"/>
                  <w:marBottom w:val="0"/>
                  <w:divBdr>
                    <w:top w:val="none" w:sz="0" w:space="0" w:color="auto"/>
                    <w:left w:val="none" w:sz="0" w:space="0" w:color="auto"/>
                    <w:bottom w:val="none" w:sz="0" w:space="0" w:color="auto"/>
                    <w:right w:val="none" w:sz="0" w:space="0" w:color="auto"/>
                  </w:divBdr>
                </w:div>
              </w:divsChild>
            </w:div>
            <w:div w:id="2325724">
              <w:marLeft w:val="0"/>
              <w:marRight w:val="0"/>
              <w:marTop w:val="0"/>
              <w:marBottom w:val="0"/>
              <w:divBdr>
                <w:top w:val="none" w:sz="0" w:space="0" w:color="auto"/>
                <w:left w:val="none" w:sz="0" w:space="0" w:color="auto"/>
                <w:bottom w:val="none" w:sz="0" w:space="0" w:color="auto"/>
                <w:right w:val="none" w:sz="0" w:space="0" w:color="auto"/>
              </w:divBdr>
              <w:divsChild>
                <w:div w:id="1229926920">
                  <w:marLeft w:val="0"/>
                  <w:marRight w:val="0"/>
                  <w:marTop w:val="0"/>
                  <w:marBottom w:val="0"/>
                  <w:divBdr>
                    <w:top w:val="none" w:sz="0" w:space="0" w:color="auto"/>
                    <w:left w:val="none" w:sz="0" w:space="0" w:color="auto"/>
                    <w:bottom w:val="none" w:sz="0" w:space="0" w:color="auto"/>
                    <w:right w:val="none" w:sz="0" w:space="0" w:color="auto"/>
                  </w:divBdr>
                </w:div>
              </w:divsChild>
            </w:div>
            <w:div w:id="1644502769">
              <w:marLeft w:val="0"/>
              <w:marRight w:val="0"/>
              <w:marTop w:val="0"/>
              <w:marBottom w:val="0"/>
              <w:divBdr>
                <w:top w:val="none" w:sz="0" w:space="0" w:color="auto"/>
                <w:left w:val="none" w:sz="0" w:space="0" w:color="auto"/>
                <w:bottom w:val="none" w:sz="0" w:space="0" w:color="auto"/>
                <w:right w:val="none" w:sz="0" w:space="0" w:color="auto"/>
              </w:divBdr>
              <w:divsChild>
                <w:div w:id="712538713">
                  <w:marLeft w:val="0"/>
                  <w:marRight w:val="0"/>
                  <w:marTop w:val="0"/>
                  <w:marBottom w:val="0"/>
                  <w:divBdr>
                    <w:top w:val="none" w:sz="0" w:space="0" w:color="auto"/>
                    <w:left w:val="none" w:sz="0" w:space="0" w:color="auto"/>
                    <w:bottom w:val="none" w:sz="0" w:space="0" w:color="auto"/>
                    <w:right w:val="none" w:sz="0" w:space="0" w:color="auto"/>
                  </w:divBdr>
                </w:div>
              </w:divsChild>
            </w:div>
            <w:div w:id="1888107603">
              <w:marLeft w:val="0"/>
              <w:marRight w:val="0"/>
              <w:marTop w:val="0"/>
              <w:marBottom w:val="0"/>
              <w:divBdr>
                <w:top w:val="none" w:sz="0" w:space="0" w:color="auto"/>
                <w:left w:val="none" w:sz="0" w:space="0" w:color="auto"/>
                <w:bottom w:val="none" w:sz="0" w:space="0" w:color="auto"/>
                <w:right w:val="none" w:sz="0" w:space="0" w:color="auto"/>
              </w:divBdr>
              <w:divsChild>
                <w:div w:id="586504935">
                  <w:marLeft w:val="0"/>
                  <w:marRight w:val="0"/>
                  <w:marTop w:val="0"/>
                  <w:marBottom w:val="0"/>
                  <w:divBdr>
                    <w:top w:val="none" w:sz="0" w:space="0" w:color="auto"/>
                    <w:left w:val="none" w:sz="0" w:space="0" w:color="auto"/>
                    <w:bottom w:val="none" w:sz="0" w:space="0" w:color="auto"/>
                    <w:right w:val="none" w:sz="0" w:space="0" w:color="auto"/>
                  </w:divBdr>
                </w:div>
              </w:divsChild>
            </w:div>
            <w:div w:id="1558006131">
              <w:marLeft w:val="0"/>
              <w:marRight w:val="0"/>
              <w:marTop w:val="0"/>
              <w:marBottom w:val="0"/>
              <w:divBdr>
                <w:top w:val="none" w:sz="0" w:space="0" w:color="auto"/>
                <w:left w:val="none" w:sz="0" w:space="0" w:color="auto"/>
                <w:bottom w:val="none" w:sz="0" w:space="0" w:color="auto"/>
                <w:right w:val="none" w:sz="0" w:space="0" w:color="auto"/>
              </w:divBdr>
              <w:divsChild>
                <w:div w:id="1590306711">
                  <w:marLeft w:val="0"/>
                  <w:marRight w:val="0"/>
                  <w:marTop w:val="0"/>
                  <w:marBottom w:val="0"/>
                  <w:divBdr>
                    <w:top w:val="none" w:sz="0" w:space="0" w:color="auto"/>
                    <w:left w:val="none" w:sz="0" w:space="0" w:color="auto"/>
                    <w:bottom w:val="none" w:sz="0" w:space="0" w:color="auto"/>
                    <w:right w:val="none" w:sz="0" w:space="0" w:color="auto"/>
                  </w:divBdr>
                </w:div>
              </w:divsChild>
            </w:div>
            <w:div w:id="247808730">
              <w:marLeft w:val="0"/>
              <w:marRight w:val="0"/>
              <w:marTop w:val="0"/>
              <w:marBottom w:val="0"/>
              <w:divBdr>
                <w:top w:val="none" w:sz="0" w:space="0" w:color="auto"/>
                <w:left w:val="none" w:sz="0" w:space="0" w:color="auto"/>
                <w:bottom w:val="none" w:sz="0" w:space="0" w:color="auto"/>
                <w:right w:val="none" w:sz="0" w:space="0" w:color="auto"/>
              </w:divBdr>
              <w:divsChild>
                <w:div w:id="1393889315">
                  <w:marLeft w:val="0"/>
                  <w:marRight w:val="0"/>
                  <w:marTop w:val="0"/>
                  <w:marBottom w:val="0"/>
                  <w:divBdr>
                    <w:top w:val="none" w:sz="0" w:space="0" w:color="auto"/>
                    <w:left w:val="none" w:sz="0" w:space="0" w:color="auto"/>
                    <w:bottom w:val="none" w:sz="0" w:space="0" w:color="auto"/>
                    <w:right w:val="none" w:sz="0" w:space="0" w:color="auto"/>
                  </w:divBdr>
                </w:div>
              </w:divsChild>
            </w:div>
            <w:div w:id="653071252">
              <w:marLeft w:val="0"/>
              <w:marRight w:val="0"/>
              <w:marTop w:val="0"/>
              <w:marBottom w:val="0"/>
              <w:divBdr>
                <w:top w:val="none" w:sz="0" w:space="0" w:color="auto"/>
                <w:left w:val="none" w:sz="0" w:space="0" w:color="auto"/>
                <w:bottom w:val="none" w:sz="0" w:space="0" w:color="auto"/>
                <w:right w:val="none" w:sz="0" w:space="0" w:color="auto"/>
              </w:divBdr>
              <w:divsChild>
                <w:div w:id="1184707071">
                  <w:marLeft w:val="0"/>
                  <w:marRight w:val="0"/>
                  <w:marTop w:val="0"/>
                  <w:marBottom w:val="0"/>
                  <w:divBdr>
                    <w:top w:val="none" w:sz="0" w:space="0" w:color="auto"/>
                    <w:left w:val="none" w:sz="0" w:space="0" w:color="auto"/>
                    <w:bottom w:val="none" w:sz="0" w:space="0" w:color="auto"/>
                    <w:right w:val="none" w:sz="0" w:space="0" w:color="auto"/>
                  </w:divBdr>
                </w:div>
              </w:divsChild>
            </w:div>
            <w:div w:id="1495951734">
              <w:marLeft w:val="0"/>
              <w:marRight w:val="0"/>
              <w:marTop w:val="0"/>
              <w:marBottom w:val="0"/>
              <w:divBdr>
                <w:top w:val="none" w:sz="0" w:space="0" w:color="auto"/>
                <w:left w:val="none" w:sz="0" w:space="0" w:color="auto"/>
                <w:bottom w:val="none" w:sz="0" w:space="0" w:color="auto"/>
                <w:right w:val="none" w:sz="0" w:space="0" w:color="auto"/>
              </w:divBdr>
              <w:divsChild>
                <w:div w:id="808478669">
                  <w:marLeft w:val="0"/>
                  <w:marRight w:val="0"/>
                  <w:marTop w:val="0"/>
                  <w:marBottom w:val="0"/>
                  <w:divBdr>
                    <w:top w:val="none" w:sz="0" w:space="0" w:color="auto"/>
                    <w:left w:val="none" w:sz="0" w:space="0" w:color="auto"/>
                    <w:bottom w:val="none" w:sz="0" w:space="0" w:color="auto"/>
                    <w:right w:val="none" w:sz="0" w:space="0" w:color="auto"/>
                  </w:divBdr>
                </w:div>
              </w:divsChild>
            </w:div>
            <w:div w:id="2363861">
              <w:marLeft w:val="0"/>
              <w:marRight w:val="0"/>
              <w:marTop w:val="0"/>
              <w:marBottom w:val="0"/>
              <w:divBdr>
                <w:top w:val="none" w:sz="0" w:space="0" w:color="auto"/>
                <w:left w:val="none" w:sz="0" w:space="0" w:color="auto"/>
                <w:bottom w:val="none" w:sz="0" w:space="0" w:color="auto"/>
                <w:right w:val="none" w:sz="0" w:space="0" w:color="auto"/>
              </w:divBdr>
              <w:divsChild>
                <w:div w:id="1859809348">
                  <w:marLeft w:val="0"/>
                  <w:marRight w:val="0"/>
                  <w:marTop w:val="0"/>
                  <w:marBottom w:val="0"/>
                  <w:divBdr>
                    <w:top w:val="none" w:sz="0" w:space="0" w:color="auto"/>
                    <w:left w:val="none" w:sz="0" w:space="0" w:color="auto"/>
                    <w:bottom w:val="none" w:sz="0" w:space="0" w:color="auto"/>
                    <w:right w:val="none" w:sz="0" w:space="0" w:color="auto"/>
                  </w:divBdr>
                </w:div>
              </w:divsChild>
            </w:div>
            <w:div w:id="503253494">
              <w:marLeft w:val="0"/>
              <w:marRight w:val="0"/>
              <w:marTop w:val="0"/>
              <w:marBottom w:val="0"/>
              <w:divBdr>
                <w:top w:val="none" w:sz="0" w:space="0" w:color="auto"/>
                <w:left w:val="none" w:sz="0" w:space="0" w:color="auto"/>
                <w:bottom w:val="none" w:sz="0" w:space="0" w:color="auto"/>
                <w:right w:val="none" w:sz="0" w:space="0" w:color="auto"/>
              </w:divBdr>
              <w:divsChild>
                <w:div w:id="556475759">
                  <w:marLeft w:val="0"/>
                  <w:marRight w:val="0"/>
                  <w:marTop w:val="0"/>
                  <w:marBottom w:val="0"/>
                  <w:divBdr>
                    <w:top w:val="none" w:sz="0" w:space="0" w:color="auto"/>
                    <w:left w:val="none" w:sz="0" w:space="0" w:color="auto"/>
                    <w:bottom w:val="none" w:sz="0" w:space="0" w:color="auto"/>
                    <w:right w:val="none" w:sz="0" w:space="0" w:color="auto"/>
                  </w:divBdr>
                </w:div>
              </w:divsChild>
            </w:div>
            <w:div w:id="2044985586">
              <w:marLeft w:val="0"/>
              <w:marRight w:val="0"/>
              <w:marTop w:val="0"/>
              <w:marBottom w:val="0"/>
              <w:divBdr>
                <w:top w:val="none" w:sz="0" w:space="0" w:color="auto"/>
                <w:left w:val="none" w:sz="0" w:space="0" w:color="auto"/>
                <w:bottom w:val="none" w:sz="0" w:space="0" w:color="auto"/>
                <w:right w:val="none" w:sz="0" w:space="0" w:color="auto"/>
              </w:divBdr>
              <w:divsChild>
                <w:div w:id="602037231">
                  <w:marLeft w:val="0"/>
                  <w:marRight w:val="0"/>
                  <w:marTop w:val="0"/>
                  <w:marBottom w:val="0"/>
                  <w:divBdr>
                    <w:top w:val="none" w:sz="0" w:space="0" w:color="auto"/>
                    <w:left w:val="none" w:sz="0" w:space="0" w:color="auto"/>
                    <w:bottom w:val="none" w:sz="0" w:space="0" w:color="auto"/>
                    <w:right w:val="none" w:sz="0" w:space="0" w:color="auto"/>
                  </w:divBdr>
                </w:div>
              </w:divsChild>
            </w:div>
            <w:div w:id="882601079">
              <w:marLeft w:val="0"/>
              <w:marRight w:val="0"/>
              <w:marTop w:val="0"/>
              <w:marBottom w:val="0"/>
              <w:divBdr>
                <w:top w:val="none" w:sz="0" w:space="0" w:color="auto"/>
                <w:left w:val="none" w:sz="0" w:space="0" w:color="auto"/>
                <w:bottom w:val="none" w:sz="0" w:space="0" w:color="auto"/>
                <w:right w:val="none" w:sz="0" w:space="0" w:color="auto"/>
              </w:divBdr>
              <w:divsChild>
                <w:div w:id="1375304400">
                  <w:marLeft w:val="0"/>
                  <w:marRight w:val="0"/>
                  <w:marTop w:val="0"/>
                  <w:marBottom w:val="0"/>
                  <w:divBdr>
                    <w:top w:val="none" w:sz="0" w:space="0" w:color="auto"/>
                    <w:left w:val="none" w:sz="0" w:space="0" w:color="auto"/>
                    <w:bottom w:val="none" w:sz="0" w:space="0" w:color="auto"/>
                    <w:right w:val="none" w:sz="0" w:space="0" w:color="auto"/>
                  </w:divBdr>
                </w:div>
              </w:divsChild>
            </w:div>
            <w:div w:id="74717295">
              <w:marLeft w:val="0"/>
              <w:marRight w:val="0"/>
              <w:marTop w:val="0"/>
              <w:marBottom w:val="0"/>
              <w:divBdr>
                <w:top w:val="none" w:sz="0" w:space="0" w:color="auto"/>
                <w:left w:val="none" w:sz="0" w:space="0" w:color="auto"/>
                <w:bottom w:val="none" w:sz="0" w:space="0" w:color="auto"/>
                <w:right w:val="none" w:sz="0" w:space="0" w:color="auto"/>
              </w:divBdr>
              <w:divsChild>
                <w:div w:id="1036779887">
                  <w:marLeft w:val="0"/>
                  <w:marRight w:val="0"/>
                  <w:marTop w:val="0"/>
                  <w:marBottom w:val="0"/>
                  <w:divBdr>
                    <w:top w:val="none" w:sz="0" w:space="0" w:color="auto"/>
                    <w:left w:val="none" w:sz="0" w:space="0" w:color="auto"/>
                    <w:bottom w:val="none" w:sz="0" w:space="0" w:color="auto"/>
                    <w:right w:val="none" w:sz="0" w:space="0" w:color="auto"/>
                  </w:divBdr>
                </w:div>
              </w:divsChild>
            </w:div>
            <w:div w:id="86393750">
              <w:marLeft w:val="0"/>
              <w:marRight w:val="0"/>
              <w:marTop w:val="0"/>
              <w:marBottom w:val="0"/>
              <w:divBdr>
                <w:top w:val="none" w:sz="0" w:space="0" w:color="auto"/>
                <w:left w:val="none" w:sz="0" w:space="0" w:color="auto"/>
                <w:bottom w:val="none" w:sz="0" w:space="0" w:color="auto"/>
                <w:right w:val="none" w:sz="0" w:space="0" w:color="auto"/>
              </w:divBdr>
              <w:divsChild>
                <w:div w:id="1813447180">
                  <w:marLeft w:val="0"/>
                  <w:marRight w:val="0"/>
                  <w:marTop w:val="0"/>
                  <w:marBottom w:val="0"/>
                  <w:divBdr>
                    <w:top w:val="none" w:sz="0" w:space="0" w:color="auto"/>
                    <w:left w:val="none" w:sz="0" w:space="0" w:color="auto"/>
                    <w:bottom w:val="none" w:sz="0" w:space="0" w:color="auto"/>
                    <w:right w:val="none" w:sz="0" w:space="0" w:color="auto"/>
                  </w:divBdr>
                </w:div>
              </w:divsChild>
            </w:div>
            <w:div w:id="392894766">
              <w:marLeft w:val="0"/>
              <w:marRight w:val="0"/>
              <w:marTop w:val="0"/>
              <w:marBottom w:val="0"/>
              <w:divBdr>
                <w:top w:val="none" w:sz="0" w:space="0" w:color="auto"/>
                <w:left w:val="none" w:sz="0" w:space="0" w:color="auto"/>
                <w:bottom w:val="none" w:sz="0" w:space="0" w:color="auto"/>
                <w:right w:val="none" w:sz="0" w:space="0" w:color="auto"/>
              </w:divBdr>
              <w:divsChild>
                <w:div w:id="1654605706">
                  <w:marLeft w:val="0"/>
                  <w:marRight w:val="0"/>
                  <w:marTop w:val="0"/>
                  <w:marBottom w:val="0"/>
                  <w:divBdr>
                    <w:top w:val="none" w:sz="0" w:space="0" w:color="auto"/>
                    <w:left w:val="none" w:sz="0" w:space="0" w:color="auto"/>
                    <w:bottom w:val="none" w:sz="0" w:space="0" w:color="auto"/>
                    <w:right w:val="none" w:sz="0" w:space="0" w:color="auto"/>
                  </w:divBdr>
                </w:div>
              </w:divsChild>
            </w:div>
            <w:div w:id="1363284832">
              <w:marLeft w:val="0"/>
              <w:marRight w:val="0"/>
              <w:marTop w:val="0"/>
              <w:marBottom w:val="0"/>
              <w:divBdr>
                <w:top w:val="none" w:sz="0" w:space="0" w:color="auto"/>
                <w:left w:val="none" w:sz="0" w:space="0" w:color="auto"/>
                <w:bottom w:val="none" w:sz="0" w:space="0" w:color="auto"/>
                <w:right w:val="none" w:sz="0" w:space="0" w:color="auto"/>
              </w:divBdr>
              <w:divsChild>
                <w:div w:id="465633939">
                  <w:marLeft w:val="0"/>
                  <w:marRight w:val="0"/>
                  <w:marTop w:val="0"/>
                  <w:marBottom w:val="0"/>
                  <w:divBdr>
                    <w:top w:val="none" w:sz="0" w:space="0" w:color="auto"/>
                    <w:left w:val="none" w:sz="0" w:space="0" w:color="auto"/>
                    <w:bottom w:val="none" w:sz="0" w:space="0" w:color="auto"/>
                    <w:right w:val="none" w:sz="0" w:space="0" w:color="auto"/>
                  </w:divBdr>
                </w:div>
              </w:divsChild>
            </w:div>
            <w:div w:id="1469779991">
              <w:marLeft w:val="0"/>
              <w:marRight w:val="0"/>
              <w:marTop w:val="0"/>
              <w:marBottom w:val="0"/>
              <w:divBdr>
                <w:top w:val="none" w:sz="0" w:space="0" w:color="auto"/>
                <w:left w:val="none" w:sz="0" w:space="0" w:color="auto"/>
                <w:bottom w:val="none" w:sz="0" w:space="0" w:color="auto"/>
                <w:right w:val="none" w:sz="0" w:space="0" w:color="auto"/>
              </w:divBdr>
              <w:divsChild>
                <w:div w:id="1641809225">
                  <w:marLeft w:val="0"/>
                  <w:marRight w:val="0"/>
                  <w:marTop w:val="0"/>
                  <w:marBottom w:val="0"/>
                  <w:divBdr>
                    <w:top w:val="none" w:sz="0" w:space="0" w:color="auto"/>
                    <w:left w:val="none" w:sz="0" w:space="0" w:color="auto"/>
                    <w:bottom w:val="none" w:sz="0" w:space="0" w:color="auto"/>
                    <w:right w:val="none" w:sz="0" w:space="0" w:color="auto"/>
                  </w:divBdr>
                </w:div>
              </w:divsChild>
            </w:div>
            <w:div w:id="725757936">
              <w:marLeft w:val="0"/>
              <w:marRight w:val="0"/>
              <w:marTop w:val="0"/>
              <w:marBottom w:val="0"/>
              <w:divBdr>
                <w:top w:val="none" w:sz="0" w:space="0" w:color="auto"/>
                <w:left w:val="none" w:sz="0" w:space="0" w:color="auto"/>
                <w:bottom w:val="none" w:sz="0" w:space="0" w:color="auto"/>
                <w:right w:val="none" w:sz="0" w:space="0" w:color="auto"/>
              </w:divBdr>
              <w:divsChild>
                <w:div w:id="1197238234">
                  <w:marLeft w:val="0"/>
                  <w:marRight w:val="0"/>
                  <w:marTop w:val="0"/>
                  <w:marBottom w:val="0"/>
                  <w:divBdr>
                    <w:top w:val="none" w:sz="0" w:space="0" w:color="auto"/>
                    <w:left w:val="none" w:sz="0" w:space="0" w:color="auto"/>
                    <w:bottom w:val="none" w:sz="0" w:space="0" w:color="auto"/>
                    <w:right w:val="none" w:sz="0" w:space="0" w:color="auto"/>
                  </w:divBdr>
                </w:div>
              </w:divsChild>
            </w:div>
            <w:div w:id="272633233">
              <w:marLeft w:val="0"/>
              <w:marRight w:val="0"/>
              <w:marTop w:val="0"/>
              <w:marBottom w:val="0"/>
              <w:divBdr>
                <w:top w:val="none" w:sz="0" w:space="0" w:color="auto"/>
                <w:left w:val="none" w:sz="0" w:space="0" w:color="auto"/>
                <w:bottom w:val="none" w:sz="0" w:space="0" w:color="auto"/>
                <w:right w:val="none" w:sz="0" w:space="0" w:color="auto"/>
              </w:divBdr>
              <w:divsChild>
                <w:div w:id="468941166">
                  <w:marLeft w:val="0"/>
                  <w:marRight w:val="0"/>
                  <w:marTop w:val="0"/>
                  <w:marBottom w:val="0"/>
                  <w:divBdr>
                    <w:top w:val="none" w:sz="0" w:space="0" w:color="auto"/>
                    <w:left w:val="none" w:sz="0" w:space="0" w:color="auto"/>
                    <w:bottom w:val="none" w:sz="0" w:space="0" w:color="auto"/>
                    <w:right w:val="none" w:sz="0" w:space="0" w:color="auto"/>
                  </w:divBdr>
                </w:div>
              </w:divsChild>
            </w:div>
            <w:div w:id="212884183">
              <w:marLeft w:val="0"/>
              <w:marRight w:val="0"/>
              <w:marTop w:val="0"/>
              <w:marBottom w:val="0"/>
              <w:divBdr>
                <w:top w:val="none" w:sz="0" w:space="0" w:color="auto"/>
                <w:left w:val="none" w:sz="0" w:space="0" w:color="auto"/>
                <w:bottom w:val="none" w:sz="0" w:space="0" w:color="auto"/>
                <w:right w:val="none" w:sz="0" w:space="0" w:color="auto"/>
              </w:divBdr>
              <w:divsChild>
                <w:div w:id="183566706">
                  <w:marLeft w:val="0"/>
                  <w:marRight w:val="0"/>
                  <w:marTop w:val="0"/>
                  <w:marBottom w:val="0"/>
                  <w:divBdr>
                    <w:top w:val="none" w:sz="0" w:space="0" w:color="auto"/>
                    <w:left w:val="none" w:sz="0" w:space="0" w:color="auto"/>
                    <w:bottom w:val="none" w:sz="0" w:space="0" w:color="auto"/>
                    <w:right w:val="none" w:sz="0" w:space="0" w:color="auto"/>
                  </w:divBdr>
                </w:div>
              </w:divsChild>
            </w:div>
            <w:div w:id="221059580">
              <w:marLeft w:val="0"/>
              <w:marRight w:val="0"/>
              <w:marTop w:val="0"/>
              <w:marBottom w:val="0"/>
              <w:divBdr>
                <w:top w:val="none" w:sz="0" w:space="0" w:color="auto"/>
                <w:left w:val="none" w:sz="0" w:space="0" w:color="auto"/>
                <w:bottom w:val="none" w:sz="0" w:space="0" w:color="auto"/>
                <w:right w:val="none" w:sz="0" w:space="0" w:color="auto"/>
              </w:divBdr>
              <w:divsChild>
                <w:div w:id="271596628">
                  <w:marLeft w:val="0"/>
                  <w:marRight w:val="0"/>
                  <w:marTop w:val="0"/>
                  <w:marBottom w:val="0"/>
                  <w:divBdr>
                    <w:top w:val="none" w:sz="0" w:space="0" w:color="auto"/>
                    <w:left w:val="none" w:sz="0" w:space="0" w:color="auto"/>
                    <w:bottom w:val="none" w:sz="0" w:space="0" w:color="auto"/>
                    <w:right w:val="none" w:sz="0" w:space="0" w:color="auto"/>
                  </w:divBdr>
                </w:div>
              </w:divsChild>
            </w:div>
            <w:div w:id="68354243">
              <w:marLeft w:val="0"/>
              <w:marRight w:val="0"/>
              <w:marTop w:val="0"/>
              <w:marBottom w:val="0"/>
              <w:divBdr>
                <w:top w:val="none" w:sz="0" w:space="0" w:color="auto"/>
                <w:left w:val="none" w:sz="0" w:space="0" w:color="auto"/>
                <w:bottom w:val="none" w:sz="0" w:space="0" w:color="auto"/>
                <w:right w:val="none" w:sz="0" w:space="0" w:color="auto"/>
              </w:divBdr>
              <w:divsChild>
                <w:div w:id="2064399751">
                  <w:marLeft w:val="0"/>
                  <w:marRight w:val="0"/>
                  <w:marTop w:val="0"/>
                  <w:marBottom w:val="0"/>
                  <w:divBdr>
                    <w:top w:val="none" w:sz="0" w:space="0" w:color="auto"/>
                    <w:left w:val="none" w:sz="0" w:space="0" w:color="auto"/>
                    <w:bottom w:val="none" w:sz="0" w:space="0" w:color="auto"/>
                    <w:right w:val="none" w:sz="0" w:space="0" w:color="auto"/>
                  </w:divBdr>
                </w:div>
              </w:divsChild>
            </w:div>
            <w:div w:id="1690983461">
              <w:marLeft w:val="0"/>
              <w:marRight w:val="0"/>
              <w:marTop w:val="0"/>
              <w:marBottom w:val="0"/>
              <w:divBdr>
                <w:top w:val="none" w:sz="0" w:space="0" w:color="auto"/>
                <w:left w:val="none" w:sz="0" w:space="0" w:color="auto"/>
                <w:bottom w:val="none" w:sz="0" w:space="0" w:color="auto"/>
                <w:right w:val="none" w:sz="0" w:space="0" w:color="auto"/>
              </w:divBdr>
              <w:divsChild>
                <w:div w:id="990867997">
                  <w:marLeft w:val="0"/>
                  <w:marRight w:val="0"/>
                  <w:marTop w:val="0"/>
                  <w:marBottom w:val="0"/>
                  <w:divBdr>
                    <w:top w:val="none" w:sz="0" w:space="0" w:color="auto"/>
                    <w:left w:val="none" w:sz="0" w:space="0" w:color="auto"/>
                    <w:bottom w:val="none" w:sz="0" w:space="0" w:color="auto"/>
                    <w:right w:val="none" w:sz="0" w:space="0" w:color="auto"/>
                  </w:divBdr>
                </w:div>
              </w:divsChild>
            </w:div>
            <w:div w:id="1422724271">
              <w:marLeft w:val="0"/>
              <w:marRight w:val="0"/>
              <w:marTop w:val="0"/>
              <w:marBottom w:val="0"/>
              <w:divBdr>
                <w:top w:val="none" w:sz="0" w:space="0" w:color="auto"/>
                <w:left w:val="none" w:sz="0" w:space="0" w:color="auto"/>
                <w:bottom w:val="none" w:sz="0" w:space="0" w:color="auto"/>
                <w:right w:val="none" w:sz="0" w:space="0" w:color="auto"/>
              </w:divBdr>
              <w:divsChild>
                <w:div w:id="288316141">
                  <w:marLeft w:val="0"/>
                  <w:marRight w:val="0"/>
                  <w:marTop w:val="0"/>
                  <w:marBottom w:val="0"/>
                  <w:divBdr>
                    <w:top w:val="none" w:sz="0" w:space="0" w:color="auto"/>
                    <w:left w:val="none" w:sz="0" w:space="0" w:color="auto"/>
                    <w:bottom w:val="none" w:sz="0" w:space="0" w:color="auto"/>
                    <w:right w:val="none" w:sz="0" w:space="0" w:color="auto"/>
                  </w:divBdr>
                </w:div>
              </w:divsChild>
            </w:div>
            <w:div w:id="1739208078">
              <w:marLeft w:val="0"/>
              <w:marRight w:val="0"/>
              <w:marTop w:val="0"/>
              <w:marBottom w:val="0"/>
              <w:divBdr>
                <w:top w:val="none" w:sz="0" w:space="0" w:color="auto"/>
                <w:left w:val="none" w:sz="0" w:space="0" w:color="auto"/>
                <w:bottom w:val="none" w:sz="0" w:space="0" w:color="auto"/>
                <w:right w:val="none" w:sz="0" w:space="0" w:color="auto"/>
              </w:divBdr>
              <w:divsChild>
                <w:div w:id="681005928">
                  <w:marLeft w:val="0"/>
                  <w:marRight w:val="0"/>
                  <w:marTop w:val="0"/>
                  <w:marBottom w:val="0"/>
                  <w:divBdr>
                    <w:top w:val="none" w:sz="0" w:space="0" w:color="auto"/>
                    <w:left w:val="none" w:sz="0" w:space="0" w:color="auto"/>
                    <w:bottom w:val="none" w:sz="0" w:space="0" w:color="auto"/>
                    <w:right w:val="none" w:sz="0" w:space="0" w:color="auto"/>
                  </w:divBdr>
                </w:div>
              </w:divsChild>
            </w:div>
            <w:div w:id="1387680976">
              <w:marLeft w:val="0"/>
              <w:marRight w:val="0"/>
              <w:marTop w:val="0"/>
              <w:marBottom w:val="0"/>
              <w:divBdr>
                <w:top w:val="none" w:sz="0" w:space="0" w:color="auto"/>
                <w:left w:val="none" w:sz="0" w:space="0" w:color="auto"/>
                <w:bottom w:val="none" w:sz="0" w:space="0" w:color="auto"/>
                <w:right w:val="none" w:sz="0" w:space="0" w:color="auto"/>
              </w:divBdr>
              <w:divsChild>
                <w:div w:id="347409124">
                  <w:marLeft w:val="0"/>
                  <w:marRight w:val="0"/>
                  <w:marTop w:val="0"/>
                  <w:marBottom w:val="0"/>
                  <w:divBdr>
                    <w:top w:val="none" w:sz="0" w:space="0" w:color="auto"/>
                    <w:left w:val="none" w:sz="0" w:space="0" w:color="auto"/>
                    <w:bottom w:val="none" w:sz="0" w:space="0" w:color="auto"/>
                    <w:right w:val="none" w:sz="0" w:space="0" w:color="auto"/>
                  </w:divBdr>
                </w:div>
              </w:divsChild>
            </w:div>
            <w:div w:id="1125267718">
              <w:marLeft w:val="0"/>
              <w:marRight w:val="0"/>
              <w:marTop w:val="0"/>
              <w:marBottom w:val="0"/>
              <w:divBdr>
                <w:top w:val="none" w:sz="0" w:space="0" w:color="auto"/>
                <w:left w:val="none" w:sz="0" w:space="0" w:color="auto"/>
                <w:bottom w:val="none" w:sz="0" w:space="0" w:color="auto"/>
                <w:right w:val="none" w:sz="0" w:space="0" w:color="auto"/>
              </w:divBdr>
              <w:divsChild>
                <w:div w:id="1433815340">
                  <w:marLeft w:val="0"/>
                  <w:marRight w:val="0"/>
                  <w:marTop w:val="0"/>
                  <w:marBottom w:val="0"/>
                  <w:divBdr>
                    <w:top w:val="none" w:sz="0" w:space="0" w:color="auto"/>
                    <w:left w:val="none" w:sz="0" w:space="0" w:color="auto"/>
                    <w:bottom w:val="none" w:sz="0" w:space="0" w:color="auto"/>
                    <w:right w:val="none" w:sz="0" w:space="0" w:color="auto"/>
                  </w:divBdr>
                </w:div>
              </w:divsChild>
            </w:div>
            <w:div w:id="1956018698">
              <w:marLeft w:val="0"/>
              <w:marRight w:val="0"/>
              <w:marTop w:val="0"/>
              <w:marBottom w:val="0"/>
              <w:divBdr>
                <w:top w:val="none" w:sz="0" w:space="0" w:color="auto"/>
                <w:left w:val="none" w:sz="0" w:space="0" w:color="auto"/>
                <w:bottom w:val="none" w:sz="0" w:space="0" w:color="auto"/>
                <w:right w:val="none" w:sz="0" w:space="0" w:color="auto"/>
              </w:divBdr>
              <w:divsChild>
                <w:div w:id="672875674">
                  <w:marLeft w:val="0"/>
                  <w:marRight w:val="0"/>
                  <w:marTop w:val="0"/>
                  <w:marBottom w:val="0"/>
                  <w:divBdr>
                    <w:top w:val="none" w:sz="0" w:space="0" w:color="auto"/>
                    <w:left w:val="none" w:sz="0" w:space="0" w:color="auto"/>
                    <w:bottom w:val="none" w:sz="0" w:space="0" w:color="auto"/>
                    <w:right w:val="none" w:sz="0" w:space="0" w:color="auto"/>
                  </w:divBdr>
                </w:div>
              </w:divsChild>
            </w:div>
            <w:div w:id="1501191750">
              <w:marLeft w:val="0"/>
              <w:marRight w:val="0"/>
              <w:marTop w:val="0"/>
              <w:marBottom w:val="0"/>
              <w:divBdr>
                <w:top w:val="none" w:sz="0" w:space="0" w:color="auto"/>
                <w:left w:val="none" w:sz="0" w:space="0" w:color="auto"/>
                <w:bottom w:val="none" w:sz="0" w:space="0" w:color="auto"/>
                <w:right w:val="none" w:sz="0" w:space="0" w:color="auto"/>
              </w:divBdr>
              <w:divsChild>
                <w:div w:id="273904193">
                  <w:marLeft w:val="0"/>
                  <w:marRight w:val="0"/>
                  <w:marTop w:val="0"/>
                  <w:marBottom w:val="0"/>
                  <w:divBdr>
                    <w:top w:val="none" w:sz="0" w:space="0" w:color="auto"/>
                    <w:left w:val="none" w:sz="0" w:space="0" w:color="auto"/>
                    <w:bottom w:val="none" w:sz="0" w:space="0" w:color="auto"/>
                    <w:right w:val="none" w:sz="0" w:space="0" w:color="auto"/>
                  </w:divBdr>
                </w:div>
              </w:divsChild>
            </w:div>
            <w:div w:id="1569001722">
              <w:marLeft w:val="0"/>
              <w:marRight w:val="0"/>
              <w:marTop w:val="0"/>
              <w:marBottom w:val="0"/>
              <w:divBdr>
                <w:top w:val="none" w:sz="0" w:space="0" w:color="auto"/>
                <w:left w:val="none" w:sz="0" w:space="0" w:color="auto"/>
                <w:bottom w:val="none" w:sz="0" w:space="0" w:color="auto"/>
                <w:right w:val="none" w:sz="0" w:space="0" w:color="auto"/>
              </w:divBdr>
              <w:divsChild>
                <w:div w:id="1190142657">
                  <w:marLeft w:val="0"/>
                  <w:marRight w:val="0"/>
                  <w:marTop w:val="0"/>
                  <w:marBottom w:val="0"/>
                  <w:divBdr>
                    <w:top w:val="none" w:sz="0" w:space="0" w:color="auto"/>
                    <w:left w:val="none" w:sz="0" w:space="0" w:color="auto"/>
                    <w:bottom w:val="none" w:sz="0" w:space="0" w:color="auto"/>
                    <w:right w:val="none" w:sz="0" w:space="0" w:color="auto"/>
                  </w:divBdr>
                </w:div>
              </w:divsChild>
            </w:div>
            <w:div w:id="1493718562">
              <w:marLeft w:val="0"/>
              <w:marRight w:val="0"/>
              <w:marTop w:val="0"/>
              <w:marBottom w:val="0"/>
              <w:divBdr>
                <w:top w:val="none" w:sz="0" w:space="0" w:color="auto"/>
                <w:left w:val="none" w:sz="0" w:space="0" w:color="auto"/>
                <w:bottom w:val="none" w:sz="0" w:space="0" w:color="auto"/>
                <w:right w:val="none" w:sz="0" w:space="0" w:color="auto"/>
              </w:divBdr>
              <w:divsChild>
                <w:div w:id="1336104284">
                  <w:marLeft w:val="0"/>
                  <w:marRight w:val="0"/>
                  <w:marTop w:val="0"/>
                  <w:marBottom w:val="0"/>
                  <w:divBdr>
                    <w:top w:val="none" w:sz="0" w:space="0" w:color="auto"/>
                    <w:left w:val="none" w:sz="0" w:space="0" w:color="auto"/>
                    <w:bottom w:val="none" w:sz="0" w:space="0" w:color="auto"/>
                    <w:right w:val="none" w:sz="0" w:space="0" w:color="auto"/>
                  </w:divBdr>
                </w:div>
              </w:divsChild>
            </w:div>
            <w:div w:id="1698505652">
              <w:marLeft w:val="0"/>
              <w:marRight w:val="0"/>
              <w:marTop w:val="0"/>
              <w:marBottom w:val="0"/>
              <w:divBdr>
                <w:top w:val="none" w:sz="0" w:space="0" w:color="auto"/>
                <w:left w:val="none" w:sz="0" w:space="0" w:color="auto"/>
                <w:bottom w:val="none" w:sz="0" w:space="0" w:color="auto"/>
                <w:right w:val="none" w:sz="0" w:space="0" w:color="auto"/>
              </w:divBdr>
              <w:divsChild>
                <w:div w:id="1984189715">
                  <w:marLeft w:val="0"/>
                  <w:marRight w:val="0"/>
                  <w:marTop w:val="0"/>
                  <w:marBottom w:val="0"/>
                  <w:divBdr>
                    <w:top w:val="none" w:sz="0" w:space="0" w:color="auto"/>
                    <w:left w:val="none" w:sz="0" w:space="0" w:color="auto"/>
                    <w:bottom w:val="none" w:sz="0" w:space="0" w:color="auto"/>
                    <w:right w:val="none" w:sz="0" w:space="0" w:color="auto"/>
                  </w:divBdr>
                </w:div>
              </w:divsChild>
            </w:div>
            <w:div w:id="1340813818">
              <w:marLeft w:val="0"/>
              <w:marRight w:val="0"/>
              <w:marTop w:val="0"/>
              <w:marBottom w:val="0"/>
              <w:divBdr>
                <w:top w:val="none" w:sz="0" w:space="0" w:color="auto"/>
                <w:left w:val="none" w:sz="0" w:space="0" w:color="auto"/>
                <w:bottom w:val="none" w:sz="0" w:space="0" w:color="auto"/>
                <w:right w:val="none" w:sz="0" w:space="0" w:color="auto"/>
              </w:divBdr>
              <w:divsChild>
                <w:div w:id="1183125474">
                  <w:marLeft w:val="0"/>
                  <w:marRight w:val="0"/>
                  <w:marTop w:val="0"/>
                  <w:marBottom w:val="0"/>
                  <w:divBdr>
                    <w:top w:val="none" w:sz="0" w:space="0" w:color="auto"/>
                    <w:left w:val="none" w:sz="0" w:space="0" w:color="auto"/>
                    <w:bottom w:val="none" w:sz="0" w:space="0" w:color="auto"/>
                    <w:right w:val="none" w:sz="0" w:space="0" w:color="auto"/>
                  </w:divBdr>
                </w:div>
              </w:divsChild>
            </w:div>
            <w:div w:id="1442413733">
              <w:marLeft w:val="0"/>
              <w:marRight w:val="0"/>
              <w:marTop w:val="0"/>
              <w:marBottom w:val="0"/>
              <w:divBdr>
                <w:top w:val="none" w:sz="0" w:space="0" w:color="auto"/>
                <w:left w:val="none" w:sz="0" w:space="0" w:color="auto"/>
                <w:bottom w:val="none" w:sz="0" w:space="0" w:color="auto"/>
                <w:right w:val="none" w:sz="0" w:space="0" w:color="auto"/>
              </w:divBdr>
              <w:divsChild>
                <w:div w:id="1496652897">
                  <w:marLeft w:val="0"/>
                  <w:marRight w:val="0"/>
                  <w:marTop w:val="0"/>
                  <w:marBottom w:val="0"/>
                  <w:divBdr>
                    <w:top w:val="none" w:sz="0" w:space="0" w:color="auto"/>
                    <w:left w:val="none" w:sz="0" w:space="0" w:color="auto"/>
                    <w:bottom w:val="none" w:sz="0" w:space="0" w:color="auto"/>
                    <w:right w:val="none" w:sz="0" w:space="0" w:color="auto"/>
                  </w:divBdr>
                </w:div>
              </w:divsChild>
            </w:div>
            <w:div w:id="917985332">
              <w:marLeft w:val="0"/>
              <w:marRight w:val="0"/>
              <w:marTop w:val="0"/>
              <w:marBottom w:val="0"/>
              <w:divBdr>
                <w:top w:val="none" w:sz="0" w:space="0" w:color="auto"/>
                <w:left w:val="none" w:sz="0" w:space="0" w:color="auto"/>
                <w:bottom w:val="none" w:sz="0" w:space="0" w:color="auto"/>
                <w:right w:val="none" w:sz="0" w:space="0" w:color="auto"/>
              </w:divBdr>
              <w:divsChild>
                <w:div w:id="1867866297">
                  <w:marLeft w:val="0"/>
                  <w:marRight w:val="0"/>
                  <w:marTop w:val="0"/>
                  <w:marBottom w:val="0"/>
                  <w:divBdr>
                    <w:top w:val="none" w:sz="0" w:space="0" w:color="auto"/>
                    <w:left w:val="none" w:sz="0" w:space="0" w:color="auto"/>
                    <w:bottom w:val="none" w:sz="0" w:space="0" w:color="auto"/>
                    <w:right w:val="none" w:sz="0" w:space="0" w:color="auto"/>
                  </w:divBdr>
                </w:div>
              </w:divsChild>
            </w:div>
            <w:div w:id="267545706">
              <w:marLeft w:val="0"/>
              <w:marRight w:val="0"/>
              <w:marTop w:val="0"/>
              <w:marBottom w:val="0"/>
              <w:divBdr>
                <w:top w:val="none" w:sz="0" w:space="0" w:color="auto"/>
                <w:left w:val="none" w:sz="0" w:space="0" w:color="auto"/>
                <w:bottom w:val="none" w:sz="0" w:space="0" w:color="auto"/>
                <w:right w:val="none" w:sz="0" w:space="0" w:color="auto"/>
              </w:divBdr>
              <w:divsChild>
                <w:div w:id="2014915007">
                  <w:marLeft w:val="0"/>
                  <w:marRight w:val="0"/>
                  <w:marTop w:val="0"/>
                  <w:marBottom w:val="0"/>
                  <w:divBdr>
                    <w:top w:val="none" w:sz="0" w:space="0" w:color="auto"/>
                    <w:left w:val="none" w:sz="0" w:space="0" w:color="auto"/>
                    <w:bottom w:val="none" w:sz="0" w:space="0" w:color="auto"/>
                    <w:right w:val="none" w:sz="0" w:space="0" w:color="auto"/>
                  </w:divBdr>
                </w:div>
              </w:divsChild>
            </w:div>
            <w:div w:id="98186649">
              <w:marLeft w:val="0"/>
              <w:marRight w:val="0"/>
              <w:marTop w:val="0"/>
              <w:marBottom w:val="0"/>
              <w:divBdr>
                <w:top w:val="none" w:sz="0" w:space="0" w:color="auto"/>
                <w:left w:val="none" w:sz="0" w:space="0" w:color="auto"/>
                <w:bottom w:val="none" w:sz="0" w:space="0" w:color="auto"/>
                <w:right w:val="none" w:sz="0" w:space="0" w:color="auto"/>
              </w:divBdr>
              <w:divsChild>
                <w:div w:id="1107458677">
                  <w:marLeft w:val="0"/>
                  <w:marRight w:val="0"/>
                  <w:marTop w:val="0"/>
                  <w:marBottom w:val="0"/>
                  <w:divBdr>
                    <w:top w:val="none" w:sz="0" w:space="0" w:color="auto"/>
                    <w:left w:val="none" w:sz="0" w:space="0" w:color="auto"/>
                    <w:bottom w:val="none" w:sz="0" w:space="0" w:color="auto"/>
                    <w:right w:val="none" w:sz="0" w:space="0" w:color="auto"/>
                  </w:divBdr>
                </w:div>
              </w:divsChild>
            </w:div>
            <w:div w:id="109395665">
              <w:marLeft w:val="0"/>
              <w:marRight w:val="0"/>
              <w:marTop w:val="0"/>
              <w:marBottom w:val="0"/>
              <w:divBdr>
                <w:top w:val="none" w:sz="0" w:space="0" w:color="auto"/>
                <w:left w:val="none" w:sz="0" w:space="0" w:color="auto"/>
                <w:bottom w:val="none" w:sz="0" w:space="0" w:color="auto"/>
                <w:right w:val="none" w:sz="0" w:space="0" w:color="auto"/>
              </w:divBdr>
              <w:divsChild>
                <w:div w:id="10872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5111">
          <w:marLeft w:val="0"/>
          <w:marRight w:val="0"/>
          <w:marTop w:val="0"/>
          <w:marBottom w:val="0"/>
          <w:divBdr>
            <w:top w:val="none" w:sz="0" w:space="0" w:color="auto"/>
            <w:left w:val="none" w:sz="0" w:space="0" w:color="auto"/>
            <w:bottom w:val="none" w:sz="0" w:space="0" w:color="auto"/>
            <w:right w:val="none" w:sz="0" w:space="0" w:color="auto"/>
          </w:divBdr>
          <w:divsChild>
            <w:div w:id="301467983">
              <w:marLeft w:val="0"/>
              <w:marRight w:val="0"/>
              <w:marTop w:val="0"/>
              <w:marBottom w:val="0"/>
              <w:divBdr>
                <w:top w:val="none" w:sz="0" w:space="0" w:color="auto"/>
                <w:left w:val="none" w:sz="0" w:space="0" w:color="auto"/>
                <w:bottom w:val="none" w:sz="0" w:space="0" w:color="auto"/>
                <w:right w:val="none" w:sz="0" w:space="0" w:color="auto"/>
              </w:divBdr>
              <w:divsChild>
                <w:div w:id="774636560">
                  <w:marLeft w:val="0"/>
                  <w:marRight w:val="0"/>
                  <w:marTop w:val="0"/>
                  <w:marBottom w:val="0"/>
                  <w:divBdr>
                    <w:top w:val="none" w:sz="0" w:space="0" w:color="auto"/>
                    <w:left w:val="none" w:sz="0" w:space="0" w:color="auto"/>
                    <w:bottom w:val="none" w:sz="0" w:space="0" w:color="auto"/>
                    <w:right w:val="none" w:sz="0" w:space="0" w:color="auto"/>
                  </w:divBdr>
                  <w:divsChild>
                    <w:div w:id="913976985">
                      <w:marLeft w:val="0"/>
                      <w:marRight w:val="0"/>
                      <w:marTop w:val="0"/>
                      <w:marBottom w:val="0"/>
                      <w:divBdr>
                        <w:top w:val="none" w:sz="0" w:space="0" w:color="auto"/>
                        <w:left w:val="none" w:sz="0" w:space="0" w:color="auto"/>
                        <w:bottom w:val="none" w:sz="0" w:space="0" w:color="auto"/>
                        <w:right w:val="none" w:sz="0" w:space="0" w:color="auto"/>
                      </w:divBdr>
                    </w:div>
                    <w:div w:id="1103107761">
                      <w:marLeft w:val="0"/>
                      <w:marRight w:val="0"/>
                      <w:marTop w:val="0"/>
                      <w:marBottom w:val="0"/>
                      <w:divBdr>
                        <w:top w:val="none" w:sz="0" w:space="0" w:color="auto"/>
                        <w:left w:val="none" w:sz="0" w:space="0" w:color="auto"/>
                        <w:bottom w:val="none" w:sz="0" w:space="0" w:color="auto"/>
                        <w:right w:val="none" w:sz="0" w:space="0" w:color="auto"/>
                      </w:divBdr>
                    </w:div>
                    <w:div w:id="219487212">
                      <w:marLeft w:val="0"/>
                      <w:marRight w:val="0"/>
                      <w:marTop w:val="0"/>
                      <w:marBottom w:val="0"/>
                      <w:divBdr>
                        <w:top w:val="none" w:sz="0" w:space="0" w:color="auto"/>
                        <w:left w:val="none" w:sz="0" w:space="0" w:color="auto"/>
                        <w:bottom w:val="none" w:sz="0" w:space="0" w:color="auto"/>
                        <w:right w:val="none" w:sz="0" w:space="0" w:color="auto"/>
                      </w:divBdr>
                    </w:div>
                    <w:div w:id="996692843">
                      <w:marLeft w:val="0"/>
                      <w:marRight w:val="0"/>
                      <w:marTop w:val="0"/>
                      <w:marBottom w:val="0"/>
                      <w:divBdr>
                        <w:top w:val="none" w:sz="0" w:space="0" w:color="auto"/>
                        <w:left w:val="none" w:sz="0" w:space="0" w:color="auto"/>
                        <w:bottom w:val="none" w:sz="0" w:space="0" w:color="auto"/>
                        <w:right w:val="none" w:sz="0" w:space="0" w:color="auto"/>
                      </w:divBdr>
                    </w:div>
                    <w:div w:id="1157921435">
                      <w:marLeft w:val="0"/>
                      <w:marRight w:val="0"/>
                      <w:marTop w:val="0"/>
                      <w:marBottom w:val="0"/>
                      <w:divBdr>
                        <w:top w:val="none" w:sz="0" w:space="0" w:color="auto"/>
                        <w:left w:val="none" w:sz="0" w:space="0" w:color="auto"/>
                        <w:bottom w:val="none" w:sz="0" w:space="0" w:color="auto"/>
                        <w:right w:val="none" w:sz="0" w:space="0" w:color="auto"/>
                      </w:divBdr>
                    </w:div>
                    <w:div w:id="1016618327">
                      <w:marLeft w:val="0"/>
                      <w:marRight w:val="0"/>
                      <w:marTop w:val="0"/>
                      <w:marBottom w:val="0"/>
                      <w:divBdr>
                        <w:top w:val="none" w:sz="0" w:space="0" w:color="auto"/>
                        <w:left w:val="none" w:sz="0" w:space="0" w:color="auto"/>
                        <w:bottom w:val="none" w:sz="0" w:space="0" w:color="auto"/>
                        <w:right w:val="none" w:sz="0" w:space="0" w:color="auto"/>
                      </w:divBdr>
                    </w:div>
                    <w:div w:id="2071072607">
                      <w:marLeft w:val="0"/>
                      <w:marRight w:val="0"/>
                      <w:marTop w:val="0"/>
                      <w:marBottom w:val="0"/>
                      <w:divBdr>
                        <w:top w:val="none" w:sz="0" w:space="0" w:color="auto"/>
                        <w:left w:val="none" w:sz="0" w:space="0" w:color="auto"/>
                        <w:bottom w:val="none" w:sz="0" w:space="0" w:color="auto"/>
                        <w:right w:val="none" w:sz="0" w:space="0" w:color="auto"/>
                      </w:divBdr>
                    </w:div>
                    <w:div w:id="1134517154">
                      <w:marLeft w:val="0"/>
                      <w:marRight w:val="0"/>
                      <w:marTop w:val="0"/>
                      <w:marBottom w:val="0"/>
                      <w:divBdr>
                        <w:top w:val="none" w:sz="0" w:space="0" w:color="auto"/>
                        <w:left w:val="none" w:sz="0" w:space="0" w:color="auto"/>
                        <w:bottom w:val="none" w:sz="0" w:space="0" w:color="auto"/>
                        <w:right w:val="none" w:sz="0" w:space="0" w:color="auto"/>
                      </w:divBdr>
                    </w:div>
                    <w:div w:id="52242352">
                      <w:marLeft w:val="0"/>
                      <w:marRight w:val="0"/>
                      <w:marTop w:val="0"/>
                      <w:marBottom w:val="0"/>
                      <w:divBdr>
                        <w:top w:val="none" w:sz="0" w:space="0" w:color="auto"/>
                        <w:left w:val="none" w:sz="0" w:space="0" w:color="auto"/>
                        <w:bottom w:val="none" w:sz="0" w:space="0" w:color="auto"/>
                        <w:right w:val="none" w:sz="0" w:space="0" w:color="auto"/>
                      </w:divBdr>
                    </w:div>
                  </w:divsChild>
                </w:div>
                <w:div w:id="2080666085">
                  <w:marLeft w:val="0"/>
                  <w:marRight w:val="0"/>
                  <w:marTop w:val="0"/>
                  <w:marBottom w:val="0"/>
                  <w:divBdr>
                    <w:top w:val="none" w:sz="0" w:space="0" w:color="auto"/>
                    <w:left w:val="none" w:sz="0" w:space="0" w:color="auto"/>
                    <w:bottom w:val="none" w:sz="0" w:space="0" w:color="auto"/>
                    <w:right w:val="none" w:sz="0" w:space="0" w:color="auto"/>
                  </w:divBdr>
                  <w:divsChild>
                    <w:div w:id="1816797496">
                      <w:marLeft w:val="0"/>
                      <w:marRight w:val="0"/>
                      <w:marTop w:val="0"/>
                      <w:marBottom w:val="0"/>
                      <w:divBdr>
                        <w:top w:val="none" w:sz="0" w:space="0" w:color="auto"/>
                        <w:left w:val="none" w:sz="0" w:space="0" w:color="auto"/>
                        <w:bottom w:val="none" w:sz="0" w:space="0" w:color="auto"/>
                        <w:right w:val="none" w:sz="0" w:space="0" w:color="auto"/>
                      </w:divBdr>
                    </w:div>
                  </w:divsChild>
                </w:div>
                <w:div w:id="1542980644">
                  <w:marLeft w:val="0"/>
                  <w:marRight w:val="0"/>
                  <w:marTop w:val="0"/>
                  <w:marBottom w:val="0"/>
                  <w:divBdr>
                    <w:top w:val="none" w:sz="0" w:space="0" w:color="auto"/>
                    <w:left w:val="none" w:sz="0" w:space="0" w:color="auto"/>
                    <w:bottom w:val="none" w:sz="0" w:space="0" w:color="auto"/>
                    <w:right w:val="none" w:sz="0" w:space="0" w:color="auto"/>
                  </w:divBdr>
                  <w:divsChild>
                    <w:div w:id="248466096">
                      <w:marLeft w:val="0"/>
                      <w:marRight w:val="0"/>
                      <w:marTop w:val="0"/>
                      <w:marBottom w:val="0"/>
                      <w:divBdr>
                        <w:top w:val="none" w:sz="0" w:space="0" w:color="auto"/>
                        <w:left w:val="none" w:sz="0" w:space="0" w:color="auto"/>
                        <w:bottom w:val="none" w:sz="0" w:space="0" w:color="auto"/>
                        <w:right w:val="none" w:sz="0" w:space="0" w:color="auto"/>
                      </w:divBdr>
                    </w:div>
                  </w:divsChild>
                </w:div>
                <w:div w:id="1826973520">
                  <w:marLeft w:val="0"/>
                  <w:marRight w:val="0"/>
                  <w:marTop w:val="0"/>
                  <w:marBottom w:val="0"/>
                  <w:divBdr>
                    <w:top w:val="none" w:sz="0" w:space="0" w:color="auto"/>
                    <w:left w:val="none" w:sz="0" w:space="0" w:color="auto"/>
                    <w:bottom w:val="none" w:sz="0" w:space="0" w:color="auto"/>
                    <w:right w:val="none" w:sz="0" w:space="0" w:color="auto"/>
                  </w:divBdr>
                  <w:divsChild>
                    <w:div w:id="1667240981">
                      <w:marLeft w:val="0"/>
                      <w:marRight w:val="0"/>
                      <w:marTop w:val="0"/>
                      <w:marBottom w:val="0"/>
                      <w:divBdr>
                        <w:top w:val="none" w:sz="0" w:space="0" w:color="auto"/>
                        <w:left w:val="none" w:sz="0" w:space="0" w:color="auto"/>
                        <w:bottom w:val="none" w:sz="0" w:space="0" w:color="auto"/>
                        <w:right w:val="none" w:sz="0" w:space="0" w:color="auto"/>
                      </w:divBdr>
                    </w:div>
                  </w:divsChild>
                </w:div>
                <w:div w:id="982389564">
                  <w:marLeft w:val="0"/>
                  <w:marRight w:val="0"/>
                  <w:marTop w:val="0"/>
                  <w:marBottom w:val="0"/>
                  <w:divBdr>
                    <w:top w:val="none" w:sz="0" w:space="0" w:color="auto"/>
                    <w:left w:val="none" w:sz="0" w:space="0" w:color="auto"/>
                    <w:bottom w:val="none" w:sz="0" w:space="0" w:color="auto"/>
                    <w:right w:val="none" w:sz="0" w:space="0" w:color="auto"/>
                  </w:divBdr>
                  <w:divsChild>
                    <w:div w:id="364797810">
                      <w:marLeft w:val="0"/>
                      <w:marRight w:val="0"/>
                      <w:marTop w:val="0"/>
                      <w:marBottom w:val="0"/>
                      <w:divBdr>
                        <w:top w:val="none" w:sz="0" w:space="0" w:color="auto"/>
                        <w:left w:val="none" w:sz="0" w:space="0" w:color="auto"/>
                        <w:bottom w:val="none" w:sz="0" w:space="0" w:color="auto"/>
                        <w:right w:val="none" w:sz="0" w:space="0" w:color="auto"/>
                      </w:divBdr>
                    </w:div>
                  </w:divsChild>
                </w:div>
                <w:div w:id="286786275">
                  <w:marLeft w:val="0"/>
                  <w:marRight w:val="0"/>
                  <w:marTop w:val="0"/>
                  <w:marBottom w:val="0"/>
                  <w:divBdr>
                    <w:top w:val="none" w:sz="0" w:space="0" w:color="auto"/>
                    <w:left w:val="none" w:sz="0" w:space="0" w:color="auto"/>
                    <w:bottom w:val="none" w:sz="0" w:space="0" w:color="auto"/>
                    <w:right w:val="none" w:sz="0" w:space="0" w:color="auto"/>
                  </w:divBdr>
                  <w:divsChild>
                    <w:div w:id="32661334">
                      <w:marLeft w:val="0"/>
                      <w:marRight w:val="0"/>
                      <w:marTop w:val="0"/>
                      <w:marBottom w:val="0"/>
                      <w:divBdr>
                        <w:top w:val="none" w:sz="0" w:space="0" w:color="auto"/>
                        <w:left w:val="none" w:sz="0" w:space="0" w:color="auto"/>
                        <w:bottom w:val="none" w:sz="0" w:space="0" w:color="auto"/>
                        <w:right w:val="none" w:sz="0" w:space="0" w:color="auto"/>
                      </w:divBdr>
                    </w:div>
                  </w:divsChild>
                </w:div>
                <w:div w:id="627010748">
                  <w:marLeft w:val="0"/>
                  <w:marRight w:val="0"/>
                  <w:marTop w:val="0"/>
                  <w:marBottom w:val="0"/>
                  <w:divBdr>
                    <w:top w:val="none" w:sz="0" w:space="0" w:color="auto"/>
                    <w:left w:val="none" w:sz="0" w:space="0" w:color="auto"/>
                    <w:bottom w:val="none" w:sz="0" w:space="0" w:color="auto"/>
                    <w:right w:val="none" w:sz="0" w:space="0" w:color="auto"/>
                  </w:divBdr>
                  <w:divsChild>
                    <w:div w:id="1190797472">
                      <w:marLeft w:val="0"/>
                      <w:marRight w:val="0"/>
                      <w:marTop w:val="0"/>
                      <w:marBottom w:val="0"/>
                      <w:divBdr>
                        <w:top w:val="none" w:sz="0" w:space="0" w:color="auto"/>
                        <w:left w:val="none" w:sz="0" w:space="0" w:color="auto"/>
                        <w:bottom w:val="none" w:sz="0" w:space="0" w:color="auto"/>
                        <w:right w:val="none" w:sz="0" w:space="0" w:color="auto"/>
                      </w:divBdr>
                    </w:div>
                  </w:divsChild>
                </w:div>
                <w:div w:id="1275333717">
                  <w:marLeft w:val="0"/>
                  <w:marRight w:val="0"/>
                  <w:marTop w:val="0"/>
                  <w:marBottom w:val="0"/>
                  <w:divBdr>
                    <w:top w:val="none" w:sz="0" w:space="0" w:color="auto"/>
                    <w:left w:val="none" w:sz="0" w:space="0" w:color="auto"/>
                    <w:bottom w:val="none" w:sz="0" w:space="0" w:color="auto"/>
                    <w:right w:val="none" w:sz="0" w:space="0" w:color="auto"/>
                  </w:divBdr>
                  <w:divsChild>
                    <w:div w:id="450322574">
                      <w:marLeft w:val="0"/>
                      <w:marRight w:val="0"/>
                      <w:marTop w:val="0"/>
                      <w:marBottom w:val="0"/>
                      <w:divBdr>
                        <w:top w:val="none" w:sz="0" w:space="0" w:color="auto"/>
                        <w:left w:val="none" w:sz="0" w:space="0" w:color="auto"/>
                        <w:bottom w:val="none" w:sz="0" w:space="0" w:color="auto"/>
                        <w:right w:val="none" w:sz="0" w:space="0" w:color="auto"/>
                      </w:divBdr>
                    </w:div>
                  </w:divsChild>
                </w:div>
                <w:div w:id="586882376">
                  <w:marLeft w:val="0"/>
                  <w:marRight w:val="0"/>
                  <w:marTop w:val="0"/>
                  <w:marBottom w:val="0"/>
                  <w:divBdr>
                    <w:top w:val="none" w:sz="0" w:space="0" w:color="auto"/>
                    <w:left w:val="none" w:sz="0" w:space="0" w:color="auto"/>
                    <w:bottom w:val="none" w:sz="0" w:space="0" w:color="auto"/>
                    <w:right w:val="none" w:sz="0" w:space="0" w:color="auto"/>
                  </w:divBdr>
                  <w:divsChild>
                    <w:div w:id="827089944">
                      <w:marLeft w:val="0"/>
                      <w:marRight w:val="0"/>
                      <w:marTop w:val="0"/>
                      <w:marBottom w:val="0"/>
                      <w:divBdr>
                        <w:top w:val="none" w:sz="0" w:space="0" w:color="auto"/>
                        <w:left w:val="none" w:sz="0" w:space="0" w:color="auto"/>
                        <w:bottom w:val="none" w:sz="0" w:space="0" w:color="auto"/>
                        <w:right w:val="none" w:sz="0" w:space="0" w:color="auto"/>
                      </w:divBdr>
                    </w:div>
                  </w:divsChild>
                </w:div>
                <w:div w:id="456222584">
                  <w:marLeft w:val="0"/>
                  <w:marRight w:val="0"/>
                  <w:marTop w:val="0"/>
                  <w:marBottom w:val="0"/>
                  <w:divBdr>
                    <w:top w:val="none" w:sz="0" w:space="0" w:color="auto"/>
                    <w:left w:val="none" w:sz="0" w:space="0" w:color="auto"/>
                    <w:bottom w:val="none" w:sz="0" w:space="0" w:color="auto"/>
                    <w:right w:val="none" w:sz="0" w:space="0" w:color="auto"/>
                  </w:divBdr>
                  <w:divsChild>
                    <w:div w:id="1499807789">
                      <w:marLeft w:val="0"/>
                      <w:marRight w:val="0"/>
                      <w:marTop w:val="0"/>
                      <w:marBottom w:val="0"/>
                      <w:divBdr>
                        <w:top w:val="none" w:sz="0" w:space="0" w:color="auto"/>
                        <w:left w:val="none" w:sz="0" w:space="0" w:color="auto"/>
                        <w:bottom w:val="none" w:sz="0" w:space="0" w:color="auto"/>
                        <w:right w:val="none" w:sz="0" w:space="0" w:color="auto"/>
                      </w:divBdr>
                    </w:div>
                  </w:divsChild>
                </w:div>
                <w:div w:id="52893684">
                  <w:marLeft w:val="0"/>
                  <w:marRight w:val="0"/>
                  <w:marTop w:val="0"/>
                  <w:marBottom w:val="0"/>
                  <w:divBdr>
                    <w:top w:val="none" w:sz="0" w:space="0" w:color="auto"/>
                    <w:left w:val="none" w:sz="0" w:space="0" w:color="auto"/>
                    <w:bottom w:val="none" w:sz="0" w:space="0" w:color="auto"/>
                    <w:right w:val="none" w:sz="0" w:space="0" w:color="auto"/>
                  </w:divBdr>
                  <w:divsChild>
                    <w:div w:id="2055040875">
                      <w:marLeft w:val="0"/>
                      <w:marRight w:val="0"/>
                      <w:marTop w:val="0"/>
                      <w:marBottom w:val="0"/>
                      <w:divBdr>
                        <w:top w:val="none" w:sz="0" w:space="0" w:color="auto"/>
                        <w:left w:val="none" w:sz="0" w:space="0" w:color="auto"/>
                        <w:bottom w:val="none" w:sz="0" w:space="0" w:color="auto"/>
                        <w:right w:val="none" w:sz="0" w:space="0" w:color="auto"/>
                      </w:divBdr>
                    </w:div>
                  </w:divsChild>
                </w:div>
                <w:div w:id="2135781009">
                  <w:marLeft w:val="0"/>
                  <w:marRight w:val="0"/>
                  <w:marTop w:val="0"/>
                  <w:marBottom w:val="0"/>
                  <w:divBdr>
                    <w:top w:val="none" w:sz="0" w:space="0" w:color="auto"/>
                    <w:left w:val="none" w:sz="0" w:space="0" w:color="auto"/>
                    <w:bottom w:val="none" w:sz="0" w:space="0" w:color="auto"/>
                    <w:right w:val="none" w:sz="0" w:space="0" w:color="auto"/>
                  </w:divBdr>
                  <w:divsChild>
                    <w:div w:id="1876112558">
                      <w:marLeft w:val="0"/>
                      <w:marRight w:val="0"/>
                      <w:marTop w:val="0"/>
                      <w:marBottom w:val="0"/>
                      <w:divBdr>
                        <w:top w:val="none" w:sz="0" w:space="0" w:color="auto"/>
                        <w:left w:val="none" w:sz="0" w:space="0" w:color="auto"/>
                        <w:bottom w:val="none" w:sz="0" w:space="0" w:color="auto"/>
                        <w:right w:val="none" w:sz="0" w:space="0" w:color="auto"/>
                      </w:divBdr>
                    </w:div>
                  </w:divsChild>
                </w:div>
                <w:div w:id="1658457728">
                  <w:marLeft w:val="0"/>
                  <w:marRight w:val="0"/>
                  <w:marTop w:val="0"/>
                  <w:marBottom w:val="0"/>
                  <w:divBdr>
                    <w:top w:val="none" w:sz="0" w:space="0" w:color="auto"/>
                    <w:left w:val="none" w:sz="0" w:space="0" w:color="auto"/>
                    <w:bottom w:val="none" w:sz="0" w:space="0" w:color="auto"/>
                    <w:right w:val="none" w:sz="0" w:space="0" w:color="auto"/>
                  </w:divBdr>
                  <w:divsChild>
                    <w:div w:id="1502155646">
                      <w:marLeft w:val="0"/>
                      <w:marRight w:val="0"/>
                      <w:marTop w:val="0"/>
                      <w:marBottom w:val="0"/>
                      <w:divBdr>
                        <w:top w:val="none" w:sz="0" w:space="0" w:color="auto"/>
                        <w:left w:val="none" w:sz="0" w:space="0" w:color="auto"/>
                        <w:bottom w:val="none" w:sz="0" w:space="0" w:color="auto"/>
                        <w:right w:val="none" w:sz="0" w:space="0" w:color="auto"/>
                      </w:divBdr>
                    </w:div>
                  </w:divsChild>
                </w:div>
                <w:div w:id="559251177">
                  <w:marLeft w:val="0"/>
                  <w:marRight w:val="0"/>
                  <w:marTop w:val="0"/>
                  <w:marBottom w:val="0"/>
                  <w:divBdr>
                    <w:top w:val="none" w:sz="0" w:space="0" w:color="auto"/>
                    <w:left w:val="none" w:sz="0" w:space="0" w:color="auto"/>
                    <w:bottom w:val="none" w:sz="0" w:space="0" w:color="auto"/>
                    <w:right w:val="none" w:sz="0" w:space="0" w:color="auto"/>
                  </w:divBdr>
                  <w:divsChild>
                    <w:div w:id="1236015567">
                      <w:marLeft w:val="0"/>
                      <w:marRight w:val="0"/>
                      <w:marTop w:val="0"/>
                      <w:marBottom w:val="0"/>
                      <w:divBdr>
                        <w:top w:val="none" w:sz="0" w:space="0" w:color="auto"/>
                        <w:left w:val="none" w:sz="0" w:space="0" w:color="auto"/>
                        <w:bottom w:val="none" w:sz="0" w:space="0" w:color="auto"/>
                        <w:right w:val="none" w:sz="0" w:space="0" w:color="auto"/>
                      </w:divBdr>
                    </w:div>
                  </w:divsChild>
                </w:div>
                <w:div w:id="778376865">
                  <w:marLeft w:val="0"/>
                  <w:marRight w:val="0"/>
                  <w:marTop w:val="0"/>
                  <w:marBottom w:val="0"/>
                  <w:divBdr>
                    <w:top w:val="none" w:sz="0" w:space="0" w:color="auto"/>
                    <w:left w:val="none" w:sz="0" w:space="0" w:color="auto"/>
                    <w:bottom w:val="none" w:sz="0" w:space="0" w:color="auto"/>
                    <w:right w:val="none" w:sz="0" w:space="0" w:color="auto"/>
                  </w:divBdr>
                  <w:divsChild>
                    <w:div w:id="1398161911">
                      <w:marLeft w:val="0"/>
                      <w:marRight w:val="0"/>
                      <w:marTop w:val="0"/>
                      <w:marBottom w:val="0"/>
                      <w:divBdr>
                        <w:top w:val="none" w:sz="0" w:space="0" w:color="auto"/>
                        <w:left w:val="none" w:sz="0" w:space="0" w:color="auto"/>
                        <w:bottom w:val="none" w:sz="0" w:space="0" w:color="auto"/>
                        <w:right w:val="none" w:sz="0" w:space="0" w:color="auto"/>
                      </w:divBdr>
                    </w:div>
                  </w:divsChild>
                </w:div>
                <w:div w:id="1725525663">
                  <w:marLeft w:val="0"/>
                  <w:marRight w:val="0"/>
                  <w:marTop w:val="0"/>
                  <w:marBottom w:val="0"/>
                  <w:divBdr>
                    <w:top w:val="none" w:sz="0" w:space="0" w:color="auto"/>
                    <w:left w:val="none" w:sz="0" w:space="0" w:color="auto"/>
                    <w:bottom w:val="none" w:sz="0" w:space="0" w:color="auto"/>
                    <w:right w:val="none" w:sz="0" w:space="0" w:color="auto"/>
                  </w:divBdr>
                  <w:divsChild>
                    <w:div w:id="1064598603">
                      <w:marLeft w:val="0"/>
                      <w:marRight w:val="0"/>
                      <w:marTop w:val="0"/>
                      <w:marBottom w:val="0"/>
                      <w:divBdr>
                        <w:top w:val="none" w:sz="0" w:space="0" w:color="auto"/>
                        <w:left w:val="none" w:sz="0" w:space="0" w:color="auto"/>
                        <w:bottom w:val="none" w:sz="0" w:space="0" w:color="auto"/>
                        <w:right w:val="none" w:sz="0" w:space="0" w:color="auto"/>
                      </w:divBdr>
                    </w:div>
                  </w:divsChild>
                </w:div>
                <w:div w:id="1479567053">
                  <w:marLeft w:val="0"/>
                  <w:marRight w:val="0"/>
                  <w:marTop w:val="0"/>
                  <w:marBottom w:val="0"/>
                  <w:divBdr>
                    <w:top w:val="none" w:sz="0" w:space="0" w:color="auto"/>
                    <w:left w:val="none" w:sz="0" w:space="0" w:color="auto"/>
                    <w:bottom w:val="none" w:sz="0" w:space="0" w:color="auto"/>
                    <w:right w:val="none" w:sz="0" w:space="0" w:color="auto"/>
                  </w:divBdr>
                  <w:divsChild>
                    <w:div w:id="1852723331">
                      <w:marLeft w:val="0"/>
                      <w:marRight w:val="0"/>
                      <w:marTop w:val="0"/>
                      <w:marBottom w:val="0"/>
                      <w:divBdr>
                        <w:top w:val="none" w:sz="0" w:space="0" w:color="auto"/>
                        <w:left w:val="none" w:sz="0" w:space="0" w:color="auto"/>
                        <w:bottom w:val="none" w:sz="0" w:space="0" w:color="auto"/>
                        <w:right w:val="none" w:sz="0" w:space="0" w:color="auto"/>
                      </w:divBdr>
                    </w:div>
                  </w:divsChild>
                </w:div>
                <w:div w:id="602688222">
                  <w:marLeft w:val="0"/>
                  <w:marRight w:val="0"/>
                  <w:marTop w:val="0"/>
                  <w:marBottom w:val="0"/>
                  <w:divBdr>
                    <w:top w:val="none" w:sz="0" w:space="0" w:color="auto"/>
                    <w:left w:val="none" w:sz="0" w:space="0" w:color="auto"/>
                    <w:bottom w:val="none" w:sz="0" w:space="0" w:color="auto"/>
                    <w:right w:val="none" w:sz="0" w:space="0" w:color="auto"/>
                  </w:divBdr>
                  <w:divsChild>
                    <w:div w:id="1975214758">
                      <w:marLeft w:val="0"/>
                      <w:marRight w:val="0"/>
                      <w:marTop w:val="0"/>
                      <w:marBottom w:val="0"/>
                      <w:divBdr>
                        <w:top w:val="none" w:sz="0" w:space="0" w:color="auto"/>
                        <w:left w:val="none" w:sz="0" w:space="0" w:color="auto"/>
                        <w:bottom w:val="none" w:sz="0" w:space="0" w:color="auto"/>
                        <w:right w:val="none" w:sz="0" w:space="0" w:color="auto"/>
                      </w:divBdr>
                    </w:div>
                  </w:divsChild>
                </w:div>
                <w:div w:id="1641686395">
                  <w:marLeft w:val="0"/>
                  <w:marRight w:val="0"/>
                  <w:marTop w:val="0"/>
                  <w:marBottom w:val="0"/>
                  <w:divBdr>
                    <w:top w:val="none" w:sz="0" w:space="0" w:color="auto"/>
                    <w:left w:val="none" w:sz="0" w:space="0" w:color="auto"/>
                    <w:bottom w:val="none" w:sz="0" w:space="0" w:color="auto"/>
                    <w:right w:val="none" w:sz="0" w:space="0" w:color="auto"/>
                  </w:divBdr>
                  <w:divsChild>
                    <w:div w:id="1203858102">
                      <w:marLeft w:val="0"/>
                      <w:marRight w:val="0"/>
                      <w:marTop w:val="0"/>
                      <w:marBottom w:val="0"/>
                      <w:divBdr>
                        <w:top w:val="none" w:sz="0" w:space="0" w:color="auto"/>
                        <w:left w:val="none" w:sz="0" w:space="0" w:color="auto"/>
                        <w:bottom w:val="none" w:sz="0" w:space="0" w:color="auto"/>
                        <w:right w:val="none" w:sz="0" w:space="0" w:color="auto"/>
                      </w:divBdr>
                    </w:div>
                  </w:divsChild>
                </w:div>
                <w:div w:id="683367013">
                  <w:marLeft w:val="0"/>
                  <w:marRight w:val="0"/>
                  <w:marTop w:val="0"/>
                  <w:marBottom w:val="0"/>
                  <w:divBdr>
                    <w:top w:val="none" w:sz="0" w:space="0" w:color="auto"/>
                    <w:left w:val="none" w:sz="0" w:space="0" w:color="auto"/>
                    <w:bottom w:val="none" w:sz="0" w:space="0" w:color="auto"/>
                    <w:right w:val="none" w:sz="0" w:space="0" w:color="auto"/>
                  </w:divBdr>
                  <w:divsChild>
                    <w:div w:id="61608929">
                      <w:marLeft w:val="0"/>
                      <w:marRight w:val="0"/>
                      <w:marTop w:val="0"/>
                      <w:marBottom w:val="0"/>
                      <w:divBdr>
                        <w:top w:val="none" w:sz="0" w:space="0" w:color="auto"/>
                        <w:left w:val="none" w:sz="0" w:space="0" w:color="auto"/>
                        <w:bottom w:val="none" w:sz="0" w:space="0" w:color="auto"/>
                        <w:right w:val="none" w:sz="0" w:space="0" w:color="auto"/>
                      </w:divBdr>
                    </w:div>
                  </w:divsChild>
                </w:div>
                <w:div w:id="344404515">
                  <w:marLeft w:val="0"/>
                  <w:marRight w:val="0"/>
                  <w:marTop w:val="0"/>
                  <w:marBottom w:val="0"/>
                  <w:divBdr>
                    <w:top w:val="none" w:sz="0" w:space="0" w:color="auto"/>
                    <w:left w:val="none" w:sz="0" w:space="0" w:color="auto"/>
                    <w:bottom w:val="none" w:sz="0" w:space="0" w:color="auto"/>
                    <w:right w:val="none" w:sz="0" w:space="0" w:color="auto"/>
                  </w:divBdr>
                  <w:divsChild>
                    <w:div w:id="713390556">
                      <w:marLeft w:val="0"/>
                      <w:marRight w:val="0"/>
                      <w:marTop w:val="0"/>
                      <w:marBottom w:val="0"/>
                      <w:divBdr>
                        <w:top w:val="none" w:sz="0" w:space="0" w:color="auto"/>
                        <w:left w:val="none" w:sz="0" w:space="0" w:color="auto"/>
                        <w:bottom w:val="none" w:sz="0" w:space="0" w:color="auto"/>
                        <w:right w:val="none" w:sz="0" w:space="0" w:color="auto"/>
                      </w:divBdr>
                    </w:div>
                  </w:divsChild>
                </w:div>
                <w:div w:id="996569470">
                  <w:marLeft w:val="0"/>
                  <w:marRight w:val="0"/>
                  <w:marTop w:val="0"/>
                  <w:marBottom w:val="0"/>
                  <w:divBdr>
                    <w:top w:val="none" w:sz="0" w:space="0" w:color="auto"/>
                    <w:left w:val="none" w:sz="0" w:space="0" w:color="auto"/>
                    <w:bottom w:val="none" w:sz="0" w:space="0" w:color="auto"/>
                    <w:right w:val="none" w:sz="0" w:space="0" w:color="auto"/>
                  </w:divBdr>
                  <w:divsChild>
                    <w:div w:id="20062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491">
          <w:marLeft w:val="0"/>
          <w:marRight w:val="0"/>
          <w:marTop w:val="0"/>
          <w:marBottom w:val="0"/>
          <w:divBdr>
            <w:top w:val="none" w:sz="0" w:space="0" w:color="auto"/>
            <w:left w:val="none" w:sz="0" w:space="0" w:color="auto"/>
            <w:bottom w:val="none" w:sz="0" w:space="0" w:color="auto"/>
            <w:right w:val="none" w:sz="0" w:space="0" w:color="auto"/>
          </w:divBdr>
          <w:divsChild>
            <w:div w:id="1938634189">
              <w:marLeft w:val="0"/>
              <w:marRight w:val="0"/>
              <w:marTop w:val="0"/>
              <w:marBottom w:val="0"/>
              <w:divBdr>
                <w:top w:val="none" w:sz="0" w:space="0" w:color="auto"/>
                <w:left w:val="none" w:sz="0" w:space="0" w:color="auto"/>
                <w:bottom w:val="none" w:sz="0" w:space="0" w:color="auto"/>
                <w:right w:val="none" w:sz="0" w:space="0" w:color="auto"/>
              </w:divBdr>
              <w:divsChild>
                <w:div w:id="1555894485">
                  <w:marLeft w:val="0"/>
                  <w:marRight w:val="0"/>
                  <w:marTop w:val="0"/>
                  <w:marBottom w:val="0"/>
                  <w:divBdr>
                    <w:top w:val="none" w:sz="0" w:space="0" w:color="auto"/>
                    <w:left w:val="none" w:sz="0" w:space="0" w:color="auto"/>
                    <w:bottom w:val="none" w:sz="0" w:space="0" w:color="auto"/>
                    <w:right w:val="none" w:sz="0" w:space="0" w:color="auto"/>
                  </w:divBdr>
                  <w:divsChild>
                    <w:div w:id="542790000">
                      <w:marLeft w:val="0"/>
                      <w:marRight w:val="0"/>
                      <w:marTop w:val="0"/>
                      <w:marBottom w:val="0"/>
                      <w:divBdr>
                        <w:top w:val="none" w:sz="0" w:space="0" w:color="auto"/>
                        <w:left w:val="none" w:sz="0" w:space="0" w:color="auto"/>
                        <w:bottom w:val="none" w:sz="0" w:space="0" w:color="auto"/>
                        <w:right w:val="none" w:sz="0" w:space="0" w:color="auto"/>
                      </w:divBdr>
                    </w:div>
                    <w:div w:id="1922836514">
                      <w:marLeft w:val="0"/>
                      <w:marRight w:val="0"/>
                      <w:marTop w:val="0"/>
                      <w:marBottom w:val="0"/>
                      <w:divBdr>
                        <w:top w:val="none" w:sz="0" w:space="0" w:color="auto"/>
                        <w:left w:val="none" w:sz="0" w:space="0" w:color="auto"/>
                        <w:bottom w:val="none" w:sz="0" w:space="0" w:color="auto"/>
                        <w:right w:val="none" w:sz="0" w:space="0" w:color="auto"/>
                      </w:divBdr>
                    </w:div>
                    <w:div w:id="564612784">
                      <w:marLeft w:val="0"/>
                      <w:marRight w:val="0"/>
                      <w:marTop w:val="0"/>
                      <w:marBottom w:val="0"/>
                      <w:divBdr>
                        <w:top w:val="none" w:sz="0" w:space="0" w:color="auto"/>
                        <w:left w:val="none" w:sz="0" w:space="0" w:color="auto"/>
                        <w:bottom w:val="none" w:sz="0" w:space="0" w:color="auto"/>
                        <w:right w:val="none" w:sz="0" w:space="0" w:color="auto"/>
                      </w:divBdr>
                    </w:div>
                    <w:div w:id="1497577835">
                      <w:marLeft w:val="0"/>
                      <w:marRight w:val="0"/>
                      <w:marTop w:val="0"/>
                      <w:marBottom w:val="0"/>
                      <w:divBdr>
                        <w:top w:val="none" w:sz="0" w:space="0" w:color="auto"/>
                        <w:left w:val="none" w:sz="0" w:space="0" w:color="auto"/>
                        <w:bottom w:val="none" w:sz="0" w:space="0" w:color="auto"/>
                        <w:right w:val="none" w:sz="0" w:space="0" w:color="auto"/>
                      </w:divBdr>
                    </w:div>
                    <w:div w:id="1407609518">
                      <w:marLeft w:val="0"/>
                      <w:marRight w:val="0"/>
                      <w:marTop w:val="0"/>
                      <w:marBottom w:val="0"/>
                      <w:divBdr>
                        <w:top w:val="none" w:sz="0" w:space="0" w:color="auto"/>
                        <w:left w:val="none" w:sz="0" w:space="0" w:color="auto"/>
                        <w:bottom w:val="none" w:sz="0" w:space="0" w:color="auto"/>
                        <w:right w:val="none" w:sz="0" w:space="0" w:color="auto"/>
                      </w:divBdr>
                    </w:div>
                    <w:div w:id="1153912040">
                      <w:marLeft w:val="0"/>
                      <w:marRight w:val="0"/>
                      <w:marTop w:val="0"/>
                      <w:marBottom w:val="0"/>
                      <w:divBdr>
                        <w:top w:val="none" w:sz="0" w:space="0" w:color="auto"/>
                        <w:left w:val="none" w:sz="0" w:space="0" w:color="auto"/>
                        <w:bottom w:val="none" w:sz="0" w:space="0" w:color="auto"/>
                        <w:right w:val="none" w:sz="0" w:space="0" w:color="auto"/>
                      </w:divBdr>
                    </w:div>
                    <w:div w:id="2053380244">
                      <w:marLeft w:val="0"/>
                      <w:marRight w:val="0"/>
                      <w:marTop w:val="0"/>
                      <w:marBottom w:val="0"/>
                      <w:divBdr>
                        <w:top w:val="none" w:sz="0" w:space="0" w:color="auto"/>
                        <w:left w:val="none" w:sz="0" w:space="0" w:color="auto"/>
                        <w:bottom w:val="none" w:sz="0" w:space="0" w:color="auto"/>
                        <w:right w:val="none" w:sz="0" w:space="0" w:color="auto"/>
                      </w:divBdr>
                    </w:div>
                    <w:div w:id="1809930072">
                      <w:marLeft w:val="0"/>
                      <w:marRight w:val="0"/>
                      <w:marTop w:val="0"/>
                      <w:marBottom w:val="0"/>
                      <w:divBdr>
                        <w:top w:val="none" w:sz="0" w:space="0" w:color="auto"/>
                        <w:left w:val="none" w:sz="0" w:space="0" w:color="auto"/>
                        <w:bottom w:val="none" w:sz="0" w:space="0" w:color="auto"/>
                        <w:right w:val="none" w:sz="0" w:space="0" w:color="auto"/>
                      </w:divBdr>
                    </w:div>
                  </w:divsChild>
                </w:div>
                <w:div w:id="1605453557">
                  <w:marLeft w:val="0"/>
                  <w:marRight w:val="0"/>
                  <w:marTop w:val="0"/>
                  <w:marBottom w:val="0"/>
                  <w:divBdr>
                    <w:top w:val="none" w:sz="0" w:space="0" w:color="auto"/>
                    <w:left w:val="none" w:sz="0" w:space="0" w:color="auto"/>
                    <w:bottom w:val="none" w:sz="0" w:space="0" w:color="auto"/>
                    <w:right w:val="none" w:sz="0" w:space="0" w:color="auto"/>
                  </w:divBdr>
                  <w:divsChild>
                    <w:div w:id="1512916692">
                      <w:marLeft w:val="0"/>
                      <w:marRight w:val="0"/>
                      <w:marTop w:val="0"/>
                      <w:marBottom w:val="0"/>
                      <w:divBdr>
                        <w:top w:val="none" w:sz="0" w:space="0" w:color="auto"/>
                        <w:left w:val="none" w:sz="0" w:space="0" w:color="auto"/>
                        <w:bottom w:val="none" w:sz="0" w:space="0" w:color="auto"/>
                        <w:right w:val="none" w:sz="0" w:space="0" w:color="auto"/>
                      </w:divBdr>
                    </w:div>
                  </w:divsChild>
                </w:div>
                <w:div w:id="1267732468">
                  <w:marLeft w:val="0"/>
                  <w:marRight w:val="0"/>
                  <w:marTop w:val="0"/>
                  <w:marBottom w:val="0"/>
                  <w:divBdr>
                    <w:top w:val="none" w:sz="0" w:space="0" w:color="auto"/>
                    <w:left w:val="none" w:sz="0" w:space="0" w:color="auto"/>
                    <w:bottom w:val="none" w:sz="0" w:space="0" w:color="auto"/>
                    <w:right w:val="none" w:sz="0" w:space="0" w:color="auto"/>
                  </w:divBdr>
                  <w:divsChild>
                    <w:div w:id="987788108">
                      <w:marLeft w:val="0"/>
                      <w:marRight w:val="0"/>
                      <w:marTop w:val="0"/>
                      <w:marBottom w:val="0"/>
                      <w:divBdr>
                        <w:top w:val="none" w:sz="0" w:space="0" w:color="auto"/>
                        <w:left w:val="none" w:sz="0" w:space="0" w:color="auto"/>
                        <w:bottom w:val="none" w:sz="0" w:space="0" w:color="auto"/>
                        <w:right w:val="none" w:sz="0" w:space="0" w:color="auto"/>
                      </w:divBdr>
                    </w:div>
                  </w:divsChild>
                </w:div>
                <w:div w:id="357659693">
                  <w:marLeft w:val="0"/>
                  <w:marRight w:val="0"/>
                  <w:marTop w:val="0"/>
                  <w:marBottom w:val="0"/>
                  <w:divBdr>
                    <w:top w:val="none" w:sz="0" w:space="0" w:color="auto"/>
                    <w:left w:val="none" w:sz="0" w:space="0" w:color="auto"/>
                    <w:bottom w:val="none" w:sz="0" w:space="0" w:color="auto"/>
                    <w:right w:val="none" w:sz="0" w:space="0" w:color="auto"/>
                  </w:divBdr>
                  <w:divsChild>
                    <w:div w:id="594022595">
                      <w:marLeft w:val="0"/>
                      <w:marRight w:val="0"/>
                      <w:marTop w:val="0"/>
                      <w:marBottom w:val="0"/>
                      <w:divBdr>
                        <w:top w:val="none" w:sz="0" w:space="0" w:color="auto"/>
                        <w:left w:val="none" w:sz="0" w:space="0" w:color="auto"/>
                        <w:bottom w:val="none" w:sz="0" w:space="0" w:color="auto"/>
                        <w:right w:val="none" w:sz="0" w:space="0" w:color="auto"/>
                      </w:divBdr>
                    </w:div>
                  </w:divsChild>
                </w:div>
                <w:div w:id="344941644">
                  <w:marLeft w:val="0"/>
                  <w:marRight w:val="0"/>
                  <w:marTop w:val="0"/>
                  <w:marBottom w:val="0"/>
                  <w:divBdr>
                    <w:top w:val="none" w:sz="0" w:space="0" w:color="auto"/>
                    <w:left w:val="none" w:sz="0" w:space="0" w:color="auto"/>
                    <w:bottom w:val="none" w:sz="0" w:space="0" w:color="auto"/>
                    <w:right w:val="none" w:sz="0" w:space="0" w:color="auto"/>
                  </w:divBdr>
                  <w:divsChild>
                    <w:div w:id="114099948">
                      <w:marLeft w:val="0"/>
                      <w:marRight w:val="0"/>
                      <w:marTop w:val="0"/>
                      <w:marBottom w:val="0"/>
                      <w:divBdr>
                        <w:top w:val="none" w:sz="0" w:space="0" w:color="auto"/>
                        <w:left w:val="none" w:sz="0" w:space="0" w:color="auto"/>
                        <w:bottom w:val="none" w:sz="0" w:space="0" w:color="auto"/>
                        <w:right w:val="none" w:sz="0" w:space="0" w:color="auto"/>
                      </w:divBdr>
                    </w:div>
                  </w:divsChild>
                </w:div>
                <w:div w:id="1475444670">
                  <w:marLeft w:val="0"/>
                  <w:marRight w:val="0"/>
                  <w:marTop w:val="0"/>
                  <w:marBottom w:val="0"/>
                  <w:divBdr>
                    <w:top w:val="none" w:sz="0" w:space="0" w:color="auto"/>
                    <w:left w:val="none" w:sz="0" w:space="0" w:color="auto"/>
                    <w:bottom w:val="none" w:sz="0" w:space="0" w:color="auto"/>
                    <w:right w:val="none" w:sz="0" w:space="0" w:color="auto"/>
                  </w:divBdr>
                  <w:divsChild>
                    <w:div w:id="1505120611">
                      <w:marLeft w:val="0"/>
                      <w:marRight w:val="0"/>
                      <w:marTop w:val="0"/>
                      <w:marBottom w:val="0"/>
                      <w:divBdr>
                        <w:top w:val="none" w:sz="0" w:space="0" w:color="auto"/>
                        <w:left w:val="none" w:sz="0" w:space="0" w:color="auto"/>
                        <w:bottom w:val="none" w:sz="0" w:space="0" w:color="auto"/>
                        <w:right w:val="none" w:sz="0" w:space="0" w:color="auto"/>
                      </w:divBdr>
                    </w:div>
                  </w:divsChild>
                </w:div>
                <w:div w:id="882794442">
                  <w:marLeft w:val="0"/>
                  <w:marRight w:val="0"/>
                  <w:marTop w:val="0"/>
                  <w:marBottom w:val="0"/>
                  <w:divBdr>
                    <w:top w:val="none" w:sz="0" w:space="0" w:color="auto"/>
                    <w:left w:val="none" w:sz="0" w:space="0" w:color="auto"/>
                    <w:bottom w:val="none" w:sz="0" w:space="0" w:color="auto"/>
                    <w:right w:val="none" w:sz="0" w:space="0" w:color="auto"/>
                  </w:divBdr>
                  <w:divsChild>
                    <w:div w:id="1036352522">
                      <w:marLeft w:val="0"/>
                      <w:marRight w:val="0"/>
                      <w:marTop w:val="0"/>
                      <w:marBottom w:val="0"/>
                      <w:divBdr>
                        <w:top w:val="none" w:sz="0" w:space="0" w:color="auto"/>
                        <w:left w:val="none" w:sz="0" w:space="0" w:color="auto"/>
                        <w:bottom w:val="none" w:sz="0" w:space="0" w:color="auto"/>
                        <w:right w:val="none" w:sz="0" w:space="0" w:color="auto"/>
                      </w:divBdr>
                    </w:div>
                  </w:divsChild>
                </w:div>
                <w:div w:id="2073386111">
                  <w:marLeft w:val="0"/>
                  <w:marRight w:val="0"/>
                  <w:marTop w:val="0"/>
                  <w:marBottom w:val="0"/>
                  <w:divBdr>
                    <w:top w:val="none" w:sz="0" w:space="0" w:color="auto"/>
                    <w:left w:val="none" w:sz="0" w:space="0" w:color="auto"/>
                    <w:bottom w:val="none" w:sz="0" w:space="0" w:color="auto"/>
                    <w:right w:val="none" w:sz="0" w:space="0" w:color="auto"/>
                  </w:divBdr>
                  <w:divsChild>
                    <w:div w:id="1541626980">
                      <w:marLeft w:val="0"/>
                      <w:marRight w:val="0"/>
                      <w:marTop w:val="0"/>
                      <w:marBottom w:val="0"/>
                      <w:divBdr>
                        <w:top w:val="none" w:sz="0" w:space="0" w:color="auto"/>
                        <w:left w:val="none" w:sz="0" w:space="0" w:color="auto"/>
                        <w:bottom w:val="none" w:sz="0" w:space="0" w:color="auto"/>
                        <w:right w:val="none" w:sz="0" w:space="0" w:color="auto"/>
                      </w:divBdr>
                    </w:div>
                  </w:divsChild>
                </w:div>
                <w:div w:id="1474710664">
                  <w:marLeft w:val="0"/>
                  <w:marRight w:val="0"/>
                  <w:marTop w:val="0"/>
                  <w:marBottom w:val="0"/>
                  <w:divBdr>
                    <w:top w:val="none" w:sz="0" w:space="0" w:color="auto"/>
                    <w:left w:val="none" w:sz="0" w:space="0" w:color="auto"/>
                    <w:bottom w:val="none" w:sz="0" w:space="0" w:color="auto"/>
                    <w:right w:val="none" w:sz="0" w:space="0" w:color="auto"/>
                  </w:divBdr>
                  <w:divsChild>
                    <w:div w:id="429086662">
                      <w:marLeft w:val="0"/>
                      <w:marRight w:val="0"/>
                      <w:marTop w:val="0"/>
                      <w:marBottom w:val="0"/>
                      <w:divBdr>
                        <w:top w:val="none" w:sz="0" w:space="0" w:color="auto"/>
                        <w:left w:val="none" w:sz="0" w:space="0" w:color="auto"/>
                        <w:bottom w:val="none" w:sz="0" w:space="0" w:color="auto"/>
                        <w:right w:val="none" w:sz="0" w:space="0" w:color="auto"/>
                      </w:divBdr>
                    </w:div>
                  </w:divsChild>
                </w:div>
                <w:div w:id="435977983">
                  <w:marLeft w:val="0"/>
                  <w:marRight w:val="0"/>
                  <w:marTop w:val="0"/>
                  <w:marBottom w:val="0"/>
                  <w:divBdr>
                    <w:top w:val="none" w:sz="0" w:space="0" w:color="auto"/>
                    <w:left w:val="none" w:sz="0" w:space="0" w:color="auto"/>
                    <w:bottom w:val="none" w:sz="0" w:space="0" w:color="auto"/>
                    <w:right w:val="none" w:sz="0" w:space="0" w:color="auto"/>
                  </w:divBdr>
                  <w:divsChild>
                    <w:div w:id="259338481">
                      <w:marLeft w:val="0"/>
                      <w:marRight w:val="0"/>
                      <w:marTop w:val="0"/>
                      <w:marBottom w:val="0"/>
                      <w:divBdr>
                        <w:top w:val="none" w:sz="0" w:space="0" w:color="auto"/>
                        <w:left w:val="none" w:sz="0" w:space="0" w:color="auto"/>
                        <w:bottom w:val="none" w:sz="0" w:space="0" w:color="auto"/>
                        <w:right w:val="none" w:sz="0" w:space="0" w:color="auto"/>
                      </w:divBdr>
                    </w:div>
                  </w:divsChild>
                </w:div>
                <w:div w:id="537359083">
                  <w:marLeft w:val="0"/>
                  <w:marRight w:val="0"/>
                  <w:marTop w:val="0"/>
                  <w:marBottom w:val="0"/>
                  <w:divBdr>
                    <w:top w:val="none" w:sz="0" w:space="0" w:color="auto"/>
                    <w:left w:val="none" w:sz="0" w:space="0" w:color="auto"/>
                    <w:bottom w:val="none" w:sz="0" w:space="0" w:color="auto"/>
                    <w:right w:val="none" w:sz="0" w:space="0" w:color="auto"/>
                  </w:divBdr>
                  <w:divsChild>
                    <w:div w:id="413168435">
                      <w:marLeft w:val="0"/>
                      <w:marRight w:val="0"/>
                      <w:marTop w:val="0"/>
                      <w:marBottom w:val="0"/>
                      <w:divBdr>
                        <w:top w:val="none" w:sz="0" w:space="0" w:color="auto"/>
                        <w:left w:val="none" w:sz="0" w:space="0" w:color="auto"/>
                        <w:bottom w:val="none" w:sz="0" w:space="0" w:color="auto"/>
                        <w:right w:val="none" w:sz="0" w:space="0" w:color="auto"/>
                      </w:divBdr>
                    </w:div>
                  </w:divsChild>
                </w:div>
                <w:div w:id="570193684">
                  <w:marLeft w:val="0"/>
                  <w:marRight w:val="0"/>
                  <w:marTop w:val="0"/>
                  <w:marBottom w:val="0"/>
                  <w:divBdr>
                    <w:top w:val="none" w:sz="0" w:space="0" w:color="auto"/>
                    <w:left w:val="none" w:sz="0" w:space="0" w:color="auto"/>
                    <w:bottom w:val="none" w:sz="0" w:space="0" w:color="auto"/>
                    <w:right w:val="none" w:sz="0" w:space="0" w:color="auto"/>
                  </w:divBdr>
                  <w:divsChild>
                    <w:div w:id="968510270">
                      <w:marLeft w:val="0"/>
                      <w:marRight w:val="0"/>
                      <w:marTop w:val="0"/>
                      <w:marBottom w:val="0"/>
                      <w:divBdr>
                        <w:top w:val="none" w:sz="0" w:space="0" w:color="auto"/>
                        <w:left w:val="none" w:sz="0" w:space="0" w:color="auto"/>
                        <w:bottom w:val="none" w:sz="0" w:space="0" w:color="auto"/>
                        <w:right w:val="none" w:sz="0" w:space="0" w:color="auto"/>
                      </w:divBdr>
                    </w:div>
                  </w:divsChild>
                </w:div>
                <w:div w:id="1312830986">
                  <w:marLeft w:val="0"/>
                  <w:marRight w:val="0"/>
                  <w:marTop w:val="0"/>
                  <w:marBottom w:val="0"/>
                  <w:divBdr>
                    <w:top w:val="none" w:sz="0" w:space="0" w:color="auto"/>
                    <w:left w:val="none" w:sz="0" w:space="0" w:color="auto"/>
                    <w:bottom w:val="none" w:sz="0" w:space="0" w:color="auto"/>
                    <w:right w:val="none" w:sz="0" w:space="0" w:color="auto"/>
                  </w:divBdr>
                  <w:divsChild>
                    <w:div w:id="1969579708">
                      <w:marLeft w:val="0"/>
                      <w:marRight w:val="0"/>
                      <w:marTop w:val="0"/>
                      <w:marBottom w:val="0"/>
                      <w:divBdr>
                        <w:top w:val="none" w:sz="0" w:space="0" w:color="auto"/>
                        <w:left w:val="none" w:sz="0" w:space="0" w:color="auto"/>
                        <w:bottom w:val="none" w:sz="0" w:space="0" w:color="auto"/>
                        <w:right w:val="none" w:sz="0" w:space="0" w:color="auto"/>
                      </w:divBdr>
                    </w:div>
                  </w:divsChild>
                </w:div>
                <w:div w:id="157843303">
                  <w:marLeft w:val="0"/>
                  <w:marRight w:val="0"/>
                  <w:marTop w:val="0"/>
                  <w:marBottom w:val="0"/>
                  <w:divBdr>
                    <w:top w:val="none" w:sz="0" w:space="0" w:color="auto"/>
                    <w:left w:val="none" w:sz="0" w:space="0" w:color="auto"/>
                    <w:bottom w:val="none" w:sz="0" w:space="0" w:color="auto"/>
                    <w:right w:val="none" w:sz="0" w:space="0" w:color="auto"/>
                  </w:divBdr>
                  <w:divsChild>
                    <w:div w:id="1072311089">
                      <w:marLeft w:val="0"/>
                      <w:marRight w:val="0"/>
                      <w:marTop w:val="0"/>
                      <w:marBottom w:val="0"/>
                      <w:divBdr>
                        <w:top w:val="none" w:sz="0" w:space="0" w:color="auto"/>
                        <w:left w:val="none" w:sz="0" w:space="0" w:color="auto"/>
                        <w:bottom w:val="none" w:sz="0" w:space="0" w:color="auto"/>
                        <w:right w:val="none" w:sz="0" w:space="0" w:color="auto"/>
                      </w:divBdr>
                    </w:div>
                  </w:divsChild>
                </w:div>
                <w:div w:id="604504586">
                  <w:marLeft w:val="0"/>
                  <w:marRight w:val="0"/>
                  <w:marTop w:val="0"/>
                  <w:marBottom w:val="0"/>
                  <w:divBdr>
                    <w:top w:val="none" w:sz="0" w:space="0" w:color="auto"/>
                    <w:left w:val="none" w:sz="0" w:space="0" w:color="auto"/>
                    <w:bottom w:val="none" w:sz="0" w:space="0" w:color="auto"/>
                    <w:right w:val="none" w:sz="0" w:space="0" w:color="auto"/>
                  </w:divBdr>
                  <w:divsChild>
                    <w:div w:id="1267424367">
                      <w:marLeft w:val="0"/>
                      <w:marRight w:val="0"/>
                      <w:marTop w:val="0"/>
                      <w:marBottom w:val="0"/>
                      <w:divBdr>
                        <w:top w:val="none" w:sz="0" w:space="0" w:color="auto"/>
                        <w:left w:val="none" w:sz="0" w:space="0" w:color="auto"/>
                        <w:bottom w:val="none" w:sz="0" w:space="0" w:color="auto"/>
                        <w:right w:val="none" w:sz="0" w:space="0" w:color="auto"/>
                      </w:divBdr>
                    </w:div>
                  </w:divsChild>
                </w:div>
                <w:div w:id="1183787511">
                  <w:marLeft w:val="0"/>
                  <w:marRight w:val="0"/>
                  <w:marTop w:val="0"/>
                  <w:marBottom w:val="0"/>
                  <w:divBdr>
                    <w:top w:val="none" w:sz="0" w:space="0" w:color="auto"/>
                    <w:left w:val="none" w:sz="0" w:space="0" w:color="auto"/>
                    <w:bottom w:val="none" w:sz="0" w:space="0" w:color="auto"/>
                    <w:right w:val="none" w:sz="0" w:space="0" w:color="auto"/>
                  </w:divBdr>
                  <w:divsChild>
                    <w:div w:id="909778738">
                      <w:marLeft w:val="0"/>
                      <w:marRight w:val="0"/>
                      <w:marTop w:val="0"/>
                      <w:marBottom w:val="0"/>
                      <w:divBdr>
                        <w:top w:val="none" w:sz="0" w:space="0" w:color="auto"/>
                        <w:left w:val="none" w:sz="0" w:space="0" w:color="auto"/>
                        <w:bottom w:val="none" w:sz="0" w:space="0" w:color="auto"/>
                        <w:right w:val="none" w:sz="0" w:space="0" w:color="auto"/>
                      </w:divBdr>
                    </w:div>
                  </w:divsChild>
                </w:div>
                <w:div w:id="493228413">
                  <w:marLeft w:val="0"/>
                  <w:marRight w:val="0"/>
                  <w:marTop w:val="0"/>
                  <w:marBottom w:val="0"/>
                  <w:divBdr>
                    <w:top w:val="none" w:sz="0" w:space="0" w:color="auto"/>
                    <w:left w:val="none" w:sz="0" w:space="0" w:color="auto"/>
                    <w:bottom w:val="none" w:sz="0" w:space="0" w:color="auto"/>
                    <w:right w:val="none" w:sz="0" w:space="0" w:color="auto"/>
                  </w:divBdr>
                  <w:divsChild>
                    <w:div w:id="216553659">
                      <w:marLeft w:val="0"/>
                      <w:marRight w:val="0"/>
                      <w:marTop w:val="0"/>
                      <w:marBottom w:val="0"/>
                      <w:divBdr>
                        <w:top w:val="none" w:sz="0" w:space="0" w:color="auto"/>
                        <w:left w:val="none" w:sz="0" w:space="0" w:color="auto"/>
                        <w:bottom w:val="none" w:sz="0" w:space="0" w:color="auto"/>
                        <w:right w:val="none" w:sz="0" w:space="0" w:color="auto"/>
                      </w:divBdr>
                    </w:div>
                  </w:divsChild>
                </w:div>
                <w:div w:id="38213595">
                  <w:marLeft w:val="0"/>
                  <w:marRight w:val="0"/>
                  <w:marTop w:val="0"/>
                  <w:marBottom w:val="0"/>
                  <w:divBdr>
                    <w:top w:val="none" w:sz="0" w:space="0" w:color="auto"/>
                    <w:left w:val="none" w:sz="0" w:space="0" w:color="auto"/>
                    <w:bottom w:val="none" w:sz="0" w:space="0" w:color="auto"/>
                    <w:right w:val="none" w:sz="0" w:space="0" w:color="auto"/>
                  </w:divBdr>
                  <w:divsChild>
                    <w:div w:id="123236013">
                      <w:marLeft w:val="0"/>
                      <w:marRight w:val="0"/>
                      <w:marTop w:val="0"/>
                      <w:marBottom w:val="0"/>
                      <w:divBdr>
                        <w:top w:val="none" w:sz="0" w:space="0" w:color="auto"/>
                        <w:left w:val="none" w:sz="0" w:space="0" w:color="auto"/>
                        <w:bottom w:val="none" w:sz="0" w:space="0" w:color="auto"/>
                        <w:right w:val="none" w:sz="0" w:space="0" w:color="auto"/>
                      </w:divBdr>
                    </w:div>
                  </w:divsChild>
                </w:div>
                <w:div w:id="99616581">
                  <w:marLeft w:val="0"/>
                  <w:marRight w:val="0"/>
                  <w:marTop w:val="0"/>
                  <w:marBottom w:val="0"/>
                  <w:divBdr>
                    <w:top w:val="none" w:sz="0" w:space="0" w:color="auto"/>
                    <w:left w:val="none" w:sz="0" w:space="0" w:color="auto"/>
                    <w:bottom w:val="none" w:sz="0" w:space="0" w:color="auto"/>
                    <w:right w:val="none" w:sz="0" w:space="0" w:color="auto"/>
                  </w:divBdr>
                  <w:divsChild>
                    <w:div w:id="800609406">
                      <w:marLeft w:val="0"/>
                      <w:marRight w:val="0"/>
                      <w:marTop w:val="0"/>
                      <w:marBottom w:val="0"/>
                      <w:divBdr>
                        <w:top w:val="none" w:sz="0" w:space="0" w:color="auto"/>
                        <w:left w:val="none" w:sz="0" w:space="0" w:color="auto"/>
                        <w:bottom w:val="none" w:sz="0" w:space="0" w:color="auto"/>
                        <w:right w:val="none" w:sz="0" w:space="0" w:color="auto"/>
                      </w:divBdr>
                    </w:div>
                  </w:divsChild>
                </w:div>
                <w:div w:id="536771249">
                  <w:marLeft w:val="0"/>
                  <w:marRight w:val="0"/>
                  <w:marTop w:val="0"/>
                  <w:marBottom w:val="0"/>
                  <w:divBdr>
                    <w:top w:val="none" w:sz="0" w:space="0" w:color="auto"/>
                    <w:left w:val="none" w:sz="0" w:space="0" w:color="auto"/>
                    <w:bottom w:val="none" w:sz="0" w:space="0" w:color="auto"/>
                    <w:right w:val="none" w:sz="0" w:space="0" w:color="auto"/>
                  </w:divBdr>
                  <w:divsChild>
                    <w:div w:id="1882785079">
                      <w:marLeft w:val="0"/>
                      <w:marRight w:val="0"/>
                      <w:marTop w:val="0"/>
                      <w:marBottom w:val="0"/>
                      <w:divBdr>
                        <w:top w:val="none" w:sz="0" w:space="0" w:color="auto"/>
                        <w:left w:val="none" w:sz="0" w:space="0" w:color="auto"/>
                        <w:bottom w:val="none" w:sz="0" w:space="0" w:color="auto"/>
                        <w:right w:val="none" w:sz="0" w:space="0" w:color="auto"/>
                      </w:divBdr>
                    </w:div>
                  </w:divsChild>
                </w:div>
                <w:div w:id="2067099288">
                  <w:marLeft w:val="0"/>
                  <w:marRight w:val="0"/>
                  <w:marTop w:val="0"/>
                  <w:marBottom w:val="0"/>
                  <w:divBdr>
                    <w:top w:val="none" w:sz="0" w:space="0" w:color="auto"/>
                    <w:left w:val="none" w:sz="0" w:space="0" w:color="auto"/>
                    <w:bottom w:val="none" w:sz="0" w:space="0" w:color="auto"/>
                    <w:right w:val="none" w:sz="0" w:space="0" w:color="auto"/>
                  </w:divBdr>
                  <w:divsChild>
                    <w:div w:id="635531759">
                      <w:marLeft w:val="0"/>
                      <w:marRight w:val="0"/>
                      <w:marTop w:val="0"/>
                      <w:marBottom w:val="0"/>
                      <w:divBdr>
                        <w:top w:val="none" w:sz="0" w:space="0" w:color="auto"/>
                        <w:left w:val="none" w:sz="0" w:space="0" w:color="auto"/>
                        <w:bottom w:val="none" w:sz="0" w:space="0" w:color="auto"/>
                        <w:right w:val="none" w:sz="0" w:space="0" w:color="auto"/>
                      </w:divBdr>
                    </w:div>
                    <w:div w:id="232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79961">
      <w:bodyDiv w:val="1"/>
      <w:marLeft w:val="0"/>
      <w:marRight w:val="0"/>
      <w:marTop w:val="0"/>
      <w:marBottom w:val="0"/>
      <w:divBdr>
        <w:top w:val="none" w:sz="0" w:space="0" w:color="auto"/>
        <w:left w:val="none" w:sz="0" w:space="0" w:color="auto"/>
        <w:bottom w:val="none" w:sz="0" w:space="0" w:color="auto"/>
        <w:right w:val="none" w:sz="0" w:space="0" w:color="auto"/>
      </w:divBdr>
    </w:div>
    <w:div w:id="561260847">
      <w:bodyDiv w:val="1"/>
      <w:marLeft w:val="0"/>
      <w:marRight w:val="0"/>
      <w:marTop w:val="0"/>
      <w:marBottom w:val="0"/>
      <w:divBdr>
        <w:top w:val="none" w:sz="0" w:space="0" w:color="auto"/>
        <w:left w:val="none" w:sz="0" w:space="0" w:color="auto"/>
        <w:bottom w:val="none" w:sz="0" w:space="0" w:color="auto"/>
        <w:right w:val="none" w:sz="0" w:space="0" w:color="auto"/>
      </w:divBdr>
    </w:div>
    <w:div w:id="570700448">
      <w:bodyDiv w:val="1"/>
      <w:marLeft w:val="0"/>
      <w:marRight w:val="0"/>
      <w:marTop w:val="0"/>
      <w:marBottom w:val="0"/>
      <w:divBdr>
        <w:top w:val="none" w:sz="0" w:space="0" w:color="auto"/>
        <w:left w:val="none" w:sz="0" w:space="0" w:color="auto"/>
        <w:bottom w:val="none" w:sz="0" w:space="0" w:color="auto"/>
        <w:right w:val="none" w:sz="0" w:space="0" w:color="auto"/>
      </w:divBdr>
    </w:div>
    <w:div w:id="570962696">
      <w:bodyDiv w:val="1"/>
      <w:marLeft w:val="0"/>
      <w:marRight w:val="0"/>
      <w:marTop w:val="0"/>
      <w:marBottom w:val="0"/>
      <w:divBdr>
        <w:top w:val="none" w:sz="0" w:space="0" w:color="auto"/>
        <w:left w:val="none" w:sz="0" w:space="0" w:color="auto"/>
        <w:bottom w:val="none" w:sz="0" w:space="0" w:color="auto"/>
        <w:right w:val="none" w:sz="0" w:space="0" w:color="auto"/>
      </w:divBdr>
    </w:div>
    <w:div w:id="641007645">
      <w:bodyDiv w:val="1"/>
      <w:marLeft w:val="0"/>
      <w:marRight w:val="0"/>
      <w:marTop w:val="0"/>
      <w:marBottom w:val="0"/>
      <w:divBdr>
        <w:top w:val="none" w:sz="0" w:space="0" w:color="auto"/>
        <w:left w:val="none" w:sz="0" w:space="0" w:color="auto"/>
        <w:bottom w:val="none" w:sz="0" w:space="0" w:color="auto"/>
        <w:right w:val="none" w:sz="0" w:space="0" w:color="auto"/>
      </w:divBdr>
    </w:div>
    <w:div w:id="670718216">
      <w:bodyDiv w:val="1"/>
      <w:marLeft w:val="0"/>
      <w:marRight w:val="0"/>
      <w:marTop w:val="0"/>
      <w:marBottom w:val="0"/>
      <w:divBdr>
        <w:top w:val="none" w:sz="0" w:space="0" w:color="auto"/>
        <w:left w:val="none" w:sz="0" w:space="0" w:color="auto"/>
        <w:bottom w:val="none" w:sz="0" w:space="0" w:color="auto"/>
        <w:right w:val="none" w:sz="0" w:space="0" w:color="auto"/>
      </w:divBdr>
    </w:div>
    <w:div w:id="686178584">
      <w:bodyDiv w:val="1"/>
      <w:marLeft w:val="0"/>
      <w:marRight w:val="0"/>
      <w:marTop w:val="0"/>
      <w:marBottom w:val="0"/>
      <w:divBdr>
        <w:top w:val="none" w:sz="0" w:space="0" w:color="auto"/>
        <w:left w:val="none" w:sz="0" w:space="0" w:color="auto"/>
        <w:bottom w:val="none" w:sz="0" w:space="0" w:color="auto"/>
        <w:right w:val="none" w:sz="0" w:space="0" w:color="auto"/>
      </w:divBdr>
    </w:div>
    <w:div w:id="723526893">
      <w:bodyDiv w:val="1"/>
      <w:marLeft w:val="0"/>
      <w:marRight w:val="0"/>
      <w:marTop w:val="0"/>
      <w:marBottom w:val="0"/>
      <w:divBdr>
        <w:top w:val="none" w:sz="0" w:space="0" w:color="auto"/>
        <w:left w:val="none" w:sz="0" w:space="0" w:color="auto"/>
        <w:bottom w:val="none" w:sz="0" w:space="0" w:color="auto"/>
        <w:right w:val="none" w:sz="0" w:space="0" w:color="auto"/>
      </w:divBdr>
    </w:div>
    <w:div w:id="749814346">
      <w:bodyDiv w:val="1"/>
      <w:marLeft w:val="0"/>
      <w:marRight w:val="0"/>
      <w:marTop w:val="0"/>
      <w:marBottom w:val="0"/>
      <w:divBdr>
        <w:top w:val="none" w:sz="0" w:space="0" w:color="auto"/>
        <w:left w:val="none" w:sz="0" w:space="0" w:color="auto"/>
        <w:bottom w:val="none" w:sz="0" w:space="0" w:color="auto"/>
        <w:right w:val="none" w:sz="0" w:space="0" w:color="auto"/>
      </w:divBdr>
    </w:div>
    <w:div w:id="750082440">
      <w:bodyDiv w:val="1"/>
      <w:marLeft w:val="0"/>
      <w:marRight w:val="0"/>
      <w:marTop w:val="0"/>
      <w:marBottom w:val="0"/>
      <w:divBdr>
        <w:top w:val="none" w:sz="0" w:space="0" w:color="auto"/>
        <w:left w:val="none" w:sz="0" w:space="0" w:color="auto"/>
        <w:bottom w:val="none" w:sz="0" w:space="0" w:color="auto"/>
        <w:right w:val="none" w:sz="0" w:space="0" w:color="auto"/>
      </w:divBdr>
    </w:div>
    <w:div w:id="755828889">
      <w:bodyDiv w:val="1"/>
      <w:marLeft w:val="0"/>
      <w:marRight w:val="0"/>
      <w:marTop w:val="0"/>
      <w:marBottom w:val="0"/>
      <w:divBdr>
        <w:top w:val="none" w:sz="0" w:space="0" w:color="auto"/>
        <w:left w:val="none" w:sz="0" w:space="0" w:color="auto"/>
        <w:bottom w:val="none" w:sz="0" w:space="0" w:color="auto"/>
        <w:right w:val="none" w:sz="0" w:space="0" w:color="auto"/>
      </w:divBdr>
    </w:div>
    <w:div w:id="760227045">
      <w:bodyDiv w:val="1"/>
      <w:marLeft w:val="0"/>
      <w:marRight w:val="0"/>
      <w:marTop w:val="0"/>
      <w:marBottom w:val="0"/>
      <w:divBdr>
        <w:top w:val="none" w:sz="0" w:space="0" w:color="auto"/>
        <w:left w:val="none" w:sz="0" w:space="0" w:color="auto"/>
        <w:bottom w:val="none" w:sz="0" w:space="0" w:color="auto"/>
        <w:right w:val="none" w:sz="0" w:space="0" w:color="auto"/>
      </w:divBdr>
    </w:div>
    <w:div w:id="777870083">
      <w:bodyDiv w:val="1"/>
      <w:marLeft w:val="0"/>
      <w:marRight w:val="0"/>
      <w:marTop w:val="0"/>
      <w:marBottom w:val="0"/>
      <w:divBdr>
        <w:top w:val="none" w:sz="0" w:space="0" w:color="auto"/>
        <w:left w:val="none" w:sz="0" w:space="0" w:color="auto"/>
        <w:bottom w:val="none" w:sz="0" w:space="0" w:color="auto"/>
        <w:right w:val="none" w:sz="0" w:space="0" w:color="auto"/>
      </w:divBdr>
    </w:div>
    <w:div w:id="796291518">
      <w:bodyDiv w:val="1"/>
      <w:marLeft w:val="0"/>
      <w:marRight w:val="0"/>
      <w:marTop w:val="0"/>
      <w:marBottom w:val="0"/>
      <w:divBdr>
        <w:top w:val="none" w:sz="0" w:space="0" w:color="auto"/>
        <w:left w:val="none" w:sz="0" w:space="0" w:color="auto"/>
        <w:bottom w:val="none" w:sz="0" w:space="0" w:color="auto"/>
        <w:right w:val="none" w:sz="0" w:space="0" w:color="auto"/>
      </w:divBdr>
    </w:div>
    <w:div w:id="856650611">
      <w:bodyDiv w:val="1"/>
      <w:marLeft w:val="0"/>
      <w:marRight w:val="0"/>
      <w:marTop w:val="0"/>
      <w:marBottom w:val="0"/>
      <w:divBdr>
        <w:top w:val="none" w:sz="0" w:space="0" w:color="auto"/>
        <w:left w:val="none" w:sz="0" w:space="0" w:color="auto"/>
        <w:bottom w:val="none" w:sz="0" w:space="0" w:color="auto"/>
        <w:right w:val="none" w:sz="0" w:space="0" w:color="auto"/>
      </w:divBdr>
    </w:div>
    <w:div w:id="921137496">
      <w:bodyDiv w:val="1"/>
      <w:marLeft w:val="0"/>
      <w:marRight w:val="0"/>
      <w:marTop w:val="0"/>
      <w:marBottom w:val="0"/>
      <w:divBdr>
        <w:top w:val="none" w:sz="0" w:space="0" w:color="auto"/>
        <w:left w:val="none" w:sz="0" w:space="0" w:color="auto"/>
        <w:bottom w:val="none" w:sz="0" w:space="0" w:color="auto"/>
        <w:right w:val="none" w:sz="0" w:space="0" w:color="auto"/>
      </w:divBdr>
    </w:div>
    <w:div w:id="925309775">
      <w:bodyDiv w:val="1"/>
      <w:marLeft w:val="0"/>
      <w:marRight w:val="0"/>
      <w:marTop w:val="0"/>
      <w:marBottom w:val="0"/>
      <w:divBdr>
        <w:top w:val="none" w:sz="0" w:space="0" w:color="auto"/>
        <w:left w:val="none" w:sz="0" w:space="0" w:color="auto"/>
        <w:bottom w:val="none" w:sz="0" w:space="0" w:color="auto"/>
        <w:right w:val="none" w:sz="0" w:space="0" w:color="auto"/>
      </w:divBdr>
    </w:div>
    <w:div w:id="929778613">
      <w:bodyDiv w:val="1"/>
      <w:marLeft w:val="0"/>
      <w:marRight w:val="0"/>
      <w:marTop w:val="0"/>
      <w:marBottom w:val="0"/>
      <w:divBdr>
        <w:top w:val="none" w:sz="0" w:space="0" w:color="auto"/>
        <w:left w:val="none" w:sz="0" w:space="0" w:color="auto"/>
        <w:bottom w:val="none" w:sz="0" w:space="0" w:color="auto"/>
        <w:right w:val="none" w:sz="0" w:space="0" w:color="auto"/>
      </w:divBdr>
    </w:div>
    <w:div w:id="1009329746">
      <w:bodyDiv w:val="1"/>
      <w:marLeft w:val="0"/>
      <w:marRight w:val="0"/>
      <w:marTop w:val="0"/>
      <w:marBottom w:val="0"/>
      <w:divBdr>
        <w:top w:val="none" w:sz="0" w:space="0" w:color="auto"/>
        <w:left w:val="none" w:sz="0" w:space="0" w:color="auto"/>
        <w:bottom w:val="none" w:sz="0" w:space="0" w:color="auto"/>
        <w:right w:val="none" w:sz="0" w:space="0" w:color="auto"/>
      </w:divBdr>
    </w:div>
    <w:div w:id="1012806579">
      <w:bodyDiv w:val="1"/>
      <w:marLeft w:val="0"/>
      <w:marRight w:val="0"/>
      <w:marTop w:val="0"/>
      <w:marBottom w:val="0"/>
      <w:divBdr>
        <w:top w:val="none" w:sz="0" w:space="0" w:color="auto"/>
        <w:left w:val="none" w:sz="0" w:space="0" w:color="auto"/>
        <w:bottom w:val="none" w:sz="0" w:space="0" w:color="auto"/>
        <w:right w:val="none" w:sz="0" w:space="0" w:color="auto"/>
      </w:divBdr>
    </w:div>
    <w:div w:id="1022584729">
      <w:bodyDiv w:val="1"/>
      <w:marLeft w:val="0"/>
      <w:marRight w:val="0"/>
      <w:marTop w:val="0"/>
      <w:marBottom w:val="0"/>
      <w:divBdr>
        <w:top w:val="none" w:sz="0" w:space="0" w:color="auto"/>
        <w:left w:val="none" w:sz="0" w:space="0" w:color="auto"/>
        <w:bottom w:val="none" w:sz="0" w:space="0" w:color="auto"/>
        <w:right w:val="none" w:sz="0" w:space="0" w:color="auto"/>
      </w:divBdr>
    </w:div>
    <w:div w:id="1038239411">
      <w:bodyDiv w:val="1"/>
      <w:marLeft w:val="0"/>
      <w:marRight w:val="0"/>
      <w:marTop w:val="0"/>
      <w:marBottom w:val="0"/>
      <w:divBdr>
        <w:top w:val="none" w:sz="0" w:space="0" w:color="auto"/>
        <w:left w:val="none" w:sz="0" w:space="0" w:color="auto"/>
        <w:bottom w:val="none" w:sz="0" w:space="0" w:color="auto"/>
        <w:right w:val="none" w:sz="0" w:space="0" w:color="auto"/>
      </w:divBdr>
    </w:div>
    <w:div w:id="1051342771">
      <w:bodyDiv w:val="1"/>
      <w:marLeft w:val="0"/>
      <w:marRight w:val="0"/>
      <w:marTop w:val="0"/>
      <w:marBottom w:val="0"/>
      <w:divBdr>
        <w:top w:val="none" w:sz="0" w:space="0" w:color="auto"/>
        <w:left w:val="none" w:sz="0" w:space="0" w:color="auto"/>
        <w:bottom w:val="none" w:sz="0" w:space="0" w:color="auto"/>
        <w:right w:val="none" w:sz="0" w:space="0" w:color="auto"/>
      </w:divBdr>
    </w:div>
    <w:div w:id="1056323281">
      <w:bodyDiv w:val="1"/>
      <w:marLeft w:val="0"/>
      <w:marRight w:val="0"/>
      <w:marTop w:val="0"/>
      <w:marBottom w:val="0"/>
      <w:divBdr>
        <w:top w:val="none" w:sz="0" w:space="0" w:color="auto"/>
        <w:left w:val="none" w:sz="0" w:space="0" w:color="auto"/>
        <w:bottom w:val="none" w:sz="0" w:space="0" w:color="auto"/>
        <w:right w:val="none" w:sz="0" w:space="0" w:color="auto"/>
      </w:divBdr>
    </w:div>
    <w:div w:id="1073312715">
      <w:bodyDiv w:val="1"/>
      <w:marLeft w:val="0"/>
      <w:marRight w:val="0"/>
      <w:marTop w:val="0"/>
      <w:marBottom w:val="0"/>
      <w:divBdr>
        <w:top w:val="none" w:sz="0" w:space="0" w:color="auto"/>
        <w:left w:val="none" w:sz="0" w:space="0" w:color="auto"/>
        <w:bottom w:val="none" w:sz="0" w:space="0" w:color="auto"/>
        <w:right w:val="none" w:sz="0" w:space="0" w:color="auto"/>
      </w:divBdr>
    </w:div>
    <w:div w:id="1098060689">
      <w:bodyDiv w:val="1"/>
      <w:marLeft w:val="0"/>
      <w:marRight w:val="0"/>
      <w:marTop w:val="0"/>
      <w:marBottom w:val="0"/>
      <w:divBdr>
        <w:top w:val="none" w:sz="0" w:space="0" w:color="auto"/>
        <w:left w:val="none" w:sz="0" w:space="0" w:color="auto"/>
        <w:bottom w:val="none" w:sz="0" w:space="0" w:color="auto"/>
        <w:right w:val="none" w:sz="0" w:space="0" w:color="auto"/>
      </w:divBdr>
    </w:div>
    <w:div w:id="1129205655">
      <w:bodyDiv w:val="1"/>
      <w:marLeft w:val="0"/>
      <w:marRight w:val="0"/>
      <w:marTop w:val="0"/>
      <w:marBottom w:val="0"/>
      <w:divBdr>
        <w:top w:val="none" w:sz="0" w:space="0" w:color="auto"/>
        <w:left w:val="none" w:sz="0" w:space="0" w:color="auto"/>
        <w:bottom w:val="none" w:sz="0" w:space="0" w:color="auto"/>
        <w:right w:val="none" w:sz="0" w:space="0" w:color="auto"/>
      </w:divBdr>
    </w:div>
    <w:div w:id="1191141030">
      <w:bodyDiv w:val="1"/>
      <w:marLeft w:val="0"/>
      <w:marRight w:val="0"/>
      <w:marTop w:val="0"/>
      <w:marBottom w:val="0"/>
      <w:divBdr>
        <w:top w:val="none" w:sz="0" w:space="0" w:color="auto"/>
        <w:left w:val="none" w:sz="0" w:space="0" w:color="auto"/>
        <w:bottom w:val="none" w:sz="0" w:space="0" w:color="auto"/>
        <w:right w:val="none" w:sz="0" w:space="0" w:color="auto"/>
      </w:divBdr>
    </w:div>
    <w:div w:id="1211268242">
      <w:bodyDiv w:val="1"/>
      <w:marLeft w:val="0"/>
      <w:marRight w:val="0"/>
      <w:marTop w:val="0"/>
      <w:marBottom w:val="0"/>
      <w:divBdr>
        <w:top w:val="none" w:sz="0" w:space="0" w:color="auto"/>
        <w:left w:val="none" w:sz="0" w:space="0" w:color="auto"/>
        <w:bottom w:val="none" w:sz="0" w:space="0" w:color="auto"/>
        <w:right w:val="none" w:sz="0" w:space="0" w:color="auto"/>
      </w:divBdr>
    </w:div>
    <w:div w:id="1251739003">
      <w:bodyDiv w:val="1"/>
      <w:marLeft w:val="0"/>
      <w:marRight w:val="0"/>
      <w:marTop w:val="0"/>
      <w:marBottom w:val="0"/>
      <w:divBdr>
        <w:top w:val="none" w:sz="0" w:space="0" w:color="auto"/>
        <w:left w:val="none" w:sz="0" w:space="0" w:color="auto"/>
        <w:bottom w:val="none" w:sz="0" w:space="0" w:color="auto"/>
        <w:right w:val="none" w:sz="0" w:space="0" w:color="auto"/>
      </w:divBdr>
    </w:div>
    <w:div w:id="1259951351">
      <w:bodyDiv w:val="1"/>
      <w:marLeft w:val="0"/>
      <w:marRight w:val="0"/>
      <w:marTop w:val="0"/>
      <w:marBottom w:val="0"/>
      <w:divBdr>
        <w:top w:val="none" w:sz="0" w:space="0" w:color="auto"/>
        <w:left w:val="none" w:sz="0" w:space="0" w:color="auto"/>
        <w:bottom w:val="none" w:sz="0" w:space="0" w:color="auto"/>
        <w:right w:val="none" w:sz="0" w:space="0" w:color="auto"/>
      </w:divBdr>
    </w:div>
    <w:div w:id="1272981620">
      <w:bodyDiv w:val="1"/>
      <w:marLeft w:val="0"/>
      <w:marRight w:val="0"/>
      <w:marTop w:val="0"/>
      <w:marBottom w:val="0"/>
      <w:divBdr>
        <w:top w:val="none" w:sz="0" w:space="0" w:color="auto"/>
        <w:left w:val="none" w:sz="0" w:space="0" w:color="auto"/>
        <w:bottom w:val="none" w:sz="0" w:space="0" w:color="auto"/>
        <w:right w:val="none" w:sz="0" w:space="0" w:color="auto"/>
      </w:divBdr>
    </w:div>
    <w:div w:id="1282221135">
      <w:bodyDiv w:val="1"/>
      <w:marLeft w:val="0"/>
      <w:marRight w:val="0"/>
      <w:marTop w:val="0"/>
      <w:marBottom w:val="0"/>
      <w:divBdr>
        <w:top w:val="none" w:sz="0" w:space="0" w:color="auto"/>
        <w:left w:val="none" w:sz="0" w:space="0" w:color="auto"/>
        <w:bottom w:val="none" w:sz="0" w:space="0" w:color="auto"/>
        <w:right w:val="none" w:sz="0" w:space="0" w:color="auto"/>
      </w:divBdr>
    </w:div>
    <w:div w:id="1310551161">
      <w:bodyDiv w:val="1"/>
      <w:marLeft w:val="0"/>
      <w:marRight w:val="0"/>
      <w:marTop w:val="0"/>
      <w:marBottom w:val="0"/>
      <w:divBdr>
        <w:top w:val="none" w:sz="0" w:space="0" w:color="auto"/>
        <w:left w:val="none" w:sz="0" w:space="0" w:color="auto"/>
        <w:bottom w:val="none" w:sz="0" w:space="0" w:color="auto"/>
        <w:right w:val="none" w:sz="0" w:space="0" w:color="auto"/>
      </w:divBdr>
    </w:div>
    <w:div w:id="1315143402">
      <w:bodyDiv w:val="1"/>
      <w:marLeft w:val="0"/>
      <w:marRight w:val="0"/>
      <w:marTop w:val="0"/>
      <w:marBottom w:val="0"/>
      <w:divBdr>
        <w:top w:val="none" w:sz="0" w:space="0" w:color="auto"/>
        <w:left w:val="none" w:sz="0" w:space="0" w:color="auto"/>
        <w:bottom w:val="none" w:sz="0" w:space="0" w:color="auto"/>
        <w:right w:val="none" w:sz="0" w:space="0" w:color="auto"/>
      </w:divBdr>
    </w:div>
    <w:div w:id="1332370007">
      <w:bodyDiv w:val="1"/>
      <w:marLeft w:val="0"/>
      <w:marRight w:val="0"/>
      <w:marTop w:val="0"/>
      <w:marBottom w:val="0"/>
      <w:divBdr>
        <w:top w:val="none" w:sz="0" w:space="0" w:color="auto"/>
        <w:left w:val="none" w:sz="0" w:space="0" w:color="auto"/>
        <w:bottom w:val="none" w:sz="0" w:space="0" w:color="auto"/>
        <w:right w:val="none" w:sz="0" w:space="0" w:color="auto"/>
      </w:divBdr>
    </w:div>
    <w:div w:id="1365445390">
      <w:bodyDiv w:val="1"/>
      <w:marLeft w:val="0"/>
      <w:marRight w:val="0"/>
      <w:marTop w:val="0"/>
      <w:marBottom w:val="0"/>
      <w:divBdr>
        <w:top w:val="none" w:sz="0" w:space="0" w:color="auto"/>
        <w:left w:val="none" w:sz="0" w:space="0" w:color="auto"/>
        <w:bottom w:val="none" w:sz="0" w:space="0" w:color="auto"/>
        <w:right w:val="none" w:sz="0" w:space="0" w:color="auto"/>
      </w:divBdr>
    </w:div>
    <w:div w:id="1377435861">
      <w:bodyDiv w:val="1"/>
      <w:marLeft w:val="0"/>
      <w:marRight w:val="0"/>
      <w:marTop w:val="0"/>
      <w:marBottom w:val="0"/>
      <w:divBdr>
        <w:top w:val="none" w:sz="0" w:space="0" w:color="auto"/>
        <w:left w:val="none" w:sz="0" w:space="0" w:color="auto"/>
        <w:bottom w:val="none" w:sz="0" w:space="0" w:color="auto"/>
        <w:right w:val="none" w:sz="0" w:space="0" w:color="auto"/>
      </w:divBdr>
    </w:div>
    <w:div w:id="1453475034">
      <w:bodyDiv w:val="1"/>
      <w:marLeft w:val="0"/>
      <w:marRight w:val="0"/>
      <w:marTop w:val="0"/>
      <w:marBottom w:val="0"/>
      <w:divBdr>
        <w:top w:val="none" w:sz="0" w:space="0" w:color="auto"/>
        <w:left w:val="none" w:sz="0" w:space="0" w:color="auto"/>
        <w:bottom w:val="none" w:sz="0" w:space="0" w:color="auto"/>
        <w:right w:val="none" w:sz="0" w:space="0" w:color="auto"/>
      </w:divBdr>
    </w:div>
    <w:div w:id="1473475367">
      <w:bodyDiv w:val="1"/>
      <w:marLeft w:val="0"/>
      <w:marRight w:val="0"/>
      <w:marTop w:val="0"/>
      <w:marBottom w:val="0"/>
      <w:divBdr>
        <w:top w:val="none" w:sz="0" w:space="0" w:color="auto"/>
        <w:left w:val="none" w:sz="0" w:space="0" w:color="auto"/>
        <w:bottom w:val="none" w:sz="0" w:space="0" w:color="auto"/>
        <w:right w:val="none" w:sz="0" w:space="0" w:color="auto"/>
      </w:divBdr>
    </w:div>
    <w:div w:id="1474131545">
      <w:bodyDiv w:val="1"/>
      <w:marLeft w:val="0"/>
      <w:marRight w:val="0"/>
      <w:marTop w:val="0"/>
      <w:marBottom w:val="0"/>
      <w:divBdr>
        <w:top w:val="none" w:sz="0" w:space="0" w:color="auto"/>
        <w:left w:val="none" w:sz="0" w:space="0" w:color="auto"/>
        <w:bottom w:val="none" w:sz="0" w:space="0" w:color="auto"/>
        <w:right w:val="none" w:sz="0" w:space="0" w:color="auto"/>
      </w:divBdr>
    </w:div>
    <w:div w:id="1506021244">
      <w:bodyDiv w:val="1"/>
      <w:marLeft w:val="0"/>
      <w:marRight w:val="0"/>
      <w:marTop w:val="0"/>
      <w:marBottom w:val="0"/>
      <w:divBdr>
        <w:top w:val="none" w:sz="0" w:space="0" w:color="auto"/>
        <w:left w:val="none" w:sz="0" w:space="0" w:color="auto"/>
        <w:bottom w:val="none" w:sz="0" w:space="0" w:color="auto"/>
        <w:right w:val="none" w:sz="0" w:space="0" w:color="auto"/>
      </w:divBdr>
    </w:div>
    <w:div w:id="1514421502">
      <w:bodyDiv w:val="1"/>
      <w:marLeft w:val="0"/>
      <w:marRight w:val="0"/>
      <w:marTop w:val="0"/>
      <w:marBottom w:val="0"/>
      <w:divBdr>
        <w:top w:val="none" w:sz="0" w:space="0" w:color="auto"/>
        <w:left w:val="none" w:sz="0" w:space="0" w:color="auto"/>
        <w:bottom w:val="none" w:sz="0" w:space="0" w:color="auto"/>
        <w:right w:val="none" w:sz="0" w:space="0" w:color="auto"/>
      </w:divBdr>
    </w:div>
    <w:div w:id="1588952880">
      <w:bodyDiv w:val="1"/>
      <w:marLeft w:val="0"/>
      <w:marRight w:val="0"/>
      <w:marTop w:val="0"/>
      <w:marBottom w:val="0"/>
      <w:divBdr>
        <w:top w:val="none" w:sz="0" w:space="0" w:color="auto"/>
        <w:left w:val="none" w:sz="0" w:space="0" w:color="auto"/>
        <w:bottom w:val="none" w:sz="0" w:space="0" w:color="auto"/>
        <w:right w:val="none" w:sz="0" w:space="0" w:color="auto"/>
      </w:divBdr>
    </w:div>
    <w:div w:id="1600483919">
      <w:bodyDiv w:val="1"/>
      <w:marLeft w:val="0"/>
      <w:marRight w:val="0"/>
      <w:marTop w:val="0"/>
      <w:marBottom w:val="0"/>
      <w:divBdr>
        <w:top w:val="none" w:sz="0" w:space="0" w:color="auto"/>
        <w:left w:val="none" w:sz="0" w:space="0" w:color="auto"/>
        <w:bottom w:val="none" w:sz="0" w:space="0" w:color="auto"/>
        <w:right w:val="none" w:sz="0" w:space="0" w:color="auto"/>
      </w:divBdr>
    </w:div>
    <w:div w:id="1606572596">
      <w:bodyDiv w:val="1"/>
      <w:marLeft w:val="0"/>
      <w:marRight w:val="0"/>
      <w:marTop w:val="0"/>
      <w:marBottom w:val="0"/>
      <w:divBdr>
        <w:top w:val="none" w:sz="0" w:space="0" w:color="auto"/>
        <w:left w:val="none" w:sz="0" w:space="0" w:color="auto"/>
        <w:bottom w:val="none" w:sz="0" w:space="0" w:color="auto"/>
        <w:right w:val="none" w:sz="0" w:space="0" w:color="auto"/>
      </w:divBdr>
    </w:div>
    <w:div w:id="1648362433">
      <w:bodyDiv w:val="1"/>
      <w:marLeft w:val="0"/>
      <w:marRight w:val="0"/>
      <w:marTop w:val="0"/>
      <w:marBottom w:val="0"/>
      <w:divBdr>
        <w:top w:val="none" w:sz="0" w:space="0" w:color="auto"/>
        <w:left w:val="none" w:sz="0" w:space="0" w:color="auto"/>
        <w:bottom w:val="none" w:sz="0" w:space="0" w:color="auto"/>
        <w:right w:val="none" w:sz="0" w:space="0" w:color="auto"/>
      </w:divBdr>
    </w:div>
    <w:div w:id="1662615345">
      <w:bodyDiv w:val="1"/>
      <w:marLeft w:val="0"/>
      <w:marRight w:val="0"/>
      <w:marTop w:val="0"/>
      <w:marBottom w:val="0"/>
      <w:divBdr>
        <w:top w:val="none" w:sz="0" w:space="0" w:color="auto"/>
        <w:left w:val="none" w:sz="0" w:space="0" w:color="auto"/>
        <w:bottom w:val="none" w:sz="0" w:space="0" w:color="auto"/>
        <w:right w:val="none" w:sz="0" w:space="0" w:color="auto"/>
      </w:divBdr>
    </w:div>
    <w:div w:id="1686396275">
      <w:bodyDiv w:val="1"/>
      <w:marLeft w:val="0"/>
      <w:marRight w:val="0"/>
      <w:marTop w:val="0"/>
      <w:marBottom w:val="0"/>
      <w:divBdr>
        <w:top w:val="none" w:sz="0" w:space="0" w:color="auto"/>
        <w:left w:val="none" w:sz="0" w:space="0" w:color="auto"/>
        <w:bottom w:val="none" w:sz="0" w:space="0" w:color="auto"/>
        <w:right w:val="none" w:sz="0" w:space="0" w:color="auto"/>
      </w:divBdr>
    </w:div>
    <w:div w:id="1704591525">
      <w:bodyDiv w:val="1"/>
      <w:marLeft w:val="0"/>
      <w:marRight w:val="0"/>
      <w:marTop w:val="0"/>
      <w:marBottom w:val="0"/>
      <w:divBdr>
        <w:top w:val="none" w:sz="0" w:space="0" w:color="auto"/>
        <w:left w:val="none" w:sz="0" w:space="0" w:color="auto"/>
        <w:bottom w:val="none" w:sz="0" w:space="0" w:color="auto"/>
        <w:right w:val="none" w:sz="0" w:space="0" w:color="auto"/>
      </w:divBdr>
    </w:div>
    <w:div w:id="1739936033">
      <w:bodyDiv w:val="1"/>
      <w:marLeft w:val="0"/>
      <w:marRight w:val="0"/>
      <w:marTop w:val="0"/>
      <w:marBottom w:val="0"/>
      <w:divBdr>
        <w:top w:val="none" w:sz="0" w:space="0" w:color="auto"/>
        <w:left w:val="none" w:sz="0" w:space="0" w:color="auto"/>
        <w:bottom w:val="none" w:sz="0" w:space="0" w:color="auto"/>
        <w:right w:val="none" w:sz="0" w:space="0" w:color="auto"/>
      </w:divBdr>
    </w:div>
    <w:div w:id="1753090259">
      <w:bodyDiv w:val="1"/>
      <w:marLeft w:val="0"/>
      <w:marRight w:val="0"/>
      <w:marTop w:val="0"/>
      <w:marBottom w:val="0"/>
      <w:divBdr>
        <w:top w:val="none" w:sz="0" w:space="0" w:color="auto"/>
        <w:left w:val="none" w:sz="0" w:space="0" w:color="auto"/>
        <w:bottom w:val="none" w:sz="0" w:space="0" w:color="auto"/>
        <w:right w:val="none" w:sz="0" w:space="0" w:color="auto"/>
      </w:divBdr>
    </w:div>
    <w:div w:id="1833179463">
      <w:bodyDiv w:val="1"/>
      <w:marLeft w:val="0"/>
      <w:marRight w:val="0"/>
      <w:marTop w:val="0"/>
      <w:marBottom w:val="0"/>
      <w:divBdr>
        <w:top w:val="none" w:sz="0" w:space="0" w:color="auto"/>
        <w:left w:val="none" w:sz="0" w:space="0" w:color="auto"/>
        <w:bottom w:val="none" w:sz="0" w:space="0" w:color="auto"/>
        <w:right w:val="none" w:sz="0" w:space="0" w:color="auto"/>
      </w:divBdr>
    </w:div>
    <w:div w:id="1924341084">
      <w:bodyDiv w:val="1"/>
      <w:marLeft w:val="0"/>
      <w:marRight w:val="0"/>
      <w:marTop w:val="0"/>
      <w:marBottom w:val="0"/>
      <w:divBdr>
        <w:top w:val="none" w:sz="0" w:space="0" w:color="auto"/>
        <w:left w:val="none" w:sz="0" w:space="0" w:color="auto"/>
        <w:bottom w:val="none" w:sz="0" w:space="0" w:color="auto"/>
        <w:right w:val="none" w:sz="0" w:space="0" w:color="auto"/>
      </w:divBdr>
    </w:div>
    <w:div w:id="1953124493">
      <w:bodyDiv w:val="1"/>
      <w:marLeft w:val="0"/>
      <w:marRight w:val="0"/>
      <w:marTop w:val="0"/>
      <w:marBottom w:val="0"/>
      <w:divBdr>
        <w:top w:val="none" w:sz="0" w:space="0" w:color="auto"/>
        <w:left w:val="none" w:sz="0" w:space="0" w:color="auto"/>
        <w:bottom w:val="none" w:sz="0" w:space="0" w:color="auto"/>
        <w:right w:val="none" w:sz="0" w:space="0" w:color="auto"/>
      </w:divBdr>
    </w:div>
    <w:div w:id="1967810382">
      <w:bodyDiv w:val="1"/>
      <w:marLeft w:val="0"/>
      <w:marRight w:val="0"/>
      <w:marTop w:val="0"/>
      <w:marBottom w:val="0"/>
      <w:divBdr>
        <w:top w:val="none" w:sz="0" w:space="0" w:color="auto"/>
        <w:left w:val="none" w:sz="0" w:space="0" w:color="auto"/>
        <w:bottom w:val="none" w:sz="0" w:space="0" w:color="auto"/>
        <w:right w:val="none" w:sz="0" w:space="0" w:color="auto"/>
      </w:divBdr>
    </w:div>
    <w:div w:id="1983197279">
      <w:bodyDiv w:val="1"/>
      <w:marLeft w:val="0"/>
      <w:marRight w:val="0"/>
      <w:marTop w:val="0"/>
      <w:marBottom w:val="0"/>
      <w:divBdr>
        <w:top w:val="none" w:sz="0" w:space="0" w:color="auto"/>
        <w:left w:val="none" w:sz="0" w:space="0" w:color="auto"/>
        <w:bottom w:val="none" w:sz="0" w:space="0" w:color="auto"/>
        <w:right w:val="none" w:sz="0" w:space="0" w:color="auto"/>
      </w:divBdr>
    </w:div>
    <w:div w:id="2091155377">
      <w:bodyDiv w:val="1"/>
      <w:marLeft w:val="0"/>
      <w:marRight w:val="0"/>
      <w:marTop w:val="0"/>
      <w:marBottom w:val="0"/>
      <w:divBdr>
        <w:top w:val="none" w:sz="0" w:space="0" w:color="auto"/>
        <w:left w:val="none" w:sz="0" w:space="0" w:color="auto"/>
        <w:bottom w:val="none" w:sz="0" w:space="0" w:color="auto"/>
        <w:right w:val="none" w:sz="0" w:space="0" w:color="auto"/>
      </w:divBdr>
    </w:div>
    <w:div w:id="2095935507">
      <w:bodyDiv w:val="1"/>
      <w:marLeft w:val="0"/>
      <w:marRight w:val="0"/>
      <w:marTop w:val="0"/>
      <w:marBottom w:val="0"/>
      <w:divBdr>
        <w:top w:val="none" w:sz="0" w:space="0" w:color="auto"/>
        <w:left w:val="none" w:sz="0" w:space="0" w:color="auto"/>
        <w:bottom w:val="none" w:sz="0" w:space="0" w:color="auto"/>
        <w:right w:val="none" w:sz="0" w:space="0" w:color="auto"/>
      </w:divBdr>
    </w:div>
    <w:div w:id="2106152352">
      <w:bodyDiv w:val="1"/>
      <w:marLeft w:val="0"/>
      <w:marRight w:val="0"/>
      <w:marTop w:val="0"/>
      <w:marBottom w:val="0"/>
      <w:divBdr>
        <w:top w:val="none" w:sz="0" w:space="0" w:color="auto"/>
        <w:left w:val="none" w:sz="0" w:space="0" w:color="auto"/>
        <w:bottom w:val="none" w:sz="0" w:space="0" w:color="auto"/>
        <w:right w:val="none" w:sz="0" w:space="0" w:color="auto"/>
      </w:divBdr>
    </w:div>
    <w:div w:id="214114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orldjusticeproject.mx/"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imco.org.mx/indices/estata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riguezj\AppData\Roaming\Microsoft\Templates\Informe%20del%20estudiante%20de%20Jazz.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800"/>
            </a:pPr>
            <a:r>
              <a:rPr lang="es-MX" sz="800"/>
              <a:t>Figura 1. Serie histórica de Resultados de Egresos 2014 - 2022</a:t>
            </a:r>
          </a:p>
        </c:rich>
      </c:tx>
    </c:title>
    <c:plotArea>
      <c:layout/>
      <c:lineChart>
        <c:grouping val="stacked"/>
        <c:ser>
          <c:idx val="0"/>
          <c:order val="0"/>
          <c:dLbls>
            <c:dLbl>
              <c:idx val="0"/>
              <c:layout>
                <c:manualLayout>
                  <c:x val="-9.9409725402159321E-3"/>
                  <c:y val="2.17243720298710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46E-426F-AE5C-861B3F05B9CA}"/>
                </c:ext>
              </c:extLst>
            </c:dLbl>
            <c:dLbl>
              <c:idx val="1"/>
              <c:layout>
                <c:manualLayout>
                  <c:x val="-6.2131078376349578E-3"/>
                  <c:y val="-2.98712253636320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6E-426F-AE5C-861B3F05B9CA}"/>
                </c:ext>
              </c:extLst>
            </c:dLbl>
            <c:dLbl>
              <c:idx val="4"/>
              <c:layout>
                <c:manualLayout>
                  <c:x val="-3.8314168539300992E-3"/>
                  <c:y val="-1.90090393486964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6E-426F-AE5C-861B3F05B9CA}"/>
                </c:ext>
              </c:extLst>
            </c:dLbl>
            <c:dLbl>
              <c:idx val="5"/>
              <c:layout>
                <c:manualLayout>
                  <c:x val="-3.6620155439238359E-3"/>
                  <c:y val="2.44399185336049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6E-426F-AE5C-861B3F05B9CA}"/>
                </c:ext>
              </c:extLst>
            </c:dLbl>
            <c:dLbl>
              <c:idx val="6"/>
              <c:layout>
                <c:manualLayout>
                  <c:x val="-9.1124528940311929E-17"/>
                  <c:y val="1.62932790224032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6E-426F-AE5C-861B3F05B9CA}"/>
                </c:ext>
              </c:extLst>
            </c:dLbl>
            <c:dLbl>
              <c:idx val="7"/>
              <c:layout>
                <c:manualLayout>
                  <c:x val="-3.7278647025809778E-3"/>
                  <c:y val="-2.44399185336049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6E-426F-AE5C-861B3F05B9CA}"/>
                </c:ext>
              </c:extLst>
            </c:dLbl>
            <c:dLbl>
              <c:idx val="8"/>
              <c:layout>
                <c:manualLayout>
                  <c:x val="-1.2426215675269915E-3"/>
                  <c:y val="8.146639511201635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46E-426F-AE5C-861B3F05B9CA}"/>
                </c:ext>
              </c:extLst>
            </c:dLbl>
            <c:spPr>
              <a:noFill/>
              <a:ln>
                <a:noFill/>
              </a:ln>
              <a:effectLst/>
            </c:spPr>
            <c:txPr>
              <a:bodyPr/>
              <a:lstStyle/>
              <a:p>
                <a:pPr>
                  <a:defRPr sz="700"/>
                </a:pPr>
                <a:endParaRPr lang="es-MX"/>
              </a:p>
            </c:txPr>
            <c:showVal val="1"/>
            <c:extLst xmlns:c16r2="http://schemas.microsoft.com/office/drawing/2015/06/chart">
              <c:ext xmlns:c15="http://schemas.microsoft.com/office/drawing/2012/chart" uri="{CE6537A1-D6FC-4f65-9D91-7224C49458BB}">
                <c15:showLeaderLines val="0"/>
              </c:ext>
            </c:extLst>
          </c:dLbls>
          <c:cat>
            <c:strRef>
              <c:f>Hoja1!$A$6:$A$14</c:f>
              <c:strCache>
                <c:ptCount val="9"/>
                <c:pt idx="0">
                  <c:v>2014</c:v>
                </c:pt>
                <c:pt idx="1">
                  <c:v>2015</c:v>
                </c:pt>
                <c:pt idx="2">
                  <c:v>2016</c:v>
                </c:pt>
                <c:pt idx="3">
                  <c:v>2017</c:v>
                </c:pt>
                <c:pt idx="4">
                  <c:v>2018</c:v>
                </c:pt>
                <c:pt idx="5">
                  <c:v>2019</c:v>
                </c:pt>
                <c:pt idx="6">
                  <c:v>2020</c:v>
                </c:pt>
                <c:pt idx="7">
                  <c:v>2021</c:v>
                </c:pt>
                <c:pt idx="8">
                  <c:v>2022**</c:v>
                </c:pt>
              </c:strCache>
            </c:strRef>
          </c:cat>
          <c:val>
            <c:numRef>
              <c:f>Hoja1!$B$6:$B$14</c:f>
              <c:numCache>
                <c:formatCode>_(* #,##0.00_);_(* \(#,##0.00\);_(* "-"??_);_(@_)</c:formatCode>
                <c:ptCount val="9"/>
                <c:pt idx="0">
                  <c:v>476872753.2299999</c:v>
                </c:pt>
                <c:pt idx="1">
                  <c:v>488889557.17000002</c:v>
                </c:pt>
                <c:pt idx="2">
                  <c:v>492048918</c:v>
                </c:pt>
                <c:pt idx="3">
                  <c:v>588088479</c:v>
                </c:pt>
                <c:pt idx="4">
                  <c:v>695234837</c:v>
                </c:pt>
                <c:pt idx="5">
                  <c:v>680787453</c:v>
                </c:pt>
                <c:pt idx="6">
                  <c:v>706180170</c:v>
                </c:pt>
                <c:pt idx="7">
                  <c:v>747490396</c:v>
                </c:pt>
                <c:pt idx="8">
                  <c:v>741980294</c:v>
                </c:pt>
              </c:numCache>
            </c:numRef>
          </c:val>
          <c:extLst xmlns:c16r2="http://schemas.microsoft.com/office/drawing/2015/06/chart">
            <c:ext xmlns:c16="http://schemas.microsoft.com/office/drawing/2014/chart" uri="{C3380CC4-5D6E-409C-BE32-E72D297353CC}">
              <c16:uniqueId val="{00000007-046E-426F-AE5C-861B3F05B9CA}"/>
            </c:ext>
          </c:extLst>
        </c:ser>
        <c:dLbls>
          <c:showVal val="1"/>
        </c:dLbls>
        <c:marker val="1"/>
        <c:axId val="180929664"/>
        <c:axId val="180931200"/>
      </c:lineChart>
      <c:catAx>
        <c:axId val="180929664"/>
        <c:scaling>
          <c:orientation val="minMax"/>
        </c:scaling>
        <c:axPos val="b"/>
        <c:numFmt formatCode="General" sourceLinked="0"/>
        <c:majorTickMark val="none"/>
        <c:tickLblPos val="nextTo"/>
        <c:txPr>
          <a:bodyPr/>
          <a:lstStyle/>
          <a:p>
            <a:pPr>
              <a:defRPr sz="800"/>
            </a:pPr>
            <a:endParaRPr lang="es-MX"/>
          </a:p>
        </c:txPr>
        <c:crossAx val="180931200"/>
        <c:crosses val="autoZero"/>
        <c:auto val="1"/>
        <c:lblAlgn val="ctr"/>
        <c:lblOffset val="100"/>
      </c:catAx>
      <c:valAx>
        <c:axId val="180931200"/>
        <c:scaling>
          <c:orientation val="minMax"/>
        </c:scaling>
        <c:axPos val="l"/>
        <c:majorGridlines/>
        <c:numFmt formatCode="_(* #,##0.00_);_(* \(#,##0.00\);_(* &quot;-&quot;??_);_(@_)" sourceLinked="1"/>
        <c:majorTickMark val="none"/>
        <c:tickLblPos val="nextTo"/>
        <c:txPr>
          <a:bodyPr/>
          <a:lstStyle/>
          <a:p>
            <a:pPr>
              <a:defRPr sz="800"/>
            </a:pPr>
            <a:endParaRPr lang="es-MX"/>
          </a:p>
        </c:txPr>
        <c:crossAx val="180929664"/>
        <c:crosses val="autoZero"/>
        <c:crossBetween val="between"/>
      </c:valAx>
    </c:plotArea>
    <c:legend>
      <c:legendPos val="r"/>
      <c:txPr>
        <a:bodyPr/>
        <a:lstStyle/>
        <a:p>
          <a:pPr>
            <a:defRPr sz="800"/>
          </a:pPr>
          <a:endParaRPr lang="es-MX"/>
        </a:p>
      </c:txPr>
    </c:legend>
    <c:plotVisOnly val="1"/>
    <c:dispBlanksAs val="zero"/>
  </c:chart>
  <c:txPr>
    <a:bodyPr/>
    <a:lstStyle/>
    <a:p>
      <a:pPr>
        <a:defRPr sz="500"/>
      </a:pPr>
      <a:endParaRPr lang="es-MX"/>
    </a:p>
  </c:txPr>
  <c:externalData r:id="rId1"/>
</c:chartSpace>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xmlns=""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3.xml><?xml version="1.0" encoding="utf-8"?>
<ds:datastoreItem xmlns:ds="http://schemas.openxmlformats.org/officeDocument/2006/customXml" ds:itemID="{BC174E61-5F5B-460E-A59B-7E6F33C9A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del estudiante de Jazz.dotx</Template>
  <TotalTime>0</TotalTime>
  <Pages>55</Pages>
  <Words>11691</Words>
  <Characters>64303</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75843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2023-01-11T23:01:00Z</dcterms:created>
  <dcterms:modified xsi:type="dcterms:W3CDTF">2023-01-18T16:02:00Z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