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B740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70A3D781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2356911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44924B6F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F6FF1FD" w14:textId="3B64C43B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r>
        <w:rPr>
          <w:rFonts w:ascii="Arial" w:hAnsi="Arial" w:cs="Arial"/>
          <w:b/>
          <w:sz w:val="52"/>
          <w:szCs w:val="72"/>
        </w:rPr>
        <w:t>ANEXO 3</w:t>
      </w:r>
    </w:p>
    <w:p w14:paraId="24A3370D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2483B3C8" w14:textId="0A601ED4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r>
        <w:rPr>
          <w:rFonts w:ascii="Arial" w:hAnsi="Arial" w:cs="Arial"/>
          <w:b/>
          <w:sz w:val="52"/>
          <w:szCs w:val="72"/>
        </w:rPr>
        <w:t>PLAZAS DE LAS DEPENDENCIAS DEL PODER EJECUTIVO</w:t>
      </w:r>
    </w:p>
    <w:p w14:paraId="5959F1B7" w14:textId="6A9ADFE8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528CACBC" w14:textId="79CB7FE3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0EF60E45" w14:textId="108E28A3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38B9B834" w14:textId="47DC6534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6D234C36" w14:textId="7E2FA90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057463AA" w14:textId="5D201672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3309FB44" w14:textId="20F9301A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2F7D607B" w14:textId="77EB1A5C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15F26CC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5716E176" w14:textId="6B94D320" w:rsidR="00DB6ECA" w:rsidRDefault="00DB6EC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2270"/>
        <w:gridCol w:w="146"/>
        <w:gridCol w:w="146"/>
        <w:gridCol w:w="1350"/>
        <w:gridCol w:w="1815"/>
        <w:gridCol w:w="1859"/>
      </w:tblGrid>
      <w:tr w:rsidR="00E87016" w:rsidRPr="00E87016" w14:paraId="19E8CCDF" w14:textId="77777777" w:rsidTr="00E87016">
        <w:trPr>
          <w:trHeight w:val="285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07D2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bookmarkStart w:id="0" w:name="RANGE!B2:H51"/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lastRenderedPageBreak/>
              <w:t>GOBIERNO DEL ESTADO DE QUINTANA ROO</w:t>
            </w:r>
            <w:bookmarkEnd w:id="0"/>
          </w:p>
        </w:tc>
      </w:tr>
      <w:tr w:rsidR="00E87016" w:rsidRPr="00E87016" w14:paraId="3FDAC683" w14:textId="77777777" w:rsidTr="00E87016">
        <w:trPr>
          <w:trHeight w:val="285"/>
          <w:tblHeader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848BA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FINANZAS Y PLANEACIÓN</w:t>
            </w:r>
          </w:p>
        </w:tc>
      </w:tr>
      <w:tr w:rsidR="00E87016" w:rsidRPr="00E87016" w14:paraId="26B28E92" w14:textId="77777777" w:rsidTr="00E87016">
        <w:trPr>
          <w:trHeight w:val="285"/>
          <w:tblHeader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593F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PRESUPUESTO DE EGRESOS 2023</w:t>
            </w:r>
          </w:p>
        </w:tc>
      </w:tr>
      <w:tr w:rsidR="00E87016" w:rsidRPr="00E87016" w14:paraId="40C98EF4" w14:textId="77777777" w:rsidTr="00E87016">
        <w:trPr>
          <w:trHeight w:val="285"/>
          <w:tblHeader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31DC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Analítico de Plazas</w:t>
            </w:r>
          </w:p>
        </w:tc>
      </w:tr>
      <w:tr w:rsidR="00E87016" w:rsidRPr="00E87016" w14:paraId="6CCBE40C" w14:textId="77777777" w:rsidTr="00E87016">
        <w:trPr>
          <w:trHeight w:val="285"/>
          <w:tblHeader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EBCD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Administración Central</w:t>
            </w:r>
          </w:p>
        </w:tc>
      </w:tr>
      <w:tr w:rsidR="00E87016" w:rsidRPr="00E87016" w14:paraId="0BA69517" w14:textId="77777777" w:rsidTr="00E87016">
        <w:trPr>
          <w:trHeight w:val="285"/>
          <w:tblHeader/>
        </w:trPr>
        <w:tc>
          <w:tcPr>
            <w:tcW w:w="84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92A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366" w:type="pct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DDE1E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DE25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PLAZAS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0297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DE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29D5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HASTA</w:t>
            </w:r>
          </w:p>
        </w:tc>
      </w:tr>
      <w:tr w:rsidR="00E87016" w:rsidRPr="00E87016" w14:paraId="33A37C29" w14:textId="77777777" w:rsidTr="00E87016">
        <w:trPr>
          <w:trHeight w:val="533"/>
          <w:tblHeader/>
        </w:trPr>
        <w:tc>
          <w:tcPr>
            <w:tcW w:w="84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B25C7D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6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592E5AD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81F584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905D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(LÍMITE INFERIOR)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F73C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(LÍMITE SUPERIOR)</w:t>
            </w:r>
          </w:p>
        </w:tc>
      </w:tr>
      <w:tr w:rsidR="00E87016" w:rsidRPr="00E87016" w14:paraId="009DEEA9" w14:textId="77777777" w:rsidTr="00E87016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EEFB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CONFIANZA</w:t>
            </w:r>
          </w:p>
        </w:tc>
      </w:tr>
      <w:tr w:rsidR="00E87016" w:rsidRPr="00E87016" w14:paraId="7E49D474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73F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3813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GOBERNADOR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0D71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6809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261E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343A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152.263,00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5B22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152.263,00</w:t>
            </w:r>
          </w:p>
        </w:tc>
      </w:tr>
      <w:tr w:rsidR="00E87016" w:rsidRPr="00E87016" w14:paraId="41593CC2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73AD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B8B2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SECRETARIO DE ESTADO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6074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D092C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BE50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34.951,00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0164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122.451,00</w:t>
            </w:r>
          </w:p>
        </w:tc>
      </w:tr>
      <w:tr w:rsidR="00E87016" w:rsidRPr="00E87016" w14:paraId="3D621B17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B9BE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6AA4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DEL EJECUTIVO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ED65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1109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5BD6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12.546,00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0B37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108.346,00</w:t>
            </w:r>
          </w:p>
        </w:tc>
      </w:tr>
      <w:tr w:rsidR="00E87016" w:rsidRPr="00E87016" w14:paraId="76C609FC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2096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1587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SUBSECRETARIO DE ESTADO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996A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21EB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06DF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12.546,00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4BF6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92.546,00</w:t>
            </w:r>
          </w:p>
        </w:tc>
      </w:tr>
      <w:tr w:rsidR="00E87016" w:rsidRPr="00E87016" w14:paraId="11A5BB9D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FEDC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1092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71EE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7679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F6F2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6678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12.546,00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1183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90.146,00</w:t>
            </w:r>
          </w:p>
        </w:tc>
      </w:tr>
      <w:tr w:rsidR="00E87016" w:rsidRPr="00E87016" w14:paraId="5589FAC5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349A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C520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138C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C12B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6A42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4570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11.165,00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9CE6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67.665,00</w:t>
            </w:r>
          </w:p>
        </w:tc>
      </w:tr>
      <w:tr w:rsidR="00E87016" w:rsidRPr="00E87016" w14:paraId="2609EE19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41E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9800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1F79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5F3D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91C8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91B3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11.165,00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F7D63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43.165,00</w:t>
            </w:r>
          </w:p>
        </w:tc>
      </w:tr>
      <w:tr w:rsidR="00E87016" w:rsidRPr="00E87016" w14:paraId="5A84C236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F239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56F1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140C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E88D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B0B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9.911,00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FC53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38.911,00</w:t>
            </w:r>
          </w:p>
        </w:tc>
      </w:tr>
      <w:tr w:rsidR="00E87016" w:rsidRPr="00E87016" w14:paraId="77A78E68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6517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E42B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JEFE DE OFICINA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2408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1BA7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99D9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2547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9.967,00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C99F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22.267,00</w:t>
            </w:r>
          </w:p>
        </w:tc>
      </w:tr>
      <w:tr w:rsidR="00E87016" w:rsidRPr="00E87016" w14:paraId="12433275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2E1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B0AC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ANALISTA PROFESIONAL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969E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06F6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E3DC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9.267,00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93640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20.067,00</w:t>
            </w:r>
          </w:p>
        </w:tc>
      </w:tr>
      <w:tr w:rsidR="00E87016" w:rsidRPr="00E87016" w14:paraId="3D490763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7A1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7D32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ASISTENTE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C8A6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47D8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0482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BD4D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8.083,00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1727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17.383,00</w:t>
            </w:r>
          </w:p>
        </w:tc>
      </w:tr>
      <w:tr w:rsidR="00E87016" w:rsidRPr="00E87016" w14:paraId="2AB6B9BD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4119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37A5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TÉCNICO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8D6E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A2A7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DDDF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A1EE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7.561,00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1335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14.561,00</w:t>
            </w:r>
          </w:p>
        </w:tc>
      </w:tr>
      <w:tr w:rsidR="00E87016" w:rsidRPr="00E87016" w14:paraId="7890950B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4733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4A92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OFICIOS Y ANALISTAS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6AC1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2BEE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1DAF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7C57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6.972,00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1789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12.972,00</w:t>
            </w:r>
          </w:p>
        </w:tc>
      </w:tr>
      <w:tr w:rsidR="00E87016" w:rsidRPr="00E87016" w14:paraId="727BA89D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C2A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693D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DE OFICIOS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1F54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AF01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C33B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6.889,00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90AB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11.989,00</w:t>
            </w:r>
          </w:p>
        </w:tc>
      </w:tr>
      <w:tr w:rsidR="00E87016" w:rsidRPr="00E87016" w14:paraId="209154B7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8D98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ABC0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D30C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63539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9896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6.708,00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73E7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11.508,00</w:t>
            </w:r>
          </w:p>
        </w:tc>
      </w:tr>
      <w:tr w:rsidR="00E87016" w:rsidRPr="00E87016" w14:paraId="28AD4A1D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A443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3F28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MANTENIMIENTO Y SERVICIOS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D0CE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2F3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927D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6.136,10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B2E2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7.336,10</w:t>
            </w:r>
          </w:p>
        </w:tc>
      </w:tr>
      <w:tr w:rsidR="00E87016" w:rsidRPr="00E87016" w14:paraId="2D9380E0" w14:textId="77777777" w:rsidTr="00E87016">
        <w:trPr>
          <w:trHeight w:val="293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155A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Suma Confianza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D6DE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4213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CCD5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B41D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7016" w:rsidRPr="00E87016" w14:paraId="08DC3FEE" w14:textId="77777777" w:rsidTr="00E87016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3CEAB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SEGURIDAD PÚBLICA</w:t>
            </w:r>
          </w:p>
        </w:tc>
      </w:tr>
      <w:tr w:rsidR="00E87016" w:rsidRPr="00E87016" w14:paraId="1CEE8567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3DB8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6E6C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INSPECTOR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F003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8791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B5C5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1637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20.782,00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5190B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49.282,00</w:t>
            </w:r>
          </w:p>
        </w:tc>
      </w:tr>
      <w:tr w:rsidR="00E87016" w:rsidRPr="00E87016" w14:paraId="7B5004A7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820F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316C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COMISARIO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CA02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9D64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1066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D154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20.351,00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346CE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48.851,00</w:t>
            </w:r>
          </w:p>
        </w:tc>
      </w:tr>
      <w:tr w:rsidR="00E87016" w:rsidRPr="00E87016" w14:paraId="29E69916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873C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D957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SUPERVISOR/POLICIA SUPERVISOR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E8ED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8B9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E762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19.820,00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7B2F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48.320,00</w:t>
            </w:r>
          </w:p>
        </w:tc>
      </w:tr>
      <w:tr w:rsidR="00E87016" w:rsidRPr="00E87016" w14:paraId="2844EA62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A0C2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FC0F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8D2A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4333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C52E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64C2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19.402,00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2173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47.902,00</w:t>
            </w:r>
          </w:p>
        </w:tc>
      </w:tr>
      <w:tr w:rsidR="00E87016" w:rsidRPr="00E87016" w14:paraId="0FD960C4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6E8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B1A5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SUBOFICIAL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CBCC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4E8A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E0AB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E67A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19.053,00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8E70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47.553,00</w:t>
            </w:r>
          </w:p>
        </w:tc>
      </w:tr>
      <w:tr w:rsidR="00E87016" w:rsidRPr="00E87016" w14:paraId="482642C3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FF45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B928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POLICIA PRIMERO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0B20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8B10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CC6BF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505F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17.981,00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3531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46.481,00</w:t>
            </w:r>
          </w:p>
        </w:tc>
      </w:tr>
      <w:tr w:rsidR="00E87016" w:rsidRPr="00E87016" w14:paraId="25289476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01E3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5381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POLICIA SEGUNDO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6763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0D8A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5967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780C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17.139,00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1D9A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45.639,00</w:t>
            </w:r>
          </w:p>
        </w:tc>
      </w:tr>
      <w:tr w:rsidR="00E87016" w:rsidRPr="00E87016" w14:paraId="4717E82B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327C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7AB2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POLICIA TERCERO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A241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7C2C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D4E52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6B51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16.906,00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DFDD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45.406,00</w:t>
            </w:r>
          </w:p>
        </w:tc>
      </w:tr>
      <w:tr w:rsidR="00E87016" w:rsidRPr="00E87016" w14:paraId="7A5398C5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8D03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3090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B2A9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POLICIA 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DFED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5B78" w14:textId="77777777" w:rsidR="00E87016" w:rsidRPr="00E87016" w:rsidRDefault="00E87016" w:rsidP="00E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D24E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A74A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16.720,00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C17D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45.220,00</w:t>
            </w:r>
          </w:p>
        </w:tc>
      </w:tr>
      <w:tr w:rsidR="00E87016" w:rsidRPr="00E87016" w14:paraId="4850083B" w14:textId="77777777" w:rsidTr="00E87016">
        <w:trPr>
          <w:trHeight w:val="293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BEE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Suma Confianza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1E72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1847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F1BA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3F38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7016" w:rsidRPr="00E87016" w14:paraId="00B79031" w14:textId="77777777" w:rsidTr="00E87016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8A4D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BASE</w:t>
            </w:r>
          </w:p>
        </w:tc>
      </w:tr>
      <w:tr w:rsidR="00E87016" w:rsidRPr="00E87016" w14:paraId="6D9DF636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460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5010</w:t>
            </w:r>
          </w:p>
        </w:tc>
        <w:tc>
          <w:tcPr>
            <w:tcW w:w="136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2931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SEGÚN ACUERDO FIRMADO ENTRE LA FSTSGE Y EL GOBIERNO DEL ESTADO, CON FECHA 12 DE JUNIO DE 2003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352C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BEA9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6.811,10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45F8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6.811,10</w:t>
            </w:r>
          </w:p>
        </w:tc>
      </w:tr>
      <w:tr w:rsidR="00E87016" w:rsidRPr="00E87016" w14:paraId="06348443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5B85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5020</w:t>
            </w:r>
          </w:p>
        </w:tc>
        <w:tc>
          <w:tcPr>
            <w:tcW w:w="136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F2D85B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2E923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A189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6.845,00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B2A0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6.845,00</w:t>
            </w:r>
          </w:p>
        </w:tc>
      </w:tr>
      <w:tr w:rsidR="00E87016" w:rsidRPr="00E87016" w14:paraId="1570F237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B38A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5030</w:t>
            </w:r>
          </w:p>
        </w:tc>
        <w:tc>
          <w:tcPr>
            <w:tcW w:w="136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6E8D9F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FA7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3158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6.865,00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EAE4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6.865,00</w:t>
            </w:r>
          </w:p>
        </w:tc>
      </w:tr>
      <w:tr w:rsidR="00E87016" w:rsidRPr="00E87016" w14:paraId="12FDB4C8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E31A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5040</w:t>
            </w:r>
          </w:p>
        </w:tc>
        <w:tc>
          <w:tcPr>
            <w:tcW w:w="136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FD1BFC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6D97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E191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7.173,00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5BDA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7.173,00</w:t>
            </w:r>
          </w:p>
        </w:tc>
      </w:tr>
      <w:tr w:rsidR="00E87016" w:rsidRPr="00E87016" w14:paraId="3DF6D09F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166D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5120</w:t>
            </w:r>
          </w:p>
        </w:tc>
        <w:tc>
          <w:tcPr>
            <w:tcW w:w="136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222F29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1062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6D4C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8.808,00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D374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8.808,00</w:t>
            </w:r>
          </w:p>
        </w:tc>
      </w:tr>
      <w:tr w:rsidR="00E87016" w:rsidRPr="00E87016" w14:paraId="652CA6CE" w14:textId="77777777" w:rsidTr="00E87016">
        <w:trPr>
          <w:trHeight w:val="43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488A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5130</w:t>
            </w:r>
          </w:p>
        </w:tc>
        <w:tc>
          <w:tcPr>
            <w:tcW w:w="1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BBBB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ACUERDO ENTRE LA FSTSGE Y EL GOBIERNO DEL ESTADO CON FECHA 28 DE ABRIL DE 2010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00D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7D4A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10.035,00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432B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10.035,00</w:t>
            </w:r>
          </w:p>
        </w:tc>
      </w:tr>
      <w:tr w:rsidR="00E87016" w:rsidRPr="00E87016" w14:paraId="06A296B7" w14:textId="77777777" w:rsidTr="00E87016">
        <w:trPr>
          <w:trHeight w:val="293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1309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Suma Base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372E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833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C3BD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164E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7016" w:rsidRPr="00E87016" w14:paraId="15E9EFFF" w14:textId="77777777" w:rsidTr="00E87016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C9EEF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OTROS</w:t>
            </w:r>
          </w:p>
        </w:tc>
      </w:tr>
      <w:tr w:rsidR="00E87016" w:rsidRPr="00E87016" w14:paraId="7E338580" w14:textId="77777777" w:rsidTr="00E87016">
        <w:trPr>
          <w:trHeight w:val="28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D3D1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99999</w:t>
            </w:r>
          </w:p>
        </w:tc>
        <w:tc>
          <w:tcPr>
            <w:tcW w:w="1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CC05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RETRIBUCIONES POR SERVICIOS DE </w:t>
            </w:r>
            <w:proofErr w:type="gramStart"/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CARÁCTER  SOCIAL</w:t>
            </w:r>
            <w:proofErr w:type="gramEnd"/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C684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829B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C472E" w14:textId="77777777" w:rsidR="00E87016" w:rsidRPr="00E87016" w:rsidRDefault="00E87016" w:rsidP="00E8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1.000,00</w:t>
            </w:r>
          </w:p>
        </w:tc>
      </w:tr>
      <w:tr w:rsidR="00E87016" w:rsidRPr="00E87016" w14:paraId="1159BB98" w14:textId="77777777" w:rsidTr="00E87016">
        <w:trPr>
          <w:trHeight w:val="467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7EE1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99999</w:t>
            </w:r>
          </w:p>
        </w:tc>
        <w:tc>
          <w:tcPr>
            <w:tcW w:w="1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4F7D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ASIMILADOS A SALARIOS Y PERSONAL DE TIEMPO DETERMINADO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2867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203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1E7E3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 acuerdo</w:t>
            </w:r>
            <w:proofErr w:type="gramEnd"/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 lo establecido en el contrato</w:t>
            </w:r>
          </w:p>
        </w:tc>
      </w:tr>
      <w:tr w:rsidR="00E87016" w:rsidRPr="00E87016" w14:paraId="3D3AC656" w14:textId="77777777" w:rsidTr="00E87016">
        <w:trPr>
          <w:trHeight w:val="467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7EAD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Suma Otros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7F2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745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C505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14DA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7016" w:rsidRPr="00E87016" w14:paraId="772745B4" w14:textId="77777777" w:rsidTr="00E87016">
        <w:trPr>
          <w:trHeight w:val="293"/>
        </w:trPr>
        <w:tc>
          <w:tcPr>
            <w:tcW w:w="22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B49A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 TOTAL 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25E0" w14:textId="77777777" w:rsidR="00E87016" w:rsidRPr="00E87016" w:rsidRDefault="00E87016" w:rsidP="00E8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7638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1E97B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C4C3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87016" w:rsidRPr="00E87016" w14:paraId="6B1820FC" w14:textId="77777777" w:rsidTr="00E87016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F491" w14:textId="77777777" w:rsidR="00E87016" w:rsidRPr="00E87016" w:rsidRDefault="00E87016" w:rsidP="00E8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7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NOTA: Los límites inferiores y superiores de sueldo son importes brutos y no incluye quinquenio y prestaciones variables.</w:t>
            </w:r>
          </w:p>
        </w:tc>
      </w:tr>
    </w:tbl>
    <w:p w14:paraId="2329AAC5" w14:textId="77777777" w:rsidR="00CF7A75" w:rsidRDefault="00CF7A75"/>
    <w:sectPr w:rsidR="00CF7A75" w:rsidSect="00AD4011">
      <w:pgSz w:w="12240" w:h="15840"/>
      <w:pgMar w:top="2835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11"/>
    <w:rsid w:val="00AD4011"/>
    <w:rsid w:val="00CF7A75"/>
    <w:rsid w:val="00DB6ECA"/>
    <w:rsid w:val="00E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4EAB"/>
  <w15:chartTrackingRefBased/>
  <w15:docId w15:val="{3B4F63E3-80E7-4256-BAF7-DA947E36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Impactos Presupuestales</dc:creator>
  <cp:keywords/>
  <dc:description/>
  <cp:lastModifiedBy>Angel Canto</cp:lastModifiedBy>
  <cp:revision>3</cp:revision>
  <dcterms:created xsi:type="dcterms:W3CDTF">2022-11-16T14:50:00Z</dcterms:created>
  <dcterms:modified xsi:type="dcterms:W3CDTF">2022-11-20T07:06:00Z</dcterms:modified>
</cp:coreProperties>
</file>