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EE80" w14:textId="5BB26B21" w:rsidR="005C1704" w:rsidRPr="00BA4A12" w:rsidRDefault="005C1704" w:rsidP="004177C9">
      <w:pPr>
        <w:pBdr>
          <w:top w:val="nil"/>
          <w:left w:val="nil"/>
          <w:bottom w:val="nil"/>
          <w:right w:val="nil"/>
          <w:between w:val="nil"/>
        </w:pBdr>
        <w:spacing w:after="0" w:line="240" w:lineRule="auto"/>
        <w:ind w:left="5760" w:hanging="5760"/>
        <w:jc w:val="both"/>
        <w:rPr>
          <w:rFonts w:ascii="Arial" w:eastAsia="Arial" w:hAnsi="Arial" w:cs="Arial"/>
          <w:b/>
          <w:color w:val="000000"/>
          <w:sz w:val="24"/>
          <w:szCs w:val="24"/>
        </w:rPr>
      </w:pPr>
      <w:r w:rsidRPr="00BA4A12">
        <w:rPr>
          <w:rFonts w:ascii="Arial" w:eastAsia="Arial" w:hAnsi="Arial" w:cs="Arial"/>
          <w:b/>
          <w:color w:val="000000"/>
          <w:sz w:val="24"/>
          <w:szCs w:val="24"/>
        </w:rPr>
        <w:t>H</w:t>
      </w:r>
      <w:bookmarkStart w:id="0" w:name="_Hlk110852748"/>
      <w:r w:rsidRPr="00BA4A12">
        <w:rPr>
          <w:rFonts w:ascii="Arial" w:eastAsia="Arial" w:hAnsi="Arial" w:cs="Arial"/>
          <w:b/>
          <w:color w:val="000000"/>
          <w:sz w:val="24"/>
          <w:szCs w:val="24"/>
        </w:rPr>
        <w:t>ONORABLE XVI</w:t>
      </w:r>
      <w:r w:rsidR="00DC5DDE">
        <w:rPr>
          <w:rFonts w:ascii="Arial" w:eastAsia="Arial" w:hAnsi="Arial" w:cs="Arial"/>
          <w:b/>
          <w:color w:val="000000"/>
          <w:sz w:val="24"/>
          <w:szCs w:val="24"/>
        </w:rPr>
        <w:t>I</w:t>
      </w:r>
      <w:r w:rsidRPr="00BA4A12">
        <w:rPr>
          <w:rFonts w:ascii="Arial" w:eastAsia="Arial" w:hAnsi="Arial" w:cs="Arial"/>
          <w:b/>
          <w:color w:val="000000"/>
          <w:sz w:val="24"/>
          <w:szCs w:val="24"/>
        </w:rPr>
        <w:t xml:space="preserve"> LEGISLATURA CONSTITUCIONAL</w:t>
      </w:r>
    </w:p>
    <w:p w14:paraId="249160AA" w14:textId="7C0CF9FE" w:rsidR="005C1704" w:rsidRPr="00BA4A12" w:rsidRDefault="005C1704" w:rsidP="005C1704">
      <w:pPr>
        <w:pBdr>
          <w:top w:val="nil"/>
          <w:left w:val="nil"/>
          <w:bottom w:val="nil"/>
          <w:right w:val="nil"/>
          <w:between w:val="nil"/>
        </w:pBdr>
        <w:spacing w:after="0" w:line="240" w:lineRule="auto"/>
        <w:jc w:val="both"/>
        <w:rPr>
          <w:rFonts w:ascii="Arial" w:eastAsia="Arial" w:hAnsi="Arial" w:cs="Arial"/>
          <w:b/>
          <w:color w:val="000000"/>
          <w:sz w:val="24"/>
          <w:szCs w:val="24"/>
        </w:rPr>
      </w:pPr>
      <w:r w:rsidRPr="00BA4A12">
        <w:rPr>
          <w:rFonts w:ascii="Arial" w:eastAsia="Arial" w:hAnsi="Arial" w:cs="Arial"/>
          <w:b/>
          <w:color w:val="000000"/>
          <w:sz w:val="24"/>
          <w:szCs w:val="24"/>
        </w:rPr>
        <w:t>DEL ESTADO LIBRE Y SOBERANO DE QUINTANA ROO</w:t>
      </w:r>
    </w:p>
    <w:p w14:paraId="18DF92D1" w14:textId="2F92299A" w:rsidR="005C1704" w:rsidRPr="00BA4A12" w:rsidRDefault="7762B0EE" w:rsidP="7762B0EE">
      <w:pPr>
        <w:pBdr>
          <w:top w:val="nil"/>
          <w:left w:val="nil"/>
          <w:bottom w:val="nil"/>
          <w:right w:val="nil"/>
          <w:between w:val="nil"/>
        </w:pBdr>
        <w:spacing w:after="0" w:line="240" w:lineRule="auto"/>
        <w:jc w:val="both"/>
        <w:rPr>
          <w:rFonts w:ascii="Arial" w:eastAsia="Arial" w:hAnsi="Arial" w:cs="Arial"/>
          <w:b/>
          <w:bCs/>
          <w:color w:val="000000"/>
          <w:sz w:val="24"/>
          <w:szCs w:val="24"/>
        </w:rPr>
      </w:pPr>
      <w:r w:rsidRPr="7762B0EE">
        <w:rPr>
          <w:rFonts w:ascii="Arial" w:eastAsia="Arial" w:hAnsi="Arial" w:cs="Arial"/>
          <w:b/>
          <w:bCs/>
          <w:color w:val="000000" w:themeColor="text1"/>
          <w:sz w:val="24"/>
          <w:szCs w:val="24"/>
        </w:rPr>
        <w:t xml:space="preserve">P R E S E N T E.  </w:t>
      </w:r>
    </w:p>
    <w:p w14:paraId="58508864" w14:textId="77777777" w:rsidR="005C1704" w:rsidRPr="00BA4A12" w:rsidRDefault="005C1704" w:rsidP="005C1704">
      <w:pPr>
        <w:pBdr>
          <w:top w:val="nil"/>
          <w:left w:val="nil"/>
          <w:bottom w:val="nil"/>
          <w:right w:val="nil"/>
          <w:between w:val="nil"/>
        </w:pBdr>
        <w:spacing w:after="0" w:line="240" w:lineRule="auto"/>
        <w:jc w:val="both"/>
        <w:rPr>
          <w:rFonts w:ascii="Arial" w:eastAsia="Arial" w:hAnsi="Arial" w:cs="Arial"/>
          <w:b/>
          <w:color w:val="000000"/>
          <w:sz w:val="24"/>
          <w:szCs w:val="24"/>
        </w:rPr>
      </w:pPr>
    </w:p>
    <w:p w14:paraId="0897F700" w14:textId="77777777" w:rsidR="00A83CDF" w:rsidRDefault="00A83CDF" w:rsidP="00A83CDF">
      <w:pPr>
        <w:spacing w:after="0" w:line="240" w:lineRule="auto"/>
        <w:jc w:val="both"/>
        <w:rPr>
          <w:rFonts w:ascii="Arial" w:hAnsi="Arial" w:cs="Arial"/>
          <w:sz w:val="24"/>
          <w:szCs w:val="24"/>
        </w:rPr>
      </w:pPr>
      <w:r>
        <w:rPr>
          <w:rFonts w:ascii="Arial" w:hAnsi="Arial" w:cs="Arial"/>
          <w:b/>
          <w:sz w:val="24"/>
          <w:szCs w:val="24"/>
        </w:rPr>
        <w:t>LICENCIADA MARÍA ELENA HERMELINDA LEZAMA ESPINOSA</w:t>
      </w:r>
      <w:r>
        <w:rPr>
          <w:rFonts w:ascii="Arial" w:hAnsi="Arial" w:cs="Arial"/>
          <w:sz w:val="24"/>
          <w:szCs w:val="24"/>
        </w:rPr>
        <w:t xml:space="preserve">, Gobernadora del Estado de Quintana Roo, con fundamento en el artículo 124 de la Constitución Política de los Estados Unidos Mexicanos, en relación con los numerales 3° y 7°, en el ejercicio de la facultad que me confieren los artículos 68 fracción I, 78 y 90 fracción XX, en cumplimiento de las obligaciones previstas en los artículos 91 fracciones II, VI y XIII y 118 todos de la Constitución Política del Estado Libre y Soberano de Quintana Roo, en relación con el artículo 30 de la Ley de presupuesto de Gasto Público del Estado de Quintana Roo, me permito presentar ante esa H. XVII Legislatura del Estado la </w:t>
      </w:r>
      <w:r>
        <w:rPr>
          <w:rFonts w:ascii="Arial" w:hAnsi="Arial" w:cs="Arial"/>
          <w:b/>
          <w:sz w:val="24"/>
          <w:szCs w:val="24"/>
        </w:rPr>
        <w:t>INICIATIVA CON PROYECTO DE PRESUPUESTO DE EGRESOS DEL GOBIERNO DEL ESTADO DE QUINTANA ROO, PARA EL EJERCICIO FISCAL 2023</w:t>
      </w:r>
      <w:r>
        <w:rPr>
          <w:rFonts w:ascii="Arial" w:hAnsi="Arial" w:cs="Arial"/>
          <w:sz w:val="24"/>
          <w:szCs w:val="24"/>
        </w:rPr>
        <w:t>, conforme a la siguiente:</w:t>
      </w:r>
    </w:p>
    <w:p w14:paraId="57403E22" w14:textId="77777777" w:rsidR="00C57F29" w:rsidRPr="007E191D" w:rsidRDefault="00C57F29" w:rsidP="005C1704">
      <w:pPr>
        <w:pBdr>
          <w:top w:val="nil"/>
          <w:left w:val="nil"/>
          <w:bottom w:val="nil"/>
          <w:right w:val="nil"/>
          <w:between w:val="nil"/>
        </w:pBdr>
        <w:spacing w:after="0" w:line="240" w:lineRule="auto"/>
        <w:jc w:val="both"/>
        <w:rPr>
          <w:rFonts w:ascii="Arial" w:eastAsia="Arial" w:hAnsi="Arial" w:cs="Arial"/>
          <w:color w:val="000000"/>
          <w:sz w:val="24"/>
          <w:szCs w:val="24"/>
        </w:rPr>
      </w:pPr>
    </w:p>
    <w:p w14:paraId="61A0DFE2" w14:textId="77777777" w:rsidR="004D3322" w:rsidRPr="007E191D" w:rsidRDefault="004D3322" w:rsidP="004D3322">
      <w:pPr>
        <w:pBdr>
          <w:top w:val="nil"/>
          <w:left w:val="nil"/>
          <w:bottom w:val="nil"/>
          <w:right w:val="nil"/>
          <w:between w:val="nil"/>
        </w:pBdr>
        <w:spacing w:after="0" w:line="240" w:lineRule="auto"/>
        <w:jc w:val="both"/>
        <w:rPr>
          <w:rFonts w:ascii="Arial" w:eastAsia="Arial" w:hAnsi="Arial" w:cs="Arial"/>
          <w:color w:val="000000"/>
          <w:sz w:val="24"/>
          <w:szCs w:val="24"/>
        </w:rPr>
      </w:pPr>
    </w:p>
    <w:p w14:paraId="73B9CD85" w14:textId="77777777" w:rsidR="004D3322" w:rsidRPr="007E191D" w:rsidRDefault="004D3322" w:rsidP="004D3322">
      <w:pPr>
        <w:pBdr>
          <w:top w:val="nil"/>
          <w:left w:val="nil"/>
          <w:bottom w:val="nil"/>
          <w:right w:val="nil"/>
          <w:between w:val="nil"/>
        </w:pBdr>
        <w:spacing w:after="0" w:line="240" w:lineRule="auto"/>
        <w:jc w:val="center"/>
        <w:rPr>
          <w:rFonts w:ascii="Arial" w:eastAsia="Arial" w:hAnsi="Arial" w:cs="Arial"/>
          <w:b/>
          <w:color w:val="000000"/>
          <w:sz w:val="24"/>
          <w:szCs w:val="24"/>
        </w:rPr>
      </w:pPr>
      <w:r w:rsidRPr="007E191D">
        <w:rPr>
          <w:rFonts w:ascii="Arial" w:eastAsia="Arial" w:hAnsi="Arial" w:cs="Arial"/>
          <w:b/>
          <w:color w:val="000000"/>
          <w:sz w:val="24"/>
          <w:szCs w:val="24"/>
        </w:rPr>
        <w:t>EXPOSICIÓN DE MOTIVOS</w:t>
      </w:r>
    </w:p>
    <w:p w14:paraId="3A0E6127" w14:textId="77777777" w:rsidR="004D3322" w:rsidRPr="007E191D" w:rsidRDefault="004D3322" w:rsidP="004D3322">
      <w:pPr>
        <w:pBdr>
          <w:top w:val="nil"/>
          <w:left w:val="nil"/>
          <w:bottom w:val="nil"/>
          <w:right w:val="nil"/>
          <w:between w:val="nil"/>
        </w:pBdr>
        <w:spacing w:after="0" w:line="240" w:lineRule="auto"/>
        <w:jc w:val="both"/>
        <w:rPr>
          <w:rFonts w:ascii="Arial" w:eastAsia="Arial" w:hAnsi="Arial" w:cs="Arial"/>
          <w:color w:val="000000"/>
          <w:sz w:val="24"/>
          <w:szCs w:val="24"/>
        </w:rPr>
      </w:pPr>
    </w:p>
    <w:p w14:paraId="54B1D621" w14:textId="77777777"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La integración del Presupuesto de Egresos del Estado de Quintana Roo, para el Ejercicio Fiscal 2023 se fundamenta esencialmente en la Ley General de Contabilidad Gubernamental, la Ley de Disciplina Financiera de las Entidades Federativas y los Municipios, la Constitución Política del Estado Libre y Soberano de Quintana Roo, la Ley Orgánica de la Administración Pública del Estado de Quintana Roo, la Ley de Presupuesto y Gasto Público del Estado de Quintana Roo y los demás ordenamientos asociados en la materia, atendiendo al principio de equilibrio presupuestal entre los ingresos y egresos, con el objeto de obtener al cierre del Ejercicio Fiscal un balance presupuestario sostenible, es decir, sin la generación de un déficit público.</w:t>
      </w:r>
    </w:p>
    <w:p w14:paraId="45709C56" w14:textId="77777777"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Para esto, se considera como punto de partida las condiciones de la economía mundial y nacional, y su impacto en las finanzas públicas estatales. El principal factor que puede afectar la actividad económica en las distintas economías es un contexto de alta inflación que genere un endurecimiento de las tasas de interés, que sería especialmente delicado para aquellos países que incrementaron su deuda pública para enfrentar el COVID-19. El Fondo Monetario Internacional señala una especial preocupación por el cambio de dirección de la política monetaria para enfrentar el rápido crecimiento de los precios. </w:t>
      </w:r>
    </w:p>
    <w:p w14:paraId="0C2A5BBF" w14:textId="1BE8EE21"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En el caso de México, tanto el Banco Mundial y el Fondo Monetario Internacional tienen diferentes perspectivas del crecimiento económico para el ejercicio fiscal </w:t>
      </w:r>
      <w:r w:rsidRPr="007E191D">
        <w:rPr>
          <w:rFonts w:ascii="Arial" w:eastAsia="Times New Roman" w:hAnsi="Arial" w:cs="Arial"/>
          <w:sz w:val="24"/>
          <w:szCs w:val="24"/>
          <w:lang w:val="es-ES" w:eastAsia="es-ES"/>
        </w:rPr>
        <w:lastRenderedPageBreak/>
        <w:t xml:space="preserve">2023. Mientras que el FMI prevé una desaceleración del crecimiento a 1.2 %, el BM estima un crecimiento de 1.9 % Por su parte la Secretaría de Hacienda y Crédito Público </w:t>
      </w:r>
      <w:r w:rsidR="003719E3" w:rsidRPr="007E191D">
        <w:rPr>
          <w:rFonts w:ascii="Arial" w:eastAsia="Times New Roman" w:hAnsi="Arial" w:cs="Arial"/>
          <w:sz w:val="24"/>
          <w:szCs w:val="24"/>
          <w:lang w:val="es-ES" w:eastAsia="es-ES"/>
        </w:rPr>
        <w:t>pronostica</w:t>
      </w:r>
      <w:r w:rsidRPr="007E191D">
        <w:rPr>
          <w:rFonts w:ascii="Arial" w:eastAsia="Times New Roman" w:hAnsi="Arial" w:cs="Arial"/>
          <w:sz w:val="24"/>
          <w:szCs w:val="24"/>
          <w:lang w:val="es-ES" w:eastAsia="es-ES"/>
        </w:rPr>
        <w:t xml:space="preserve"> un crecimiento del 3 %. </w:t>
      </w:r>
    </w:p>
    <w:p w14:paraId="500E7352" w14:textId="77777777" w:rsidR="004D3322" w:rsidRPr="007E191D" w:rsidRDefault="004D3322" w:rsidP="004D3322">
      <w:pPr>
        <w:spacing w:after="260" w:line="260" w:lineRule="atLeast"/>
        <w:jc w:val="both"/>
        <w:rPr>
          <w:rFonts w:ascii="Arial" w:eastAsia="Times New Roman" w:hAnsi="Arial" w:cs="Arial"/>
          <w:b/>
          <w:bCs/>
          <w:sz w:val="24"/>
          <w:szCs w:val="24"/>
          <w:lang w:val="es-ES" w:eastAsia="es-ES"/>
        </w:rPr>
      </w:pPr>
      <w:r w:rsidRPr="007E191D">
        <w:rPr>
          <w:rFonts w:ascii="Arial" w:eastAsia="Times New Roman" w:hAnsi="Arial" w:cs="Arial"/>
          <w:b/>
          <w:bCs/>
          <w:sz w:val="24"/>
          <w:szCs w:val="24"/>
          <w:lang w:val="es-ES" w:eastAsia="es-ES"/>
        </w:rPr>
        <w:t>DEL ENTORNO ECONÓMICO</w:t>
      </w:r>
    </w:p>
    <w:p w14:paraId="556AEED3" w14:textId="5F90D3F3"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Las proyecciones realizadas en agosto para el cierre del ejercicio fiscal 2022 muestra la presencia de una recuperación económica, en específico el crecimiento mundial proyectado por el Fondo Monetario Internacional (FMI) es de 3.2% para 2022 y 2.9% para 2023. En las distintas proyecciones del crecimiento de las secciones subsecuentes se utilizó la información del Producto Interno Bruto (PIB) real. </w:t>
      </w:r>
    </w:p>
    <w:p w14:paraId="0258ECEC" w14:textId="60F2DB48"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Para las economías emergentes y en desarrollo el FMI pronostica un crecimiento de 3.</w:t>
      </w:r>
      <w:r w:rsidR="00A131DA" w:rsidRPr="007E191D">
        <w:rPr>
          <w:rFonts w:ascii="Arial" w:eastAsia="Times New Roman" w:hAnsi="Arial" w:cs="Arial"/>
          <w:sz w:val="24"/>
          <w:szCs w:val="24"/>
          <w:lang w:val="es-ES" w:eastAsia="es-ES"/>
        </w:rPr>
        <w:t>7</w:t>
      </w:r>
      <w:r w:rsidRPr="007E191D">
        <w:rPr>
          <w:rFonts w:ascii="Arial" w:eastAsia="Times New Roman" w:hAnsi="Arial" w:cs="Arial"/>
          <w:sz w:val="24"/>
          <w:szCs w:val="24"/>
          <w:lang w:val="es-ES" w:eastAsia="es-ES"/>
        </w:rPr>
        <w:t>% en 2022 que es inferior crecimiento de 6.</w:t>
      </w:r>
      <w:r w:rsidR="00A131DA" w:rsidRPr="007E191D">
        <w:rPr>
          <w:rFonts w:ascii="Arial" w:eastAsia="Times New Roman" w:hAnsi="Arial" w:cs="Arial"/>
          <w:sz w:val="24"/>
          <w:szCs w:val="24"/>
          <w:lang w:val="es-ES" w:eastAsia="es-ES"/>
        </w:rPr>
        <w:t>6</w:t>
      </w:r>
      <w:r w:rsidRPr="007E191D">
        <w:rPr>
          <w:rFonts w:ascii="Arial" w:eastAsia="Times New Roman" w:hAnsi="Arial" w:cs="Arial"/>
          <w:sz w:val="24"/>
          <w:szCs w:val="24"/>
          <w:lang w:val="es-ES" w:eastAsia="es-ES"/>
        </w:rPr>
        <w:t>% observado en 2021 como consecuencia de la caída del PIB mundial durante las afectaciones del COVID-19. Mientras que el Banco Mundial (BM) espera una expansión del 3.4 % al cierre de 2022, mientras que para 2023 se espera una expansión del 4.2%. En las economías avanzadas se estima un crecimiento del 2.</w:t>
      </w:r>
      <w:r w:rsidR="00A131DA" w:rsidRPr="007E191D">
        <w:rPr>
          <w:rFonts w:ascii="Arial" w:eastAsia="Times New Roman" w:hAnsi="Arial" w:cs="Arial"/>
          <w:sz w:val="24"/>
          <w:szCs w:val="24"/>
          <w:lang w:val="es-ES" w:eastAsia="es-ES"/>
        </w:rPr>
        <w:t>4</w:t>
      </w:r>
      <w:r w:rsidRPr="007E191D">
        <w:rPr>
          <w:rFonts w:ascii="Arial" w:eastAsia="Times New Roman" w:hAnsi="Arial" w:cs="Arial"/>
          <w:sz w:val="24"/>
          <w:szCs w:val="24"/>
          <w:lang w:val="es-ES" w:eastAsia="es-ES"/>
        </w:rPr>
        <w:t>% en 2022 según el FMI, y para 2023 un crecimiento de 1.</w:t>
      </w:r>
      <w:r w:rsidR="00A131DA" w:rsidRPr="007E191D">
        <w:rPr>
          <w:rFonts w:ascii="Arial" w:eastAsia="Times New Roman" w:hAnsi="Arial" w:cs="Arial"/>
          <w:sz w:val="24"/>
          <w:szCs w:val="24"/>
          <w:lang w:val="es-ES" w:eastAsia="es-ES"/>
        </w:rPr>
        <w:t>1</w:t>
      </w:r>
      <w:r w:rsidRPr="007E191D">
        <w:rPr>
          <w:rFonts w:ascii="Arial" w:eastAsia="Times New Roman" w:hAnsi="Arial" w:cs="Arial"/>
          <w:sz w:val="24"/>
          <w:szCs w:val="24"/>
          <w:lang w:val="es-ES" w:eastAsia="es-ES"/>
        </w:rPr>
        <w:t xml:space="preserve">%. </w:t>
      </w:r>
    </w:p>
    <w:p w14:paraId="2885CC2A" w14:textId="77777777"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El principal factor que impacta la actividad económica en las distintas economías es un contexto de alta inflación que genere un endurecimiento de las tasas de interés, que sería especialmente delicado para aquellos países que incrementaron su deuda pública para enfrentar el COVID-19. El FMI señala una especial preocupación por el cambio de dirección de la política monetaria para enfrentar el rápido crecimiento de los precios. </w:t>
      </w:r>
    </w:p>
    <w:p w14:paraId="2FF6241A" w14:textId="77777777"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Otro aspecto relevante es la guerra entre Ucrania y Rusia que han implicado sanciones económicas, retrasos en las cadenas productivas y afectaciones a los principales socios de ambos países, de forma que prolongar el conflicto o recrudecerlo tendrían un efecto negativo sobre el crecimiento mundial.</w:t>
      </w:r>
    </w:p>
    <w:p w14:paraId="10D3D6CF" w14:textId="066CEA11"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En el caso de México, el BM y el FMI estiman un crecimiento entre 1.7% y 2.4% al cierre de 2022, asimismo el pronóstico utilizado por la Secretaría de Hacienda y Crédito Público (SHCP) en los Criterios Generales de Política Económica 2022 implica un crecimiento de 2.4%, estimación que se encuentra a la par con la estimación del FMI y por encima de la estimación del BM. Para el ejercicio fiscal 2023 hay opiniones divididas, el FMI prevé una desaceleración del crecimiento a 1.2%, en contraste el BM estima un crecimiento de 1.9% y la SHCP </w:t>
      </w:r>
      <w:r w:rsidR="003719E3" w:rsidRPr="007E191D">
        <w:rPr>
          <w:rFonts w:ascii="Arial" w:eastAsia="Times New Roman" w:hAnsi="Arial" w:cs="Arial"/>
          <w:sz w:val="24"/>
          <w:szCs w:val="24"/>
          <w:lang w:val="es-ES" w:eastAsia="es-ES"/>
        </w:rPr>
        <w:t>pronostica</w:t>
      </w:r>
      <w:r w:rsidRPr="007E191D">
        <w:rPr>
          <w:rFonts w:ascii="Arial" w:eastAsia="Times New Roman" w:hAnsi="Arial" w:cs="Arial"/>
          <w:sz w:val="24"/>
          <w:szCs w:val="24"/>
          <w:lang w:val="es-ES" w:eastAsia="es-ES"/>
        </w:rPr>
        <w:t xml:space="preserve"> 3%. </w:t>
      </w:r>
    </w:p>
    <w:p w14:paraId="29E4831D" w14:textId="6E1D74B6"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lastRenderedPageBreak/>
        <w:t xml:space="preserve">A nivel local se espera una estabilización de la actividad económica de Quintana Roo, ya que se prevé que 2022 cierre con una expansión de 6.78%, lo cual continua en la línea de recuperación económica de 2021 donde la tasa de crecimiento fue de 13.91%. Para 2023 se espera un repunte de crecimiento de 5.12%. </w:t>
      </w:r>
    </w:p>
    <w:p w14:paraId="77545391" w14:textId="77777777" w:rsidR="00A131DA" w:rsidRPr="007E191D" w:rsidRDefault="00A131DA" w:rsidP="001753E1">
      <w:pPr>
        <w:spacing w:after="0" w:line="240" w:lineRule="auto"/>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En cuanto al desempeño económico de la Entidad, se observa que la Inversión Extranjera Directa (IED) se redujo de 79.69 millones de dólares en el segundo trimestre de 2021 a 31.63 millones de dólares en el segundo trimestre de 2022, esto representa una caída de 60.3%.  Cabe referir que esta derrama económica se encuentra lejos de los resultados de 2019 cuando recibieron 662.36 millones de dólares, e incluso se observa inferior al nivel de 2020 cuando en pandemia se recibieron 159.62 millones de dólares que posteriormente ascendieron en 2021 a 313.67 millones.</w:t>
      </w:r>
    </w:p>
    <w:p w14:paraId="1CDF7E64" w14:textId="77777777" w:rsidR="001753E1" w:rsidRPr="007E191D" w:rsidRDefault="001753E1" w:rsidP="001753E1">
      <w:pPr>
        <w:spacing w:after="0" w:line="240" w:lineRule="auto"/>
        <w:jc w:val="both"/>
        <w:rPr>
          <w:rFonts w:ascii="Arial" w:eastAsia="Times New Roman" w:hAnsi="Arial" w:cs="Arial"/>
          <w:sz w:val="24"/>
          <w:szCs w:val="24"/>
          <w:lang w:val="es-ES" w:eastAsia="es-ES"/>
        </w:rPr>
      </w:pPr>
    </w:p>
    <w:p w14:paraId="5179F1FD" w14:textId="77777777" w:rsidR="007E191D" w:rsidRDefault="004D3322" w:rsidP="001753E1">
      <w:pPr>
        <w:spacing w:after="0" w:line="240" w:lineRule="auto"/>
        <w:jc w:val="both"/>
        <w:rPr>
          <w:rFonts w:ascii="Arial" w:hAnsi="Arial" w:cs="Arial"/>
          <w:sz w:val="24"/>
          <w:szCs w:val="24"/>
        </w:rPr>
      </w:pPr>
      <w:r w:rsidRPr="007E191D">
        <w:rPr>
          <w:rFonts w:ascii="Arial" w:eastAsia="Times New Roman" w:hAnsi="Arial" w:cs="Arial"/>
          <w:sz w:val="24"/>
          <w:szCs w:val="24"/>
          <w:lang w:val="es-ES" w:eastAsia="es-ES"/>
        </w:rPr>
        <w:t>Un comportamiento similar se observa en las exportaciones totales que pasan de 2.8 millones de dólares en el primer trimestre de 2021 a 25.3 millones de dólares en el mismo periodo de 2022. Esta cifra ya es superior a los 20.7 millones de dólares de exportaciones obtenidos en 2020 durante la mayor afectación del COVID-19</w:t>
      </w:r>
      <w:r w:rsidR="00A131DA" w:rsidRPr="007E191D">
        <w:rPr>
          <w:rFonts w:ascii="Arial" w:eastAsia="Times New Roman" w:hAnsi="Arial" w:cs="Arial"/>
          <w:sz w:val="24"/>
          <w:szCs w:val="24"/>
          <w:lang w:val="es-ES" w:eastAsia="es-ES"/>
        </w:rPr>
        <w:t xml:space="preserve">, </w:t>
      </w:r>
      <w:r w:rsidR="00A131DA" w:rsidRPr="007E191D">
        <w:rPr>
          <w:rFonts w:ascii="Arial" w:hAnsi="Arial" w:cs="Arial"/>
          <w:sz w:val="24"/>
          <w:szCs w:val="24"/>
        </w:rPr>
        <w:t xml:space="preserve">pero es inferior a los 80.9 millones de dólares obtenidos en 2019. </w:t>
      </w:r>
    </w:p>
    <w:p w14:paraId="538F1D8E" w14:textId="49976E94" w:rsidR="004D3322" w:rsidRPr="007E191D" w:rsidRDefault="004D3322" w:rsidP="001753E1">
      <w:pPr>
        <w:spacing w:after="0" w:line="240" w:lineRule="auto"/>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 </w:t>
      </w:r>
    </w:p>
    <w:p w14:paraId="346DB6A4" w14:textId="322FBFBB"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En materia turística, el COVID 19 ha tenido importantes impactos negativos en la economía durante 2020 y 2021 tanto en la tasa de ocupación hotelera como en el número de visitantes y en el tráfico aéreo. Aunque desde septiembre de 2020 se observan avances importantes respecto a la recuperación económica, diversos indicadores como el nivel de empleo formal y el crecimiento económico a partir del ITAEE </w:t>
      </w:r>
      <w:r w:rsidR="003719E3" w:rsidRPr="007E191D">
        <w:rPr>
          <w:rFonts w:ascii="Arial" w:eastAsia="Times New Roman" w:hAnsi="Arial" w:cs="Arial"/>
          <w:sz w:val="24"/>
          <w:szCs w:val="24"/>
          <w:lang w:val="es-ES" w:eastAsia="es-ES"/>
        </w:rPr>
        <w:t>aún</w:t>
      </w:r>
      <w:r w:rsidRPr="007E191D">
        <w:rPr>
          <w:rFonts w:ascii="Arial" w:eastAsia="Times New Roman" w:hAnsi="Arial" w:cs="Arial"/>
          <w:sz w:val="24"/>
          <w:szCs w:val="24"/>
          <w:lang w:val="es-ES" w:eastAsia="es-ES"/>
        </w:rPr>
        <w:t xml:space="preserve"> no alcanzan los niveles </w:t>
      </w:r>
      <w:r w:rsidR="003719E3">
        <w:rPr>
          <w:rFonts w:ascii="Arial" w:eastAsia="Times New Roman" w:hAnsi="Arial" w:cs="Arial"/>
          <w:sz w:val="24"/>
          <w:szCs w:val="24"/>
          <w:lang w:val="es-ES" w:eastAsia="es-ES"/>
        </w:rPr>
        <w:t>pre</w:t>
      </w:r>
      <w:r w:rsidR="003719E3" w:rsidRPr="007E191D">
        <w:rPr>
          <w:rFonts w:ascii="Arial" w:eastAsia="Times New Roman" w:hAnsi="Arial" w:cs="Arial"/>
          <w:sz w:val="24"/>
          <w:szCs w:val="24"/>
          <w:lang w:val="es-ES" w:eastAsia="es-ES"/>
        </w:rPr>
        <w:t>pandemia</w:t>
      </w:r>
      <w:r w:rsidRPr="007E191D">
        <w:rPr>
          <w:rFonts w:ascii="Arial" w:eastAsia="Times New Roman" w:hAnsi="Arial" w:cs="Arial"/>
          <w:sz w:val="24"/>
          <w:szCs w:val="24"/>
          <w:lang w:val="es-ES" w:eastAsia="es-ES"/>
        </w:rPr>
        <w:t>.</w:t>
      </w:r>
    </w:p>
    <w:p w14:paraId="70047430" w14:textId="77777777" w:rsidR="004D3322" w:rsidRPr="007E191D" w:rsidRDefault="004D3322" w:rsidP="004D3322">
      <w:pPr>
        <w:spacing w:after="260" w:line="260" w:lineRule="atLeast"/>
        <w:jc w:val="both"/>
        <w:rPr>
          <w:rFonts w:ascii="Arial" w:hAnsi="Arial" w:cs="Arial"/>
          <w:sz w:val="24"/>
          <w:szCs w:val="24"/>
        </w:rPr>
      </w:pPr>
      <w:r w:rsidRPr="007E191D">
        <w:rPr>
          <w:rFonts w:ascii="Arial" w:hAnsi="Arial" w:cs="Arial"/>
          <w:sz w:val="24"/>
          <w:szCs w:val="24"/>
        </w:rPr>
        <w:t>Los Criterios Generales de Política Económica para la Iniciativa de Ley de Ingresos y el Proyecto de Presupuesto de Egresos de la Federación correspondientes al Ejercicio Fiscal en su marco macroeconomía, se estima que para el 2023 el país crezca entre 1.2% a 3.0% por ciento real, y que la inflación anual se ubique en 3.2% por ciento, considerándose un tipo de cambio de 20.6 pesos por dólar para el año 2023.</w:t>
      </w:r>
    </w:p>
    <w:p w14:paraId="75EA41A2" w14:textId="6C024E4B" w:rsidR="004D3322" w:rsidRPr="007E191D" w:rsidRDefault="004D3322" w:rsidP="004D3322">
      <w:pPr>
        <w:spacing w:after="260" w:line="260" w:lineRule="atLeast"/>
        <w:jc w:val="both"/>
        <w:rPr>
          <w:rFonts w:ascii="Arial" w:eastAsia="Times New Roman" w:hAnsi="Arial" w:cs="Arial"/>
          <w:sz w:val="24"/>
          <w:szCs w:val="24"/>
          <w:lang w:val="es-ES" w:eastAsia="es-ES"/>
        </w:rPr>
      </w:pPr>
      <w:r w:rsidRPr="007E191D">
        <w:rPr>
          <w:rFonts w:ascii="Arial" w:eastAsia="Times New Roman" w:hAnsi="Arial" w:cs="Arial"/>
          <w:sz w:val="24"/>
          <w:szCs w:val="24"/>
          <w:lang w:val="es-ES" w:eastAsia="es-ES"/>
        </w:rPr>
        <w:t xml:space="preserve">A nivel local se espera una estabilización de la actividad económica de Quintana Roo, ya que se prevé que 2022 cierre con una expansión de 6.78%, lo cual continua en la línea de recuperación económica de 2021 donde la tasa de crecimiento fue de 13.91%. Para 2023 se espera un repunte de crecimiento de 5.12%. </w:t>
      </w:r>
    </w:p>
    <w:p w14:paraId="36E4C8C8" w14:textId="77777777" w:rsidR="004D3322" w:rsidRPr="007E191D" w:rsidRDefault="004D3322" w:rsidP="004D3322">
      <w:pPr>
        <w:spacing w:after="0" w:line="240" w:lineRule="auto"/>
        <w:jc w:val="both"/>
        <w:rPr>
          <w:rFonts w:ascii="Arial" w:eastAsia="Arial" w:hAnsi="Arial" w:cs="Arial"/>
          <w:sz w:val="24"/>
          <w:szCs w:val="24"/>
        </w:rPr>
      </w:pPr>
      <w:r w:rsidRPr="007E191D">
        <w:rPr>
          <w:rFonts w:ascii="Arial" w:eastAsia="Arial" w:hAnsi="Arial" w:cs="Arial"/>
          <w:sz w:val="24"/>
          <w:szCs w:val="24"/>
        </w:rPr>
        <w:t xml:space="preserve">En apego a lo que establecen las leyes que integran nuestro marco normativo, el Presupuesto de Egresos está cimentado en criterios y metodologías inmersas en el </w:t>
      </w:r>
      <w:r w:rsidRPr="007E191D">
        <w:rPr>
          <w:rFonts w:ascii="Arial" w:eastAsia="Arial" w:hAnsi="Arial" w:cs="Arial"/>
          <w:sz w:val="24"/>
          <w:szCs w:val="24"/>
        </w:rPr>
        <w:lastRenderedPageBreak/>
        <w:t>modelo de la Gestión para Resultados y sus herramientas, el Presupuesto basado en Resultados (PbR) y el Sistema de Evaluación al Desempeño (SED), que se han considerado desde la elaboración del Presupuesto del Ejercicio Fiscal 2018 y que han rendido frutos en la generación de valor público para el Estado de Quintana Roo.</w:t>
      </w:r>
    </w:p>
    <w:p w14:paraId="01F76DE9" w14:textId="77777777" w:rsidR="004D3322" w:rsidRPr="007E191D" w:rsidRDefault="004D3322" w:rsidP="004D3322">
      <w:pPr>
        <w:spacing w:after="0" w:line="240" w:lineRule="auto"/>
        <w:jc w:val="both"/>
        <w:rPr>
          <w:rFonts w:ascii="Arial" w:eastAsia="Arial" w:hAnsi="Arial" w:cs="Arial"/>
          <w:sz w:val="24"/>
          <w:szCs w:val="24"/>
        </w:rPr>
      </w:pPr>
    </w:p>
    <w:p w14:paraId="0C40418A" w14:textId="67DFFBEE" w:rsidR="004D3322" w:rsidRPr="007E191D" w:rsidRDefault="004D3322" w:rsidP="004D3322">
      <w:pPr>
        <w:spacing w:after="0" w:line="240" w:lineRule="auto"/>
        <w:jc w:val="both"/>
        <w:rPr>
          <w:rFonts w:ascii="Arial" w:eastAsia="Arial" w:hAnsi="Arial" w:cs="Arial"/>
          <w:sz w:val="24"/>
          <w:szCs w:val="24"/>
        </w:rPr>
      </w:pPr>
      <w:r w:rsidRPr="007E191D">
        <w:rPr>
          <w:rFonts w:ascii="Arial" w:eastAsia="Arial" w:hAnsi="Arial" w:cs="Arial"/>
          <w:sz w:val="24"/>
          <w:szCs w:val="24"/>
        </w:rPr>
        <w:t>El Presupuesto de Egresos del Gobierno del Estado de Quintana Roo para el Ejercicio Fiscal 2023, contiene los objetivos a alcanzar durante el ejercicio fiscal, los cuales están estrechamente vinculados a los objetivos estratégicos de la Administración Estatal actual y que, para su correcto cumplimiento, serán monitoreados mediante el seguimiento a los indicadores que cada ejecutor estableció para su medición.</w:t>
      </w:r>
    </w:p>
    <w:p w14:paraId="181EFFF6" w14:textId="77777777" w:rsidR="004D3322" w:rsidRPr="007E191D" w:rsidRDefault="004D3322" w:rsidP="004D3322">
      <w:pPr>
        <w:spacing w:after="0" w:line="240" w:lineRule="auto"/>
        <w:jc w:val="both"/>
        <w:rPr>
          <w:rFonts w:ascii="Arial" w:eastAsia="Arial" w:hAnsi="Arial" w:cs="Arial"/>
          <w:sz w:val="24"/>
          <w:szCs w:val="24"/>
        </w:rPr>
      </w:pPr>
    </w:p>
    <w:p w14:paraId="784E4D02" w14:textId="7166C71B" w:rsidR="004D3322" w:rsidRPr="007E191D" w:rsidRDefault="004D3322" w:rsidP="004D3322">
      <w:pP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Para el diseño y ejecución de las políticas públicas antes mencionadas, el Gobierno del Estado se apoya en el registro de Programas que son ejecutados por las dependencias y entidades de la administración pública, mismas que coadyuvan a dar cabal atención de las necesidades reales de la población. En este sentido, los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(Pp), son identificados de acuerdo con la Clasificación Programática que emite el Consejo Nacional de Armonización Contable (CONAC) y se alinean a los objetivos y metas establecidos por la administración actual.</w:t>
      </w:r>
    </w:p>
    <w:p w14:paraId="6EED2FB6" w14:textId="77777777" w:rsidR="004D3322" w:rsidRPr="007E191D" w:rsidRDefault="004D3322" w:rsidP="004D3322">
      <w:pPr>
        <w:spacing w:after="0" w:line="240" w:lineRule="auto"/>
        <w:jc w:val="both"/>
        <w:rPr>
          <w:rFonts w:ascii="Arial" w:eastAsia="Arial" w:hAnsi="Arial" w:cs="Arial"/>
          <w:sz w:val="24"/>
          <w:szCs w:val="24"/>
        </w:rPr>
      </w:pPr>
    </w:p>
    <w:p w14:paraId="1C4C4398" w14:textId="7A63023E" w:rsidR="004D3322" w:rsidRPr="007E191D" w:rsidRDefault="004D3322" w:rsidP="004D3322">
      <w:pPr>
        <w:spacing w:after="0" w:line="240" w:lineRule="auto"/>
        <w:jc w:val="both"/>
        <w:rPr>
          <w:rFonts w:ascii="Arial" w:eastAsia="Arial" w:hAnsi="Arial" w:cs="Arial"/>
          <w:sz w:val="24"/>
          <w:szCs w:val="24"/>
        </w:rPr>
      </w:pPr>
      <w:r w:rsidRPr="007E191D">
        <w:rPr>
          <w:rFonts w:ascii="Arial" w:eastAsia="Arial" w:hAnsi="Arial" w:cs="Arial"/>
          <w:sz w:val="24"/>
          <w:szCs w:val="24"/>
        </w:rPr>
        <w:t>El presupuesto estimado que corresponde al ejercicio del gasto del primer año de la presente administración del gobierno del Estado, ha sido elaborado con un enfoque de Presupuesto basado en resultados, bajo una estructura programática alineada a objetivos estratégicos que permiten el cumplimiento de los compromisos establecid</w:t>
      </w:r>
      <w:r w:rsidR="00F04A66" w:rsidRPr="007E191D">
        <w:rPr>
          <w:rFonts w:ascii="Arial" w:eastAsia="Arial" w:hAnsi="Arial" w:cs="Arial"/>
          <w:sz w:val="24"/>
          <w:szCs w:val="24"/>
        </w:rPr>
        <w:t>os</w:t>
      </w:r>
      <w:r w:rsidRPr="007E191D">
        <w:rPr>
          <w:rFonts w:ascii="Arial" w:eastAsia="Arial" w:hAnsi="Arial" w:cs="Arial"/>
          <w:sz w:val="24"/>
          <w:szCs w:val="24"/>
        </w:rPr>
        <w:t xml:space="preserve"> en la Agenda Pública de la actual gestión 2022-2027 orientada bajo un enfoque social y económico; contando con indicadores estratégicos y de gestión que permitirán el puntual seguimiento tanto a los logros esperados como al ejercicio del gasto.  </w:t>
      </w:r>
    </w:p>
    <w:p w14:paraId="34C9D60B" w14:textId="77777777" w:rsidR="004D3322" w:rsidRPr="007E191D" w:rsidRDefault="004D3322" w:rsidP="004D3322">
      <w:pPr>
        <w:spacing w:after="0" w:line="240" w:lineRule="auto"/>
        <w:jc w:val="both"/>
        <w:rPr>
          <w:rFonts w:ascii="Arial" w:eastAsia="Arial" w:hAnsi="Arial" w:cs="Arial"/>
          <w:sz w:val="24"/>
          <w:szCs w:val="24"/>
        </w:rPr>
      </w:pPr>
    </w:p>
    <w:p w14:paraId="3E2523D6" w14:textId="5B1CC5D7" w:rsidR="004D3322" w:rsidRPr="007E191D" w:rsidRDefault="004D3322" w:rsidP="004D3322">
      <w:pPr>
        <w:jc w:val="both"/>
        <w:rPr>
          <w:rFonts w:ascii="Arial" w:eastAsia="Arial" w:hAnsi="Arial" w:cs="Arial"/>
          <w:sz w:val="24"/>
          <w:szCs w:val="24"/>
        </w:rPr>
      </w:pPr>
      <w:r w:rsidRPr="007E191D">
        <w:rPr>
          <w:rFonts w:ascii="Arial" w:eastAsia="Arial" w:hAnsi="Arial" w:cs="Arial"/>
          <w:sz w:val="24"/>
          <w:szCs w:val="24"/>
        </w:rPr>
        <w:t xml:space="preserve">En concordancia con lo anterior, es pertinente enfatizar las principales prioridades de la gestión, mismas que se encuentran vinculadas con la atención de la desigualdad social, priorizando a los más desprotegidos, atendiendo el tema transversal de género, erradicando la violencia contra las mujeres, </w:t>
      </w:r>
      <w:r w:rsidR="00F04A66" w:rsidRPr="007E191D">
        <w:rPr>
          <w:rFonts w:ascii="Arial" w:eastAsia="Arial" w:hAnsi="Arial" w:cs="Arial"/>
          <w:sz w:val="24"/>
          <w:szCs w:val="24"/>
        </w:rPr>
        <w:t xml:space="preserve">atendiendo </w:t>
      </w:r>
      <w:r w:rsidRPr="007E191D">
        <w:rPr>
          <w:rFonts w:ascii="Arial" w:eastAsia="Arial" w:hAnsi="Arial" w:cs="Arial"/>
          <w:sz w:val="24"/>
          <w:szCs w:val="24"/>
        </w:rPr>
        <w:t xml:space="preserve">la protección social en salud y el abasto de medicamentos, el fortalecimiento a las comunidades rurales, al campo, como las actividades productivas en el Estado, así mismo, se orientan los recursos a la modernización del sector educativo en sus diferentes niveles, en la mejora e incremento de la infraestructura social, y en los incentivos al emprendimiento; contando con </w:t>
      </w:r>
      <w:r w:rsidR="00BA7C42" w:rsidRPr="007E191D">
        <w:rPr>
          <w:rFonts w:ascii="Arial" w:eastAsia="Arial" w:hAnsi="Arial" w:cs="Arial"/>
          <w:sz w:val="24"/>
          <w:szCs w:val="24"/>
        </w:rPr>
        <w:t>Programas Presupuestarios</w:t>
      </w:r>
      <w:r w:rsidRPr="007E191D">
        <w:rPr>
          <w:rFonts w:ascii="Arial" w:eastAsia="Arial" w:hAnsi="Arial" w:cs="Arial"/>
          <w:sz w:val="24"/>
          <w:szCs w:val="24"/>
        </w:rPr>
        <w:t xml:space="preserve"> que tienen la adecuada </w:t>
      </w:r>
      <w:r w:rsidRPr="007E191D">
        <w:rPr>
          <w:rFonts w:ascii="Arial" w:eastAsia="Arial" w:hAnsi="Arial" w:cs="Arial"/>
          <w:sz w:val="24"/>
          <w:szCs w:val="24"/>
        </w:rPr>
        <w:lastRenderedPageBreak/>
        <w:t>alineación y su propósito permite el cumplimiento de cada uno en sus diferentes sectores, mediante sus dependencias</w:t>
      </w:r>
      <w:r w:rsidR="00F04A66" w:rsidRPr="007E191D">
        <w:rPr>
          <w:rFonts w:ascii="Arial" w:eastAsia="Arial" w:hAnsi="Arial" w:cs="Arial"/>
          <w:sz w:val="24"/>
          <w:szCs w:val="24"/>
        </w:rPr>
        <w:t xml:space="preserve"> y entidades</w:t>
      </w:r>
      <w:r w:rsidRPr="007E191D">
        <w:rPr>
          <w:rFonts w:ascii="Arial" w:eastAsia="Arial" w:hAnsi="Arial" w:cs="Arial"/>
          <w:sz w:val="24"/>
          <w:szCs w:val="24"/>
        </w:rPr>
        <w:t xml:space="preserve">. </w:t>
      </w:r>
    </w:p>
    <w:p w14:paraId="31DC994B" w14:textId="77777777" w:rsidR="004D3322" w:rsidRPr="007E191D" w:rsidRDefault="004D3322" w:rsidP="004D3322">
      <w:pPr>
        <w:jc w:val="both"/>
        <w:rPr>
          <w:rFonts w:ascii="Arial" w:eastAsia="Arial" w:hAnsi="Arial" w:cs="Arial"/>
          <w:sz w:val="24"/>
          <w:szCs w:val="24"/>
        </w:rPr>
      </w:pPr>
      <w:r w:rsidRPr="007E191D">
        <w:rPr>
          <w:rFonts w:ascii="Arial" w:eastAsia="Arial" w:hAnsi="Arial" w:cs="Arial"/>
          <w:sz w:val="24"/>
          <w:szCs w:val="24"/>
        </w:rPr>
        <w:t>Finalmente se manifiesta que el presente Presupuesto de Egresos del Estado de Quintana Roo, prioriza la atención de los sectores sociales más desprotegidos, con la finalidad de que los recursos lleguen a quienes más lo necesitan.</w:t>
      </w:r>
    </w:p>
    <w:bookmarkEnd w:id="0"/>
    <w:p w14:paraId="7843BE8C" w14:textId="6F320789" w:rsidR="003A09C5"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t>Por todo lo anteriormente expuesto y fundado, se propone para autorización de esa Honorable XVI</w:t>
      </w:r>
      <w:r w:rsidR="00CC0D65" w:rsidRPr="007E191D">
        <w:rPr>
          <w:rFonts w:ascii="Arial" w:eastAsia="Arial" w:hAnsi="Arial" w:cs="Arial"/>
          <w:sz w:val="24"/>
          <w:szCs w:val="24"/>
        </w:rPr>
        <w:t>I</w:t>
      </w:r>
      <w:r w:rsidRPr="007E191D">
        <w:rPr>
          <w:rFonts w:ascii="Arial" w:eastAsia="Arial" w:hAnsi="Arial" w:cs="Arial"/>
          <w:sz w:val="24"/>
          <w:szCs w:val="24"/>
        </w:rPr>
        <w:t xml:space="preserve"> Legislatura del Estado de Quintana Roo el Presupuesto de Egresos para el Ejercicio Fiscal 202</w:t>
      </w:r>
      <w:r w:rsidR="00E7001C" w:rsidRPr="007E191D">
        <w:rPr>
          <w:rFonts w:ascii="Arial" w:eastAsia="Arial" w:hAnsi="Arial" w:cs="Arial"/>
          <w:sz w:val="24"/>
          <w:szCs w:val="24"/>
        </w:rPr>
        <w:t>3</w:t>
      </w:r>
      <w:r w:rsidRPr="007E191D">
        <w:rPr>
          <w:rFonts w:ascii="Arial" w:eastAsia="Arial" w:hAnsi="Arial" w:cs="Arial"/>
          <w:sz w:val="24"/>
          <w:szCs w:val="24"/>
        </w:rPr>
        <w:t xml:space="preserve">, el cual contempla un monto </w:t>
      </w:r>
      <w:r w:rsidRPr="004177C9">
        <w:rPr>
          <w:rFonts w:ascii="Arial" w:eastAsia="Arial" w:hAnsi="Arial" w:cs="Arial"/>
          <w:sz w:val="24"/>
          <w:szCs w:val="24"/>
        </w:rPr>
        <w:t xml:space="preserve">de </w:t>
      </w:r>
      <w:r w:rsidRPr="004177C9">
        <w:rPr>
          <w:rFonts w:ascii="Arial" w:eastAsia="Arial" w:hAnsi="Arial" w:cs="Arial"/>
          <w:b/>
          <w:sz w:val="24"/>
          <w:szCs w:val="24"/>
        </w:rPr>
        <w:t>$</w:t>
      </w:r>
      <w:r w:rsidR="00396ED4" w:rsidRPr="004177C9">
        <w:rPr>
          <w:rFonts w:ascii="Arial" w:eastAsia="Arial" w:hAnsi="Arial" w:cs="Arial"/>
          <w:b/>
          <w:sz w:val="24"/>
          <w:szCs w:val="24"/>
        </w:rPr>
        <w:t>4</w:t>
      </w:r>
      <w:r w:rsidR="004177C9" w:rsidRPr="004177C9">
        <w:rPr>
          <w:rFonts w:ascii="Arial" w:eastAsia="Arial" w:hAnsi="Arial" w:cs="Arial"/>
          <w:b/>
          <w:sz w:val="24"/>
          <w:szCs w:val="24"/>
        </w:rPr>
        <w:t>1</w:t>
      </w:r>
      <w:r w:rsidR="00396ED4" w:rsidRPr="004177C9">
        <w:rPr>
          <w:rFonts w:ascii="Arial" w:eastAsia="Arial" w:hAnsi="Arial" w:cs="Arial"/>
          <w:b/>
          <w:sz w:val="24"/>
          <w:szCs w:val="24"/>
        </w:rPr>
        <w:t>,</w:t>
      </w:r>
      <w:r w:rsidR="004177C9" w:rsidRPr="004177C9">
        <w:rPr>
          <w:rFonts w:ascii="Arial" w:eastAsia="Arial" w:hAnsi="Arial" w:cs="Arial"/>
          <w:b/>
          <w:sz w:val="24"/>
          <w:szCs w:val="24"/>
        </w:rPr>
        <w:t>840</w:t>
      </w:r>
      <w:r w:rsidR="00396ED4" w:rsidRPr="004177C9">
        <w:rPr>
          <w:rFonts w:ascii="Arial" w:eastAsia="Arial" w:hAnsi="Arial" w:cs="Arial"/>
          <w:b/>
          <w:sz w:val="24"/>
          <w:szCs w:val="24"/>
        </w:rPr>
        <w:t>,</w:t>
      </w:r>
      <w:r w:rsidR="004177C9" w:rsidRPr="004177C9">
        <w:rPr>
          <w:rFonts w:ascii="Arial" w:eastAsia="Arial" w:hAnsi="Arial" w:cs="Arial"/>
          <w:b/>
          <w:sz w:val="24"/>
          <w:szCs w:val="24"/>
        </w:rPr>
        <w:t>837</w:t>
      </w:r>
      <w:r w:rsidR="00396ED4" w:rsidRPr="004177C9">
        <w:rPr>
          <w:rFonts w:ascii="Arial" w:eastAsia="Arial" w:hAnsi="Arial" w:cs="Arial"/>
          <w:b/>
          <w:sz w:val="24"/>
          <w:szCs w:val="24"/>
        </w:rPr>
        <w:t>,</w:t>
      </w:r>
      <w:r w:rsidR="004177C9" w:rsidRPr="004177C9">
        <w:rPr>
          <w:rFonts w:ascii="Arial" w:eastAsia="Arial" w:hAnsi="Arial" w:cs="Arial"/>
          <w:b/>
          <w:sz w:val="24"/>
          <w:szCs w:val="24"/>
        </w:rPr>
        <w:t>623</w:t>
      </w:r>
      <w:r w:rsidR="00396ED4" w:rsidRPr="004177C9">
        <w:rPr>
          <w:rFonts w:ascii="Arial" w:eastAsia="Arial" w:hAnsi="Arial" w:cs="Arial"/>
          <w:b/>
          <w:sz w:val="24"/>
          <w:szCs w:val="24"/>
        </w:rPr>
        <w:t xml:space="preserve">.00 </w:t>
      </w:r>
      <w:r w:rsidRPr="004177C9">
        <w:rPr>
          <w:rFonts w:ascii="Arial" w:eastAsia="Arial" w:hAnsi="Arial" w:cs="Arial"/>
          <w:b/>
          <w:sz w:val="24"/>
          <w:szCs w:val="24"/>
        </w:rPr>
        <w:t>(</w:t>
      </w:r>
      <w:r w:rsidR="00352996" w:rsidRPr="004177C9">
        <w:rPr>
          <w:rFonts w:ascii="Arial" w:eastAsia="Arial" w:hAnsi="Arial" w:cs="Arial"/>
          <w:b/>
          <w:sz w:val="24"/>
          <w:szCs w:val="24"/>
        </w:rPr>
        <w:t xml:space="preserve">Cuarenta </w:t>
      </w:r>
      <w:r w:rsidR="004177C9" w:rsidRPr="004177C9">
        <w:rPr>
          <w:rFonts w:ascii="Arial" w:eastAsia="Arial" w:hAnsi="Arial" w:cs="Arial"/>
          <w:b/>
          <w:sz w:val="24"/>
          <w:szCs w:val="24"/>
        </w:rPr>
        <w:t xml:space="preserve">y un mil ochocientos cuarenta millones ochocientos treinta y siete mil seiscientos veintitrés </w:t>
      </w:r>
      <w:r w:rsidR="00C358E3" w:rsidRPr="004177C9">
        <w:rPr>
          <w:rFonts w:ascii="Arial" w:eastAsia="Arial" w:hAnsi="Arial" w:cs="Arial"/>
          <w:b/>
          <w:sz w:val="24"/>
          <w:szCs w:val="24"/>
        </w:rPr>
        <w:t>pesos 00/100 M.N.),</w:t>
      </w:r>
      <w:r w:rsidR="00C358E3" w:rsidRPr="007E191D">
        <w:rPr>
          <w:rFonts w:ascii="Arial" w:eastAsia="Arial" w:hAnsi="Arial" w:cs="Arial"/>
          <w:sz w:val="24"/>
          <w:szCs w:val="24"/>
        </w:rPr>
        <w:t xml:space="preserve"> </w:t>
      </w:r>
      <w:r w:rsidRPr="007E191D">
        <w:rPr>
          <w:rFonts w:ascii="Arial" w:eastAsia="Arial" w:hAnsi="Arial" w:cs="Arial"/>
          <w:sz w:val="24"/>
          <w:szCs w:val="24"/>
        </w:rPr>
        <w:t>mismo que será destinado para atender las funciones de los Poderes Ejecutivo, Legislativo y Judicial, así como de los Órganos Autónomos y</w:t>
      </w:r>
      <w:r w:rsidR="00352996" w:rsidRPr="007E191D">
        <w:rPr>
          <w:rFonts w:ascii="Arial" w:eastAsia="Arial" w:hAnsi="Arial" w:cs="Arial"/>
          <w:sz w:val="24"/>
          <w:szCs w:val="24"/>
        </w:rPr>
        <w:t xml:space="preserve"> las transferencias por concepto de participaciones y aportaciones a</w:t>
      </w:r>
      <w:r w:rsidRPr="007E191D">
        <w:rPr>
          <w:rFonts w:ascii="Arial" w:eastAsia="Arial" w:hAnsi="Arial" w:cs="Arial"/>
          <w:sz w:val="24"/>
          <w:szCs w:val="24"/>
        </w:rPr>
        <w:t xml:space="preserve"> los Municipios, con el propósito de que cumplan con las demandas de la población.</w:t>
      </w:r>
    </w:p>
    <w:p w14:paraId="57DAFD85" w14:textId="77777777" w:rsidR="007E191D" w:rsidRPr="007E191D" w:rsidRDefault="007E191D" w:rsidP="003A09C5">
      <w:pPr>
        <w:spacing w:after="0" w:line="240" w:lineRule="auto"/>
        <w:jc w:val="both"/>
        <w:rPr>
          <w:rFonts w:ascii="Arial" w:eastAsia="Arial" w:hAnsi="Arial" w:cs="Arial"/>
          <w:sz w:val="24"/>
          <w:szCs w:val="24"/>
        </w:rPr>
      </w:pPr>
    </w:p>
    <w:p w14:paraId="303D014F" w14:textId="48C164FF" w:rsidR="003A09C5" w:rsidRPr="007E191D" w:rsidRDefault="003A09C5" w:rsidP="007139A4">
      <w:pPr>
        <w:spacing w:after="0" w:line="240" w:lineRule="auto"/>
        <w:jc w:val="both"/>
        <w:rPr>
          <w:rFonts w:ascii="Arial" w:eastAsia="Arial" w:hAnsi="Arial" w:cs="Arial"/>
          <w:sz w:val="24"/>
          <w:szCs w:val="24"/>
        </w:rPr>
      </w:pPr>
      <w:r w:rsidRPr="006E0375">
        <w:rPr>
          <w:rFonts w:ascii="Arial" w:eastAsia="Arial" w:hAnsi="Arial" w:cs="Arial"/>
          <w:sz w:val="24"/>
          <w:szCs w:val="24"/>
        </w:rPr>
        <w:t>El Presupuesto de Egresos 202</w:t>
      </w:r>
      <w:r w:rsidR="00E7001C" w:rsidRPr="006E0375">
        <w:rPr>
          <w:rFonts w:ascii="Arial" w:eastAsia="Arial" w:hAnsi="Arial" w:cs="Arial"/>
          <w:sz w:val="24"/>
          <w:szCs w:val="24"/>
        </w:rPr>
        <w:t>3</w:t>
      </w:r>
      <w:r w:rsidRPr="006E0375">
        <w:rPr>
          <w:rFonts w:ascii="Arial" w:eastAsia="Arial" w:hAnsi="Arial" w:cs="Arial"/>
          <w:sz w:val="24"/>
          <w:szCs w:val="24"/>
        </w:rPr>
        <w:t xml:space="preserve"> considera un Gasto Programable que asciende a la cantidad de </w:t>
      </w:r>
      <w:r w:rsidR="00C358E3" w:rsidRPr="006E0375">
        <w:rPr>
          <w:rFonts w:ascii="Arial" w:eastAsia="Arial" w:hAnsi="Arial" w:cs="Arial"/>
          <w:b/>
          <w:sz w:val="24"/>
          <w:szCs w:val="24"/>
        </w:rPr>
        <w:t>$</w:t>
      </w:r>
      <w:r w:rsidR="006E0375" w:rsidRPr="006E0375">
        <w:rPr>
          <w:rFonts w:ascii="Arial" w:eastAsia="Arial" w:hAnsi="Arial" w:cs="Arial"/>
          <w:b/>
          <w:sz w:val="24"/>
          <w:szCs w:val="24"/>
        </w:rPr>
        <w:t>29,925,722,659</w:t>
      </w:r>
      <w:r w:rsidR="00C358E3" w:rsidRPr="006E0375">
        <w:rPr>
          <w:rFonts w:ascii="Arial" w:eastAsia="Arial" w:hAnsi="Arial" w:cs="Arial"/>
          <w:b/>
          <w:sz w:val="24"/>
          <w:szCs w:val="24"/>
        </w:rPr>
        <w:t>.00 (</w:t>
      </w:r>
      <w:r w:rsidR="006E0375" w:rsidRPr="006E0375">
        <w:rPr>
          <w:rFonts w:ascii="Arial" w:eastAsia="Arial" w:hAnsi="Arial" w:cs="Arial"/>
          <w:b/>
          <w:sz w:val="24"/>
          <w:szCs w:val="24"/>
        </w:rPr>
        <w:t xml:space="preserve">Veintinueve mil novecientos veinticinco millones setecientos veintidós mil seiscientos cincuenta y nueve </w:t>
      </w:r>
      <w:r w:rsidR="00C358E3" w:rsidRPr="006E0375">
        <w:rPr>
          <w:rFonts w:ascii="Arial" w:eastAsia="Arial" w:hAnsi="Arial" w:cs="Arial"/>
          <w:b/>
          <w:sz w:val="24"/>
          <w:szCs w:val="24"/>
        </w:rPr>
        <w:t>pesos 00/100 M.N.)</w:t>
      </w:r>
      <w:r w:rsidRPr="006E0375">
        <w:rPr>
          <w:rFonts w:ascii="Arial" w:eastAsia="Arial" w:hAnsi="Arial" w:cs="Arial"/>
          <w:sz w:val="24"/>
          <w:szCs w:val="24"/>
        </w:rPr>
        <w:t>, que se encuentran distribuidos</w:t>
      </w:r>
      <w:r w:rsidRPr="007E191D">
        <w:rPr>
          <w:rFonts w:ascii="Arial" w:eastAsia="Arial" w:hAnsi="Arial" w:cs="Arial"/>
          <w:sz w:val="24"/>
          <w:szCs w:val="24"/>
        </w:rPr>
        <w:t xml:space="preserve"> entre los </w:t>
      </w:r>
      <w:r w:rsidR="00BA7C42" w:rsidRPr="007E191D">
        <w:rPr>
          <w:rFonts w:ascii="Arial" w:eastAsia="Arial" w:hAnsi="Arial" w:cs="Arial"/>
          <w:sz w:val="24"/>
          <w:szCs w:val="24"/>
        </w:rPr>
        <w:t>Programas Presupuestarios</w:t>
      </w:r>
      <w:r w:rsidRPr="007E191D">
        <w:rPr>
          <w:rFonts w:ascii="Arial" w:eastAsia="Arial" w:hAnsi="Arial" w:cs="Arial"/>
          <w:sz w:val="24"/>
          <w:szCs w:val="24"/>
        </w:rPr>
        <w:t xml:space="preserve"> contemplados en el mismo. De igual manera, contempla un monto que asciende </w:t>
      </w:r>
      <w:r w:rsidRPr="001D7755">
        <w:rPr>
          <w:rFonts w:ascii="Arial" w:eastAsia="Arial" w:hAnsi="Arial" w:cs="Arial"/>
          <w:sz w:val="24"/>
          <w:szCs w:val="24"/>
        </w:rPr>
        <w:t xml:space="preserve">a </w:t>
      </w:r>
      <w:r w:rsidR="00C358E3" w:rsidRPr="001D7755">
        <w:rPr>
          <w:rFonts w:ascii="Arial" w:eastAsia="Arial" w:hAnsi="Arial" w:cs="Arial"/>
          <w:b/>
          <w:sz w:val="24"/>
          <w:szCs w:val="24"/>
        </w:rPr>
        <w:t>$</w:t>
      </w:r>
      <w:r w:rsidR="001D7755" w:rsidRPr="001D7755">
        <w:rPr>
          <w:rFonts w:ascii="Arial" w:eastAsia="Arial" w:hAnsi="Arial" w:cs="Arial"/>
          <w:b/>
          <w:sz w:val="24"/>
          <w:szCs w:val="24"/>
        </w:rPr>
        <w:t>11,915,114,964</w:t>
      </w:r>
      <w:r w:rsidR="00C358E3" w:rsidRPr="001D7755">
        <w:rPr>
          <w:rFonts w:ascii="Arial" w:eastAsia="Arial" w:hAnsi="Arial" w:cs="Arial"/>
          <w:b/>
          <w:sz w:val="24"/>
          <w:szCs w:val="24"/>
        </w:rPr>
        <w:t>.00 (</w:t>
      </w:r>
      <w:r w:rsidR="001D7755" w:rsidRPr="001D7755">
        <w:rPr>
          <w:rFonts w:ascii="Arial" w:eastAsia="Arial" w:hAnsi="Arial" w:cs="Arial"/>
          <w:b/>
          <w:sz w:val="24"/>
          <w:szCs w:val="24"/>
        </w:rPr>
        <w:t>Once mil novecientos quince millones ciento catorce mil novecientos sesenta y cuatro</w:t>
      </w:r>
      <w:r w:rsidR="00C358E3" w:rsidRPr="001D7755">
        <w:rPr>
          <w:rFonts w:ascii="Arial" w:eastAsia="Arial" w:hAnsi="Arial" w:cs="Arial"/>
          <w:b/>
          <w:sz w:val="24"/>
          <w:szCs w:val="24"/>
        </w:rPr>
        <w:t xml:space="preserve"> pesos 00/100 M.N.)</w:t>
      </w:r>
      <w:r w:rsidRPr="001D7755">
        <w:rPr>
          <w:rFonts w:ascii="Arial" w:eastAsia="Arial" w:hAnsi="Arial" w:cs="Arial"/>
          <w:sz w:val="24"/>
          <w:szCs w:val="24"/>
        </w:rPr>
        <w:t>, que será destinado al Gasto no</w:t>
      </w:r>
      <w:r w:rsidRPr="007E191D">
        <w:rPr>
          <w:rFonts w:ascii="Arial" w:eastAsia="Arial" w:hAnsi="Arial" w:cs="Arial"/>
          <w:sz w:val="24"/>
          <w:szCs w:val="24"/>
        </w:rPr>
        <w:t xml:space="preserve"> Programable, en el que se incluyen las transferencias a los municipios del Estado; las erogaciones por amortización, intereses, gastos, comisiones y contratación de deuda pública, e incluye a los Adeudos de Ejercicios Fiscales Anteriores (ADEFA</w:t>
      </w:r>
      <w:r w:rsidRPr="002E1D22">
        <w:rPr>
          <w:rFonts w:ascii="Arial" w:eastAsia="Arial" w:hAnsi="Arial" w:cs="Arial"/>
          <w:sz w:val="24"/>
          <w:szCs w:val="24"/>
        </w:rPr>
        <w:t>S) para el Ejercicio Fiscal 202</w:t>
      </w:r>
      <w:r w:rsidR="00E7001C" w:rsidRPr="002E1D22">
        <w:rPr>
          <w:rFonts w:ascii="Arial" w:eastAsia="Arial" w:hAnsi="Arial" w:cs="Arial"/>
          <w:sz w:val="24"/>
          <w:szCs w:val="24"/>
        </w:rPr>
        <w:t>3</w:t>
      </w:r>
      <w:r w:rsidRPr="002E1D22">
        <w:rPr>
          <w:rFonts w:ascii="Arial" w:eastAsia="Arial" w:hAnsi="Arial" w:cs="Arial"/>
          <w:sz w:val="24"/>
          <w:szCs w:val="24"/>
        </w:rPr>
        <w:t xml:space="preserve">, respecto a esta última obligación, se destinan </w:t>
      </w:r>
      <w:r w:rsidRPr="002E1D22">
        <w:rPr>
          <w:rFonts w:ascii="Arial" w:eastAsia="Arial" w:hAnsi="Arial" w:cs="Arial"/>
          <w:b/>
          <w:sz w:val="24"/>
          <w:szCs w:val="24"/>
        </w:rPr>
        <w:t>$</w:t>
      </w:r>
      <w:r w:rsidR="00396ED4" w:rsidRPr="002E1D22">
        <w:rPr>
          <w:rFonts w:ascii="Arial" w:eastAsia="Arial" w:hAnsi="Arial" w:cs="Arial"/>
          <w:b/>
          <w:sz w:val="24"/>
          <w:szCs w:val="24"/>
        </w:rPr>
        <w:t xml:space="preserve"> </w:t>
      </w:r>
      <w:r w:rsidR="002E1D22" w:rsidRPr="002E1D22">
        <w:rPr>
          <w:rFonts w:ascii="Arial" w:eastAsia="Arial" w:hAnsi="Arial" w:cs="Arial"/>
          <w:b/>
          <w:sz w:val="24"/>
          <w:szCs w:val="24"/>
        </w:rPr>
        <w:t>8</w:t>
      </w:r>
      <w:r w:rsidR="00221496" w:rsidRPr="002E1D22">
        <w:rPr>
          <w:rFonts w:ascii="Arial" w:eastAsia="Arial" w:hAnsi="Arial" w:cs="Arial"/>
          <w:b/>
          <w:sz w:val="24"/>
          <w:szCs w:val="24"/>
        </w:rPr>
        <w:t>3</w:t>
      </w:r>
      <w:r w:rsidR="002E1D22" w:rsidRPr="002E1D22">
        <w:rPr>
          <w:rFonts w:ascii="Arial" w:eastAsia="Arial" w:hAnsi="Arial" w:cs="Arial"/>
          <w:b/>
          <w:sz w:val="24"/>
          <w:szCs w:val="24"/>
        </w:rPr>
        <w:t>6</w:t>
      </w:r>
      <w:r w:rsidR="00396ED4" w:rsidRPr="002E1D22">
        <w:rPr>
          <w:rFonts w:ascii="Arial" w:eastAsia="Arial" w:hAnsi="Arial" w:cs="Arial"/>
          <w:b/>
          <w:sz w:val="24"/>
          <w:szCs w:val="24"/>
        </w:rPr>
        <w:t>,</w:t>
      </w:r>
      <w:r w:rsidR="002E1D22" w:rsidRPr="002E1D22">
        <w:rPr>
          <w:rFonts w:ascii="Arial" w:eastAsia="Arial" w:hAnsi="Arial" w:cs="Arial"/>
          <w:b/>
          <w:sz w:val="24"/>
          <w:szCs w:val="24"/>
        </w:rPr>
        <w:t>816</w:t>
      </w:r>
      <w:r w:rsidR="00396ED4" w:rsidRPr="002E1D22">
        <w:rPr>
          <w:rFonts w:ascii="Arial" w:eastAsia="Arial" w:hAnsi="Arial" w:cs="Arial"/>
          <w:b/>
          <w:sz w:val="24"/>
          <w:szCs w:val="24"/>
        </w:rPr>
        <w:t>,</w:t>
      </w:r>
      <w:r w:rsidR="002E1D22" w:rsidRPr="002E1D22">
        <w:rPr>
          <w:rFonts w:ascii="Arial" w:eastAsia="Arial" w:hAnsi="Arial" w:cs="Arial"/>
          <w:b/>
          <w:sz w:val="24"/>
          <w:szCs w:val="24"/>
        </w:rPr>
        <w:t>752</w:t>
      </w:r>
      <w:r w:rsidR="00396ED4" w:rsidRPr="002E1D22">
        <w:rPr>
          <w:rFonts w:ascii="Arial" w:eastAsia="Arial" w:hAnsi="Arial" w:cs="Arial"/>
          <w:b/>
          <w:sz w:val="24"/>
          <w:szCs w:val="24"/>
        </w:rPr>
        <w:t>.</w:t>
      </w:r>
      <w:r w:rsidR="002E1D22" w:rsidRPr="002E1D22">
        <w:rPr>
          <w:rFonts w:ascii="Arial" w:eastAsia="Arial" w:hAnsi="Arial" w:cs="Arial"/>
          <w:b/>
          <w:sz w:val="24"/>
          <w:szCs w:val="24"/>
        </w:rPr>
        <w:t>00</w:t>
      </w:r>
      <w:r w:rsidR="00396ED4" w:rsidRPr="002E1D22">
        <w:rPr>
          <w:rFonts w:ascii="Arial" w:eastAsia="Arial" w:hAnsi="Arial" w:cs="Arial"/>
          <w:b/>
          <w:sz w:val="24"/>
          <w:szCs w:val="24"/>
        </w:rPr>
        <w:t xml:space="preserve"> </w:t>
      </w:r>
      <w:r w:rsidRPr="002E1D22">
        <w:rPr>
          <w:rFonts w:ascii="Arial" w:eastAsia="Arial" w:hAnsi="Arial" w:cs="Arial"/>
          <w:b/>
          <w:sz w:val="24"/>
          <w:szCs w:val="24"/>
        </w:rPr>
        <w:t>(</w:t>
      </w:r>
      <w:r w:rsidR="002E1D22" w:rsidRPr="002E1D22">
        <w:rPr>
          <w:rFonts w:ascii="Arial" w:eastAsia="Arial" w:hAnsi="Arial" w:cs="Arial"/>
          <w:b/>
          <w:sz w:val="24"/>
          <w:szCs w:val="24"/>
        </w:rPr>
        <w:t>Ochocientos treinta y seis</w:t>
      </w:r>
      <w:r w:rsidR="00C358E3" w:rsidRPr="002E1D22">
        <w:rPr>
          <w:rFonts w:ascii="Arial" w:eastAsia="Arial" w:hAnsi="Arial" w:cs="Arial"/>
          <w:b/>
          <w:sz w:val="24"/>
          <w:szCs w:val="24"/>
        </w:rPr>
        <w:t xml:space="preserve"> millones </w:t>
      </w:r>
      <w:r w:rsidR="002E1D22" w:rsidRPr="002E1D22">
        <w:rPr>
          <w:rFonts w:ascii="Arial" w:eastAsia="Arial" w:hAnsi="Arial" w:cs="Arial"/>
          <w:b/>
          <w:sz w:val="24"/>
          <w:szCs w:val="24"/>
        </w:rPr>
        <w:t>ochocientos dieciséis mil setecientos cincuenta y dos</w:t>
      </w:r>
      <w:r w:rsidR="00C358E3" w:rsidRPr="002E1D22">
        <w:rPr>
          <w:rFonts w:ascii="Arial" w:eastAsia="Arial" w:hAnsi="Arial" w:cs="Arial"/>
          <w:b/>
          <w:sz w:val="24"/>
          <w:szCs w:val="24"/>
        </w:rPr>
        <w:t xml:space="preserve"> pesos </w:t>
      </w:r>
      <w:r w:rsidR="002E1D22" w:rsidRPr="002E1D22">
        <w:rPr>
          <w:rFonts w:ascii="Arial" w:eastAsia="Arial" w:hAnsi="Arial" w:cs="Arial"/>
          <w:b/>
          <w:sz w:val="24"/>
          <w:szCs w:val="24"/>
        </w:rPr>
        <w:t>00</w:t>
      </w:r>
      <w:r w:rsidR="00396ED4" w:rsidRPr="002E1D22">
        <w:rPr>
          <w:rFonts w:ascii="Arial" w:eastAsia="Arial" w:hAnsi="Arial" w:cs="Arial"/>
          <w:b/>
          <w:sz w:val="24"/>
          <w:szCs w:val="24"/>
        </w:rPr>
        <w:t>/100</w:t>
      </w:r>
      <w:r w:rsidR="00C358E3" w:rsidRPr="002E1D22">
        <w:rPr>
          <w:rFonts w:ascii="Arial" w:eastAsia="Arial" w:hAnsi="Arial" w:cs="Arial"/>
          <w:b/>
          <w:sz w:val="24"/>
          <w:szCs w:val="24"/>
        </w:rPr>
        <w:t xml:space="preserve"> M.N.</w:t>
      </w:r>
      <w:r w:rsidRPr="002E1D22">
        <w:rPr>
          <w:rFonts w:ascii="Arial" w:eastAsia="Arial" w:hAnsi="Arial" w:cs="Arial"/>
          <w:b/>
          <w:sz w:val="24"/>
          <w:szCs w:val="24"/>
        </w:rPr>
        <w:t xml:space="preserve">) </w:t>
      </w:r>
      <w:r w:rsidRPr="002E1D22">
        <w:rPr>
          <w:rFonts w:ascii="Arial" w:eastAsia="Arial" w:hAnsi="Arial" w:cs="Arial"/>
          <w:sz w:val="24"/>
          <w:szCs w:val="24"/>
        </w:rPr>
        <w:t>en cumplimiento a lo</w:t>
      </w:r>
      <w:r w:rsidRPr="007E191D">
        <w:rPr>
          <w:rFonts w:ascii="Arial" w:eastAsia="Arial" w:hAnsi="Arial" w:cs="Arial"/>
          <w:sz w:val="24"/>
          <w:szCs w:val="24"/>
        </w:rPr>
        <w:t xml:space="preserve"> previsto en el artículo 12 de la Ley de Disciplina Financiera de las Entidades Federativas y los Municipios, hasta un </w:t>
      </w:r>
      <w:r w:rsidR="002E6C78" w:rsidRPr="007E191D">
        <w:rPr>
          <w:rFonts w:ascii="Arial" w:eastAsia="Arial" w:hAnsi="Arial" w:cs="Arial"/>
          <w:sz w:val="24"/>
          <w:szCs w:val="24"/>
        </w:rPr>
        <w:t>2% (</w:t>
      </w:r>
      <w:r w:rsidRPr="007E191D">
        <w:rPr>
          <w:rFonts w:ascii="Arial" w:eastAsia="Arial" w:hAnsi="Arial" w:cs="Arial"/>
          <w:sz w:val="24"/>
          <w:szCs w:val="24"/>
        </w:rPr>
        <w:t>dos por ciento</w:t>
      </w:r>
      <w:r w:rsidR="002E6C78" w:rsidRPr="007E191D">
        <w:rPr>
          <w:rFonts w:ascii="Arial" w:eastAsia="Arial" w:hAnsi="Arial" w:cs="Arial"/>
          <w:sz w:val="24"/>
          <w:szCs w:val="24"/>
        </w:rPr>
        <w:t>)</w:t>
      </w:r>
      <w:r w:rsidRPr="007E191D">
        <w:rPr>
          <w:rFonts w:ascii="Arial" w:eastAsia="Arial" w:hAnsi="Arial" w:cs="Arial"/>
          <w:sz w:val="24"/>
          <w:szCs w:val="24"/>
        </w:rPr>
        <w:t xml:space="preserve"> del total de los ingresos que perciba el Estado para este rubro, traduciéndose en sentido estricto que lo que impone dicho numeral es que no se asignen recursos al pago de los ADEFAS, en un porcentaje superior al señalado.</w:t>
      </w:r>
    </w:p>
    <w:p w14:paraId="2F67F424" w14:textId="77777777" w:rsidR="003A09C5" w:rsidRPr="007E191D" w:rsidRDefault="003A09C5" w:rsidP="003A09C5">
      <w:pPr>
        <w:spacing w:after="0" w:line="240" w:lineRule="auto"/>
        <w:jc w:val="both"/>
        <w:rPr>
          <w:rFonts w:ascii="Arial" w:eastAsia="Arial" w:hAnsi="Arial" w:cs="Arial"/>
          <w:sz w:val="24"/>
          <w:szCs w:val="24"/>
        </w:rPr>
      </w:pPr>
    </w:p>
    <w:p w14:paraId="420DC4A5" w14:textId="104B66D0" w:rsidR="003A09C5" w:rsidRPr="007E191D"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t>Los montos, destinos y objetivos contemplados en el Presupuesto de Egresos para el Ejercicio Fiscal 202</w:t>
      </w:r>
      <w:r w:rsidR="00425003" w:rsidRPr="007E191D">
        <w:rPr>
          <w:rFonts w:ascii="Arial" w:eastAsia="Arial" w:hAnsi="Arial" w:cs="Arial"/>
          <w:sz w:val="24"/>
          <w:szCs w:val="24"/>
        </w:rPr>
        <w:t>3</w:t>
      </w:r>
      <w:r w:rsidRPr="007E191D">
        <w:rPr>
          <w:rFonts w:ascii="Arial" w:eastAsia="Arial" w:hAnsi="Arial" w:cs="Arial"/>
          <w:sz w:val="24"/>
          <w:szCs w:val="24"/>
        </w:rPr>
        <w:t xml:space="preserve">, se estructuran en cuatro dimensiones: Administrativa, Económica, Funcional-Programática y Geográfica, lo que permite identificar el </w:t>
      </w:r>
      <w:r w:rsidRPr="007E191D">
        <w:rPr>
          <w:rFonts w:ascii="Arial" w:eastAsia="Arial" w:hAnsi="Arial" w:cs="Arial"/>
          <w:sz w:val="24"/>
          <w:szCs w:val="24"/>
        </w:rPr>
        <w:lastRenderedPageBreak/>
        <w:t>destino de los recursos de acuerdo con su naturaleza y facilita la rendición de cuentas y el ejercicio de transparencia.</w:t>
      </w:r>
    </w:p>
    <w:p w14:paraId="253DD74B" w14:textId="77777777" w:rsidR="003A09C5" w:rsidRPr="007E191D" w:rsidRDefault="003A09C5" w:rsidP="00A37460">
      <w:pPr>
        <w:spacing w:after="0" w:line="240" w:lineRule="auto"/>
        <w:ind w:left="2160" w:hanging="2160"/>
        <w:jc w:val="both"/>
        <w:rPr>
          <w:rFonts w:ascii="Arial" w:eastAsia="Arial" w:hAnsi="Arial" w:cs="Arial"/>
          <w:sz w:val="24"/>
          <w:szCs w:val="24"/>
        </w:rPr>
      </w:pPr>
    </w:p>
    <w:p w14:paraId="50791A8F" w14:textId="35FC04B5" w:rsidR="003A09C5" w:rsidRPr="007E191D" w:rsidRDefault="003A09C5" w:rsidP="007139A4">
      <w:pPr>
        <w:spacing w:after="0" w:line="240" w:lineRule="auto"/>
        <w:jc w:val="both"/>
        <w:rPr>
          <w:rFonts w:ascii="Arial" w:eastAsia="Arial" w:hAnsi="Arial" w:cs="Arial"/>
          <w:sz w:val="24"/>
          <w:szCs w:val="24"/>
        </w:rPr>
      </w:pPr>
      <w:r w:rsidRPr="007E191D">
        <w:rPr>
          <w:rFonts w:ascii="Arial" w:eastAsia="Arial" w:hAnsi="Arial" w:cs="Arial"/>
          <w:sz w:val="24"/>
          <w:szCs w:val="24"/>
        </w:rPr>
        <w:t>El ejercicio, control y evaluación de los recursos públicos que se asignen a los programas autorizados, se realizará en estricta observancia de la normatividad establecida en materia de racionalidad presupuestaria, informándose oportunamente sobre su avance a</w:t>
      </w:r>
      <w:r w:rsidR="00B47794" w:rsidRPr="007E191D">
        <w:rPr>
          <w:rFonts w:ascii="Arial" w:eastAsia="Arial" w:hAnsi="Arial" w:cs="Arial"/>
          <w:sz w:val="24"/>
          <w:szCs w:val="24"/>
        </w:rPr>
        <w:t xml:space="preserve"> </w:t>
      </w:r>
      <w:r w:rsidR="00E06DF4" w:rsidRPr="007E191D">
        <w:rPr>
          <w:rFonts w:ascii="Arial" w:eastAsia="Arial" w:hAnsi="Arial" w:cs="Arial"/>
          <w:sz w:val="24"/>
          <w:szCs w:val="24"/>
        </w:rPr>
        <w:t>l</w:t>
      </w:r>
      <w:r w:rsidRPr="007E191D">
        <w:rPr>
          <w:rFonts w:ascii="Arial" w:eastAsia="Arial" w:hAnsi="Arial" w:cs="Arial"/>
          <w:sz w:val="24"/>
          <w:szCs w:val="24"/>
        </w:rPr>
        <w:t>a Honorable Legislatura</w:t>
      </w:r>
      <w:r w:rsidR="00B47794" w:rsidRPr="007E191D">
        <w:rPr>
          <w:rFonts w:ascii="Arial" w:eastAsia="Arial" w:hAnsi="Arial" w:cs="Arial"/>
          <w:sz w:val="24"/>
          <w:szCs w:val="24"/>
        </w:rPr>
        <w:t xml:space="preserve"> a través la Auditoría Superior del Estado</w:t>
      </w:r>
      <w:r w:rsidRPr="007E191D">
        <w:rPr>
          <w:rFonts w:ascii="Arial" w:eastAsia="Arial" w:hAnsi="Arial" w:cs="Arial"/>
          <w:sz w:val="24"/>
          <w:szCs w:val="24"/>
        </w:rPr>
        <w:t>, en cumplimiento de las disposiciones legales sobre transparencia y rendición de cuentas.</w:t>
      </w:r>
    </w:p>
    <w:p w14:paraId="50FCB046" w14:textId="77777777" w:rsidR="003A09C5" w:rsidRPr="007E191D" w:rsidRDefault="003A09C5" w:rsidP="003A09C5">
      <w:pPr>
        <w:spacing w:after="0" w:line="240" w:lineRule="auto"/>
        <w:jc w:val="both"/>
        <w:rPr>
          <w:rFonts w:ascii="Arial" w:eastAsia="Arial" w:hAnsi="Arial" w:cs="Arial"/>
          <w:sz w:val="24"/>
          <w:szCs w:val="24"/>
        </w:rPr>
      </w:pPr>
    </w:p>
    <w:p w14:paraId="09033C7C" w14:textId="19D1BCBF" w:rsidR="003A09C5" w:rsidRPr="007E191D"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t xml:space="preserve">En cumplimiento a lo dispuesto por los artículos 5 Fracción V de la Ley de Disciplina Financiera de las Entidades Federativas y los Municipios, y 46 Fracción I inciso </w:t>
      </w:r>
      <w:r w:rsidR="00A81618" w:rsidRPr="007E191D">
        <w:rPr>
          <w:rFonts w:ascii="Arial" w:eastAsia="Arial" w:hAnsi="Arial" w:cs="Arial"/>
          <w:sz w:val="24"/>
          <w:szCs w:val="24"/>
        </w:rPr>
        <w:t>f</w:t>
      </w:r>
      <w:r w:rsidRPr="007E191D">
        <w:rPr>
          <w:rFonts w:ascii="Arial" w:eastAsia="Arial" w:hAnsi="Arial" w:cs="Arial"/>
          <w:sz w:val="24"/>
          <w:szCs w:val="24"/>
        </w:rPr>
        <w:t>), de la Ley General de Contabilidad Gubernamental, (ambos relacionados con la información de pasivos contingentes), se aclara que el presente Presupuesto de Egresos no presenta estudio actuarial por pasivos laborales contingentes</w:t>
      </w:r>
      <w:r w:rsidR="00B341E5" w:rsidRPr="007E191D">
        <w:rPr>
          <w:rFonts w:ascii="Arial" w:eastAsia="Arial" w:hAnsi="Arial" w:cs="Arial"/>
          <w:sz w:val="24"/>
          <w:szCs w:val="24"/>
        </w:rPr>
        <w:t xml:space="preserve"> (pensiones)</w:t>
      </w:r>
      <w:r w:rsidRPr="007E191D">
        <w:rPr>
          <w:rFonts w:ascii="Arial" w:eastAsia="Arial" w:hAnsi="Arial" w:cs="Arial"/>
          <w:sz w:val="24"/>
          <w:szCs w:val="24"/>
        </w:rPr>
        <w:t xml:space="preserve"> de alguna obligación posible, presente o futura cuya existencia y/o realización sea incierta. Los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5C34065C" w14:textId="77777777" w:rsidR="003A09C5" w:rsidRPr="007E191D" w:rsidRDefault="003A09C5" w:rsidP="003A09C5">
      <w:pPr>
        <w:spacing w:after="0" w:line="240" w:lineRule="auto"/>
        <w:jc w:val="both"/>
        <w:rPr>
          <w:rFonts w:ascii="Arial" w:eastAsia="Arial" w:hAnsi="Arial" w:cs="Arial"/>
          <w:sz w:val="24"/>
          <w:szCs w:val="24"/>
        </w:rPr>
      </w:pPr>
    </w:p>
    <w:p w14:paraId="52E4E2CB" w14:textId="77777777" w:rsidR="003A09C5" w:rsidRPr="007E191D"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t>De conformidad con lo establecido en el Capítulo VII Fracción II numeral H inciso b) del Manual de Contabilidad Gubernamental emitido por el CONAC, que establece en términos generales, que un pasivo contingente es:</w:t>
      </w:r>
    </w:p>
    <w:p w14:paraId="31DD6AC0" w14:textId="77777777" w:rsidR="003A09C5" w:rsidRPr="007E191D" w:rsidRDefault="003A09C5" w:rsidP="003A09C5">
      <w:pPr>
        <w:spacing w:after="0" w:line="240" w:lineRule="auto"/>
        <w:jc w:val="both"/>
        <w:rPr>
          <w:rFonts w:ascii="Arial" w:eastAsia="Arial" w:hAnsi="Arial" w:cs="Arial"/>
          <w:sz w:val="24"/>
          <w:szCs w:val="24"/>
        </w:rPr>
      </w:pPr>
    </w:p>
    <w:p w14:paraId="16551BE6" w14:textId="77777777" w:rsidR="003A09C5" w:rsidRPr="007E191D" w:rsidRDefault="003A09C5" w:rsidP="003A09C5">
      <w:pPr>
        <w:spacing w:after="0" w:line="240" w:lineRule="auto"/>
        <w:ind w:left="284" w:right="616"/>
        <w:jc w:val="both"/>
        <w:rPr>
          <w:rFonts w:ascii="Arial" w:eastAsia="Arial" w:hAnsi="Arial" w:cs="Arial"/>
          <w:i/>
          <w:sz w:val="24"/>
          <w:szCs w:val="24"/>
        </w:rPr>
      </w:pPr>
      <w:r w:rsidRPr="007E191D">
        <w:rPr>
          <w:rFonts w:ascii="Arial" w:eastAsia="Arial" w:hAnsi="Arial" w:cs="Arial"/>
          <w:b/>
          <w:i/>
          <w:sz w:val="24"/>
          <w:szCs w:val="24"/>
        </w:rPr>
        <w:t>“b)</w:t>
      </w:r>
      <w:r w:rsidRPr="007E191D">
        <w:rPr>
          <w:rFonts w:ascii="Arial" w:eastAsia="Arial" w:hAnsi="Arial" w:cs="Arial"/>
          <w:sz w:val="24"/>
          <w:szCs w:val="24"/>
        </w:rPr>
        <w:t xml:space="preserve"> </w:t>
      </w:r>
      <w:r w:rsidRPr="007E191D">
        <w:rPr>
          <w:rFonts w:ascii="Arial" w:eastAsia="Arial" w:hAnsi="Arial" w:cs="Arial"/>
          <w:i/>
          <w:sz w:val="24"/>
          <w:szCs w:val="24"/>
        </w:rPr>
        <w:t xml:space="preserve">Una obligación presente, surgida a raíz de sucesos pasados, que no se ha </w:t>
      </w:r>
      <w:r w:rsidRPr="007E191D">
        <w:rPr>
          <w:rFonts w:ascii="Arial" w:eastAsia="Arial" w:hAnsi="Arial" w:cs="Arial"/>
          <w:b/>
          <w:i/>
          <w:sz w:val="24"/>
          <w:szCs w:val="24"/>
        </w:rPr>
        <w:t>reconocido contablemente porque</w:t>
      </w:r>
      <w:r w:rsidRPr="007E191D">
        <w:rPr>
          <w:rFonts w:ascii="Arial" w:eastAsia="Arial" w:hAnsi="Arial" w:cs="Arial"/>
          <w:i/>
          <w:sz w:val="24"/>
          <w:szCs w:val="24"/>
        </w:rPr>
        <w:t xml:space="preserve">: </w:t>
      </w:r>
    </w:p>
    <w:p w14:paraId="31384341" w14:textId="77777777" w:rsidR="00D96E54" w:rsidRPr="007E191D" w:rsidRDefault="00D96E54" w:rsidP="003A09C5">
      <w:pPr>
        <w:spacing w:after="0" w:line="240" w:lineRule="auto"/>
        <w:ind w:left="284" w:right="616"/>
        <w:jc w:val="both"/>
        <w:rPr>
          <w:rFonts w:ascii="Arial" w:eastAsia="Arial" w:hAnsi="Arial" w:cs="Arial"/>
          <w:i/>
          <w:sz w:val="24"/>
          <w:szCs w:val="24"/>
        </w:rPr>
      </w:pPr>
    </w:p>
    <w:p w14:paraId="5A1BF95B" w14:textId="77777777" w:rsidR="003A09C5" w:rsidRPr="007E191D" w:rsidRDefault="003A09C5" w:rsidP="003A09C5">
      <w:pPr>
        <w:spacing w:after="0" w:line="240" w:lineRule="auto"/>
        <w:ind w:left="284" w:right="616"/>
        <w:jc w:val="both"/>
        <w:rPr>
          <w:rFonts w:ascii="Arial" w:eastAsia="Arial" w:hAnsi="Arial" w:cs="Arial"/>
          <w:i/>
          <w:sz w:val="24"/>
          <w:szCs w:val="24"/>
        </w:rPr>
      </w:pPr>
      <w:r w:rsidRPr="007E191D">
        <w:rPr>
          <w:rFonts w:ascii="Arial" w:eastAsia="Arial" w:hAnsi="Arial" w:cs="Arial"/>
          <w:b/>
          <w:i/>
          <w:sz w:val="24"/>
          <w:szCs w:val="24"/>
        </w:rPr>
        <w:t>(I)</w:t>
      </w:r>
      <w:r w:rsidRPr="007E191D">
        <w:rPr>
          <w:rFonts w:ascii="Arial" w:eastAsia="Arial" w:hAnsi="Arial" w:cs="Arial"/>
          <w:i/>
          <w:sz w:val="24"/>
          <w:szCs w:val="24"/>
        </w:rPr>
        <w:t xml:space="preserve"> </w:t>
      </w:r>
      <w:r w:rsidRPr="007E191D">
        <w:rPr>
          <w:rFonts w:ascii="Arial" w:eastAsia="Arial" w:hAnsi="Arial" w:cs="Arial"/>
          <w:b/>
          <w:i/>
          <w:sz w:val="24"/>
          <w:szCs w:val="24"/>
        </w:rPr>
        <w:t>no es probable que la entidad tenga que satisfacerla</w:t>
      </w:r>
      <w:r w:rsidRPr="007E191D">
        <w:rPr>
          <w:rFonts w:ascii="Arial" w:eastAsia="Arial" w:hAnsi="Arial" w:cs="Arial"/>
          <w:i/>
          <w:sz w:val="24"/>
          <w:szCs w:val="24"/>
        </w:rPr>
        <w:t>, desprendiéndose de recursos que incorporen beneficios económicos; o bien</w:t>
      </w:r>
    </w:p>
    <w:p w14:paraId="0F6CDAB1" w14:textId="77777777" w:rsidR="00D96E54" w:rsidRPr="007E191D" w:rsidRDefault="00D96E54" w:rsidP="003A09C5">
      <w:pPr>
        <w:spacing w:after="0" w:line="240" w:lineRule="auto"/>
        <w:ind w:left="284" w:right="616"/>
        <w:jc w:val="both"/>
        <w:rPr>
          <w:rFonts w:ascii="Arial" w:eastAsia="Arial" w:hAnsi="Arial" w:cs="Arial"/>
          <w:i/>
          <w:sz w:val="24"/>
          <w:szCs w:val="24"/>
        </w:rPr>
      </w:pPr>
    </w:p>
    <w:p w14:paraId="7E39F7BD" w14:textId="77777777" w:rsidR="003A09C5" w:rsidRPr="007E191D" w:rsidRDefault="003A09C5" w:rsidP="003A09C5">
      <w:pPr>
        <w:spacing w:after="0" w:line="240" w:lineRule="auto"/>
        <w:ind w:left="284"/>
        <w:jc w:val="both"/>
        <w:rPr>
          <w:rFonts w:ascii="Arial" w:eastAsia="Arial" w:hAnsi="Arial" w:cs="Arial"/>
          <w:i/>
          <w:sz w:val="24"/>
          <w:szCs w:val="24"/>
        </w:rPr>
      </w:pPr>
      <w:r w:rsidRPr="007E191D">
        <w:rPr>
          <w:rFonts w:ascii="Arial" w:eastAsia="Arial" w:hAnsi="Arial" w:cs="Arial"/>
          <w:i/>
          <w:sz w:val="24"/>
          <w:szCs w:val="24"/>
        </w:rPr>
        <w:t xml:space="preserve"> </w:t>
      </w:r>
      <w:r w:rsidRPr="007E191D">
        <w:rPr>
          <w:rFonts w:ascii="Arial" w:eastAsia="Arial" w:hAnsi="Arial" w:cs="Arial"/>
          <w:b/>
          <w:i/>
          <w:sz w:val="24"/>
          <w:szCs w:val="24"/>
        </w:rPr>
        <w:t>(II)</w:t>
      </w:r>
      <w:r w:rsidRPr="007E191D">
        <w:rPr>
          <w:rFonts w:ascii="Arial" w:eastAsia="Arial" w:hAnsi="Arial" w:cs="Arial"/>
          <w:i/>
          <w:sz w:val="24"/>
          <w:szCs w:val="24"/>
        </w:rPr>
        <w:t xml:space="preserve"> el importe de la obligación no pueda ser medido con la suficiente fiabilidad.</w:t>
      </w:r>
    </w:p>
    <w:p w14:paraId="10E20C24" w14:textId="77777777" w:rsidR="003A09C5" w:rsidRPr="007E191D" w:rsidRDefault="003A09C5" w:rsidP="003A09C5">
      <w:pPr>
        <w:spacing w:after="0" w:line="240" w:lineRule="auto"/>
        <w:ind w:left="284" w:right="616"/>
        <w:jc w:val="both"/>
        <w:rPr>
          <w:rFonts w:ascii="Arial" w:eastAsia="Arial" w:hAnsi="Arial" w:cs="Arial"/>
          <w:i/>
          <w:sz w:val="24"/>
          <w:szCs w:val="24"/>
        </w:rPr>
      </w:pPr>
    </w:p>
    <w:p w14:paraId="4AF88BEE" w14:textId="77777777" w:rsidR="003A09C5" w:rsidRPr="007E191D" w:rsidRDefault="003A09C5" w:rsidP="003A09C5">
      <w:pPr>
        <w:spacing w:after="0" w:line="240" w:lineRule="auto"/>
        <w:ind w:left="284" w:right="616"/>
        <w:jc w:val="both"/>
        <w:rPr>
          <w:rFonts w:ascii="Arial" w:eastAsia="Arial" w:hAnsi="Arial" w:cs="Arial"/>
          <w:sz w:val="24"/>
          <w:szCs w:val="24"/>
        </w:rPr>
      </w:pPr>
      <w:r w:rsidRPr="007E191D">
        <w:rPr>
          <w:rFonts w:ascii="Arial" w:eastAsia="Arial" w:hAnsi="Arial" w:cs="Arial"/>
          <w:i/>
          <w:sz w:val="24"/>
          <w:szCs w:val="24"/>
        </w:rPr>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w:t>
      </w:r>
      <w:r w:rsidRPr="007E191D">
        <w:rPr>
          <w:rFonts w:ascii="Arial" w:eastAsia="Arial" w:hAnsi="Arial" w:cs="Arial"/>
          <w:b/>
          <w:i/>
          <w:sz w:val="24"/>
          <w:szCs w:val="24"/>
        </w:rPr>
        <w:t>costos de planes de pensiones, jubilaciones</w:t>
      </w:r>
      <w:r w:rsidRPr="007E191D">
        <w:rPr>
          <w:rFonts w:ascii="Arial" w:eastAsia="Arial" w:hAnsi="Arial" w:cs="Arial"/>
          <w:i/>
          <w:sz w:val="24"/>
          <w:szCs w:val="24"/>
        </w:rPr>
        <w:t>, etc</w:t>
      </w:r>
      <w:r w:rsidRPr="007E191D">
        <w:rPr>
          <w:rFonts w:ascii="Arial" w:eastAsia="Arial" w:hAnsi="Arial" w:cs="Arial"/>
          <w:sz w:val="24"/>
          <w:szCs w:val="24"/>
        </w:rPr>
        <w:t>.”</w:t>
      </w:r>
    </w:p>
    <w:p w14:paraId="3C1D14E9" w14:textId="77777777" w:rsidR="003A09C5" w:rsidRPr="007E191D" w:rsidRDefault="003A09C5" w:rsidP="003A09C5">
      <w:pPr>
        <w:spacing w:after="0" w:line="240" w:lineRule="auto"/>
        <w:jc w:val="both"/>
        <w:rPr>
          <w:rFonts w:ascii="Arial" w:eastAsia="Arial" w:hAnsi="Arial" w:cs="Arial"/>
          <w:sz w:val="24"/>
          <w:szCs w:val="24"/>
        </w:rPr>
      </w:pPr>
    </w:p>
    <w:p w14:paraId="42B7F441" w14:textId="77777777" w:rsidR="003A09C5" w:rsidRPr="007E191D"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lastRenderedPageBreak/>
        <w:t>Por lo anteriormente expuesto, se aclara que al Gobierno del Estado de Quintana Roo no le aplica el informe de Estudio Actuarial, ya que no cuenta con un sistema propio de pensiones, en virtud de que a los trabajadores se les proporciona la Seguridad Social (salud y vivienda), así como el esquema de pensiones y jubilaciones a través del ISSSTE o IMSS.</w:t>
      </w:r>
    </w:p>
    <w:p w14:paraId="262231A3" w14:textId="77777777" w:rsidR="003A09C5" w:rsidRPr="007E191D" w:rsidRDefault="003A09C5" w:rsidP="003A09C5">
      <w:pPr>
        <w:spacing w:after="0" w:line="240" w:lineRule="auto"/>
        <w:jc w:val="both"/>
        <w:rPr>
          <w:rFonts w:ascii="Arial" w:eastAsia="Arial" w:hAnsi="Arial" w:cs="Arial"/>
          <w:sz w:val="24"/>
          <w:szCs w:val="24"/>
        </w:rPr>
      </w:pPr>
    </w:p>
    <w:p w14:paraId="08D713C2" w14:textId="77777777" w:rsidR="003A09C5" w:rsidRPr="007E191D" w:rsidRDefault="003A09C5" w:rsidP="003A09C5">
      <w:pPr>
        <w:spacing w:after="0" w:line="240" w:lineRule="auto"/>
        <w:jc w:val="both"/>
        <w:rPr>
          <w:rFonts w:ascii="Arial" w:eastAsia="Arial" w:hAnsi="Arial" w:cs="Arial"/>
          <w:sz w:val="24"/>
          <w:szCs w:val="24"/>
        </w:rPr>
      </w:pPr>
      <w:r w:rsidRPr="007E191D">
        <w:rPr>
          <w:rFonts w:ascii="Arial" w:eastAsia="Arial" w:hAnsi="Arial" w:cs="Arial"/>
          <w:sz w:val="24"/>
          <w:szCs w:val="24"/>
        </w:rPr>
        <w:t xml:space="preserve">Con base en lo expuesto con anterioridad y con la finalidad de buscar la reconstrucción financiera del Estado a partir del cambio e inclusión de las nuevas políticas en la materia, se presenta el siguiente documento en aras de reafirmar el compromiso del Gobierno del Estado con la sociedad quintanarroense de buscar un gobierno por resultados. </w:t>
      </w:r>
    </w:p>
    <w:p w14:paraId="64EBD642" w14:textId="77777777" w:rsidR="003A09C5" w:rsidRPr="007E191D" w:rsidRDefault="003A09C5" w:rsidP="005A1550">
      <w:pPr>
        <w:spacing w:after="0" w:line="240" w:lineRule="auto"/>
        <w:jc w:val="both"/>
        <w:rPr>
          <w:rFonts w:ascii="Arial" w:eastAsia="Arial" w:hAnsi="Arial" w:cs="Arial"/>
          <w:sz w:val="24"/>
          <w:szCs w:val="24"/>
        </w:rPr>
      </w:pPr>
    </w:p>
    <w:p w14:paraId="550C2760" w14:textId="583ECE2C" w:rsidR="005A1550" w:rsidRPr="007E191D" w:rsidRDefault="005A1550" w:rsidP="005A1550">
      <w:pPr>
        <w:spacing w:after="0" w:line="240" w:lineRule="auto"/>
        <w:jc w:val="both"/>
        <w:rPr>
          <w:rFonts w:ascii="Arial" w:eastAsia="Arial" w:hAnsi="Arial" w:cs="Arial"/>
          <w:sz w:val="24"/>
          <w:szCs w:val="24"/>
        </w:rPr>
      </w:pPr>
      <w:r w:rsidRPr="007E191D">
        <w:rPr>
          <w:rFonts w:ascii="Arial" w:eastAsia="Arial" w:hAnsi="Arial" w:cs="Arial"/>
          <w:sz w:val="24"/>
          <w:szCs w:val="24"/>
        </w:rPr>
        <w:t>Por lo anteriormente expuesto, tengo a bien someter a su consideración la siguiente:</w:t>
      </w:r>
    </w:p>
    <w:p w14:paraId="4E4F647E" w14:textId="77777777" w:rsidR="005A1550" w:rsidRPr="007E191D" w:rsidRDefault="005A1550" w:rsidP="005A1550">
      <w:pPr>
        <w:spacing w:after="0" w:line="240" w:lineRule="auto"/>
        <w:jc w:val="both"/>
        <w:rPr>
          <w:rFonts w:ascii="Arial" w:eastAsia="Arial" w:hAnsi="Arial" w:cs="Arial"/>
          <w:sz w:val="24"/>
          <w:szCs w:val="24"/>
        </w:rPr>
      </w:pPr>
      <w:r w:rsidRPr="007E191D">
        <w:rPr>
          <w:rFonts w:ascii="Arial" w:eastAsia="Arial" w:hAnsi="Arial" w:cs="Arial"/>
          <w:sz w:val="24"/>
          <w:szCs w:val="24"/>
        </w:rPr>
        <w:t xml:space="preserve"> </w:t>
      </w:r>
    </w:p>
    <w:p w14:paraId="56CF0EB6" w14:textId="0F404300" w:rsidR="005A1550" w:rsidRPr="007E191D" w:rsidRDefault="005A1550" w:rsidP="005A1550">
      <w:pPr>
        <w:spacing w:after="0" w:line="240" w:lineRule="auto"/>
        <w:jc w:val="both"/>
        <w:rPr>
          <w:rFonts w:ascii="Arial" w:eastAsia="Arial" w:hAnsi="Arial" w:cs="Arial"/>
          <w:b/>
          <w:sz w:val="24"/>
          <w:szCs w:val="24"/>
        </w:rPr>
      </w:pPr>
      <w:r w:rsidRPr="007E191D">
        <w:rPr>
          <w:rFonts w:ascii="Arial" w:eastAsia="Arial" w:hAnsi="Arial" w:cs="Arial"/>
          <w:b/>
          <w:sz w:val="24"/>
          <w:szCs w:val="24"/>
        </w:rPr>
        <w:t>INICIATIVA CON PROYECTO DE PRESUPUESTO DE EGRESOS DEL GOBIERNO DEL ESTADO DE QUINTANA ROO, PARA EL EJERCICIO FISCAL 202</w:t>
      </w:r>
      <w:r w:rsidR="00E90B11" w:rsidRPr="007E191D">
        <w:rPr>
          <w:rFonts w:ascii="Arial" w:eastAsia="Arial" w:hAnsi="Arial" w:cs="Arial"/>
          <w:b/>
          <w:sz w:val="24"/>
          <w:szCs w:val="24"/>
        </w:rPr>
        <w:t>3</w:t>
      </w:r>
      <w:r w:rsidRPr="007E191D">
        <w:rPr>
          <w:rFonts w:ascii="Arial" w:eastAsia="Arial" w:hAnsi="Arial" w:cs="Arial"/>
          <w:b/>
          <w:sz w:val="24"/>
          <w:szCs w:val="24"/>
        </w:rPr>
        <w:t>.</w:t>
      </w:r>
    </w:p>
    <w:p w14:paraId="60744D42" w14:textId="77777777" w:rsidR="005A1550" w:rsidRPr="007E191D" w:rsidRDefault="005A1550" w:rsidP="005A1550">
      <w:pPr>
        <w:spacing w:after="0" w:line="240" w:lineRule="auto"/>
        <w:jc w:val="both"/>
        <w:rPr>
          <w:rFonts w:ascii="Arial" w:eastAsia="Arial" w:hAnsi="Arial" w:cs="Arial"/>
          <w:b/>
          <w:sz w:val="24"/>
          <w:szCs w:val="24"/>
        </w:rPr>
      </w:pPr>
    </w:p>
    <w:p w14:paraId="68C4C174" w14:textId="0882190D" w:rsidR="005A1550" w:rsidRPr="007E191D" w:rsidRDefault="005A1550" w:rsidP="005A1550">
      <w:pPr>
        <w:spacing w:after="0" w:line="240" w:lineRule="auto"/>
        <w:jc w:val="both"/>
        <w:rPr>
          <w:rFonts w:ascii="Arial" w:eastAsia="Arial" w:hAnsi="Arial" w:cs="Arial"/>
          <w:sz w:val="24"/>
          <w:szCs w:val="24"/>
        </w:rPr>
      </w:pPr>
      <w:r w:rsidRPr="007E191D">
        <w:rPr>
          <w:rFonts w:ascii="Arial" w:eastAsia="Arial" w:hAnsi="Arial" w:cs="Arial"/>
          <w:b/>
          <w:sz w:val="24"/>
          <w:szCs w:val="24"/>
        </w:rPr>
        <w:t xml:space="preserve">ÚNICO. </w:t>
      </w:r>
      <w:r w:rsidRPr="007E191D">
        <w:rPr>
          <w:rFonts w:ascii="Arial" w:eastAsia="Arial" w:hAnsi="Arial" w:cs="Arial"/>
          <w:sz w:val="24"/>
          <w:szCs w:val="24"/>
        </w:rPr>
        <w:t>Se aprueba el Presupuesto de Egresos del Gobierno del Estado de Quintana Roo, para el Ejercicio Fiscal 202</w:t>
      </w:r>
      <w:r w:rsidR="00E90B11" w:rsidRPr="007E191D">
        <w:rPr>
          <w:rFonts w:ascii="Arial" w:eastAsia="Arial" w:hAnsi="Arial" w:cs="Arial"/>
          <w:sz w:val="24"/>
          <w:szCs w:val="24"/>
        </w:rPr>
        <w:t>3</w:t>
      </w:r>
      <w:r w:rsidRPr="007E191D">
        <w:rPr>
          <w:rFonts w:ascii="Arial" w:eastAsia="Arial" w:hAnsi="Arial" w:cs="Arial"/>
          <w:sz w:val="24"/>
          <w:szCs w:val="24"/>
        </w:rPr>
        <w:t>, para quedar como sigue:</w:t>
      </w:r>
    </w:p>
    <w:p w14:paraId="5F3E6F3B" w14:textId="77777777" w:rsidR="005A1550" w:rsidRPr="007E191D" w:rsidRDefault="005A1550" w:rsidP="005A1550">
      <w:pPr>
        <w:spacing w:after="0" w:line="240" w:lineRule="auto"/>
        <w:jc w:val="both"/>
        <w:rPr>
          <w:rFonts w:ascii="Arial" w:eastAsia="Arial" w:hAnsi="Arial" w:cs="Arial"/>
          <w:sz w:val="24"/>
          <w:szCs w:val="24"/>
        </w:rPr>
      </w:pPr>
    </w:p>
    <w:sdt>
      <w:sdtPr>
        <w:rPr>
          <w:rFonts w:ascii="Arial" w:eastAsia="Calibri" w:hAnsi="Arial" w:cs="Arial"/>
          <w:color w:val="auto"/>
          <w:sz w:val="24"/>
          <w:szCs w:val="24"/>
          <w:lang w:val="es-ES"/>
        </w:rPr>
        <w:id w:val="1667902294"/>
        <w:docPartObj>
          <w:docPartGallery w:val="Table of Contents"/>
          <w:docPartUnique/>
        </w:docPartObj>
      </w:sdtPr>
      <w:sdtEndPr>
        <w:rPr>
          <w:b/>
          <w:bCs/>
        </w:rPr>
      </w:sdtEndPr>
      <w:sdtContent>
        <w:p w14:paraId="562F3A40" w14:textId="5111C4BD" w:rsidR="008C29E1" w:rsidRPr="007E191D" w:rsidRDefault="008C29E1">
          <w:pPr>
            <w:pStyle w:val="TtuloTDC"/>
            <w:rPr>
              <w:rFonts w:ascii="Arial" w:hAnsi="Arial" w:cs="Arial"/>
              <w:color w:val="auto"/>
              <w:sz w:val="24"/>
              <w:szCs w:val="24"/>
            </w:rPr>
          </w:pPr>
          <w:r w:rsidRPr="007E191D">
            <w:rPr>
              <w:rFonts w:ascii="Arial" w:hAnsi="Arial" w:cs="Arial"/>
              <w:color w:val="auto"/>
              <w:sz w:val="24"/>
              <w:szCs w:val="24"/>
              <w:lang w:val="es-ES"/>
            </w:rPr>
            <w:t>Contenido</w:t>
          </w:r>
        </w:p>
        <w:p w14:paraId="34E64C60" w14:textId="77777777" w:rsidR="00B214D0" w:rsidRDefault="008C29E1">
          <w:pPr>
            <w:pStyle w:val="TDC1"/>
            <w:tabs>
              <w:tab w:val="right" w:leader="dot" w:pos="9111"/>
            </w:tabs>
            <w:rPr>
              <w:rFonts w:asciiTheme="minorHAnsi" w:eastAsiaTheme="minorEastAsia" w:hAnsiTheme="minorHAnsi" w:cstheme="minorBidi"/>
              <w:noProof/>
            </w:rPr>
          </w:pPr>
          <w:r w:rsidRPr="007E191D">
            <w:rPr>
              <w:rFonts w:ascii="Arial" w:hAnsi="Arial" w:cs="Arial"/>
              <w:sz w:val="24"/>
              <w:szCs w:val="24"/>
            </w:rPr>
            <w:fldChar w:fldCharType="begin"/>
          </w:r>
          <w:r w:rsidRPr="007E191D">
            <w:rPr>
              <w:rFonts w:ascii="Arial" w:hAnsi="Arial" w:cs="Arial"/>
              <w:sz w:val="24"/>
              <w:szCs w:val="24"/>
            </w:rPr>
            <w:instrText xml:space="preserve"> TOC \o "1-3" \h \z \u </w:instrText>
          </w:r>
          <w:r w:rsidRPr="007E191D">
            <w:rPr>
              <w:rFonts w:ascii="Arial" w:hAnsi="Arial" w:cs="Arial"/>
              <w:sz w:val="24"/>
              <w:szCs w:val="24"/>
            </w:rPr>
            <w:fldChar w:fldCharType="separate"/>
          </w:r>
          <w:hyperlink w:anchor="_Toc119793444" w:history="1">
            <w:r w:rsidR="00B214D0" w:rsidRPr="00D842FF">
              <w:rPr>
                <w:rStyle w:val="Hipervnculo"/>
                <w:rFonts w:ascii="Arial" w:eastAsia="Arial" w:hAnsi="Arial" w:cs="Arial"/>
                <w:b/>
                <w:noProof/>
              </w:rPr>
              <w:t>Título Primero</w:t>
            </w:r>
            <w:r w:rsidR="00B214D0">
              <w:rPr>
                <w:noProof/>
                <w:webHidden/>
              </w:rPr>
              <w:tab/>
            </w:r>
            <w:r w:rsidR="00B214D0">
              <w:rPr>
                <w:noProof/>
                <w:webHidden/>
              </w:rPr>
              <w:fldChar w:fldCharType="begin"/>
            </w:r>
            <w:r w:rsidR="00B214D0">
              <w:rPr>
                <w:noProof/>
                <w:webHidden/>
              </w:rPr>
              <w:instrText xml:space="preserve"> PAGEREF _Toc119793444 \h </w:instrText>
            </w:r>
            <w:r w:rsidR="00B214D0">
              <w:rPr>
                <w:noProof/>
                <w:webHidden/>
              </w:rPr>
            </w:r>
            <w:r w:rsidR="00B214D0">
              <w:rPr>
                <w:noProof/>
                <w:webHidden/>
              </w:rPr>
              <w:fldChar w:fldCharType="separate"/>
            </w:r>
            <w:r w:rsidR="00B214D0">
              <w:rPr>
                <w:noProof/>
                <w:webHidden/>
              </w:rPr>
              <w:t>9</w:t>
            </w:r>
            <w:r w:rsidR="00B214D0">
              <w:rPr>
                <w:noProof/>
                <w:webHidden/>
              </w:rPr>
              <w:fldChar w:fldCharType="end"/>
            </w:r>
          </w:hyperlink>
        </w:p>
        <w:p w14:paraId="020CE109" w14:textId="77777777" w:rsidR="00B214D0" w:rsidRDefault="00923E89">
          <w:pPr>
            <w:pStyle w:val="TDC2"/>
            <w:tabs>
              <w:tab w:val="right" w:leader="dot" w:pos="9111"/>
            </w:tabs>
            <w:rPr>
              <w:rFonts w:asciiTheme="minorHAnsi" w:eastAsiaTheme="minorEastAsia" w:hAnsiTheme="minorHAnsi" w:cstheme="minorBidi"/>
              <w:noProof/>
            </w:rPr>
          </w:pPr>
          <w:hyperlink w:anchor="_Toc119793445" w:history="1">
            <w:r w:rsidR="00B214D0" w:rsidRPr="00D842FF">
              <w:rPr>
                <w:rStyle w:val="Hipervnculo"/>
                <w:rFonts w:ascii="Arial" w:eastAsia="Arial" w:hAnsi="Arial" w:cs="Arial"/>
                <w:b/>
                <w:noProof/>
              </w:rPr>
              <w:t>Consideraciones</w:t>
            </w:r>
            <w:r w:rsidR="00B214D0">
              <w:rPr>
                <w:noProof/>
                <w:webHidden/>
              </w:rPr>
              <w:tab/>
            </w:r>
            <w:r w:rsidR="00B214D0">
              <w:rPr>
                <w:noProof/>
                <w:webHidden/>
              </w:rPr>
              <w:fldChar w:fldCharType="begin"/>
            </w:r>
            <w:r w:rsidR="00B214D0">
              <w:rPr>
                <w:noProof/>
                <w:webHidden/>
              </w:rPr>
              <w:instrText xml:space="preserve"> PAGEREF _Toc119793445 \h </w:instrText>
            </w:r>
            <w:r w:rsidR="00B214D0">
              <w:rPr>
                <w:noProof/>
                <w:webHidden/>
              </w:rPr>
            </w:r>
            <w:r w:rsidR="00B214D0">
              <w:rPr>
                <w:noProof/>
                <w:webHidden/>
              </w:rPr>
              <w:fldChar w:fldCharType="separate"/>
            </w:r>
            <w:r w:rsidR="00B214D0">
              <w:rPr>
                <w:noProof/>
                <w:webHidden/>
              </w:rPr>
              <w:t>10</w:t>
            </w:r>
            <w:r w:rsidR="00B214D0">
              <w:rPr>
                <w:noProof/>
                <w:webHidden/>
              </w:rPr>
              <w:fldChar w:fldCharType="end"/>
            </w:r>
          </w:hyperlink>
        </w:p>
        <w:p w14:paraId="4321C7CC" w14:textId="77777777" w:rsidR="00B214D0" w:rsidRDefault="00923E89">
          <w:pPr>
            <w:pStyle w:val="TDC3"/>
            <w:tabs>
              <w:tab w:val="right" w:leader="dot" w:pos="9111"/>
            </w:tabs>
            <w:rPr>
              <w:rFonts w:asciiTheme="minorHAnsi" w:eastAsiaTheme="minorEastAsia" w:hAnsiTheme="minorHAnsi" w:cstheme="minorBidi"/>
              <w:noProof/>
            </w:rPr>
          </w:pPr>
          <w:hyperlink w:anchor="_Toc119793446" w:history="1">
            <w:r w:rsidR="00B214D0" w:rsidRPr="00D842FF">
              <w:rPr>
                <w:rStyle w:val="Hipervnculo"/>
                <w:rFonts w:ascii="Arial" w:eastAsia="Arial" w:hAnsi="Arial" w:cs="Arial"/>
                <w:i/>
                <w:iCs/>
                <w:noProof/>
              </w:rPr>
              <w:t>Objeto del presente Decreto</w:t>
            </w:r>
            <w:r w:rsidR="00B214D0">
              <w:rPr>
                <w:noProof/>
                <w:webHidden/>
              </w:rPr>
              <w:tab/>
            </w:r>
            <w:r w:rsidR="00B214D0">
              <w:rPr>
                <w:noProof/>
                <w:webHidden/>
              </w:rPr>
              <w:fldChar w:fldCharType="begin"/>
            </w:r>
            <w:r w:rsidR="00B214D0">
              <w:rPr>
                <w:noProof/>
                <w:webHidden/>
              </w:rPr>
              <w:instrText xml:space="preserve"> PAGEREF _Toc119793446 \h </w:instrText>
            </w:r>
            <w:r w:rsidR="00B214D0">
              <w:rPr>
                <w:noProof/>
                <w:webHidden/>
              </w:rPr>
            </w:r>
            <w:r w:rsidR="00B214D0">
              <w:rPr>
                <w:noProof/>
                <w:webHidden/>
              </w:rPr>
              <w:fldChar w:fldCharType="separate"/>
            </w:r>
            <w:r w:rsidR="00B214D0">
              <w:rPr>
                <w:noProof/>
                <w:webHidden/>
              </w:rPr>
              <w:t>10</w:t>
            </w:r>
            <w:r w:rsidR="00B214D0">
              <w:rPr>
                <w:noProof/>
                <w:webHidden/>
              </w:rPr>
              <w:fldChar w:fldCharType="end"/>
            </w:r>
          </w:hyperlink>
        </w:p>
        <w:p w14:paraId="01FAB96D" w14:textId="77777777" w:rsidR="00B214D0" w:rsidRDefault="00923E89">
          <w:pPr>
            <w:pStyle w:val="TDC3"/>
            <w:tabs>
              <w:tab w:val="right" w:leader="dot" w:pos="9111"/>
            </w:tabs>
            <w:rPr>
              <w:rFonts w:asciiTheme="minorHAnsi" w:eastAsiaTheme="minorEastAsia" w:hAnsiTheme="minorHAnsi" w:cstheme="minorBidi"/>
              <w:noProof/>
            </w:rPr>
          </w:pPr>
          <w:hyperlink w:anchor="_Toc119793447" w:history="1">
            <w:r w:rsidR="00B214D0" w:rsidRPr="00D842FF">
              <w:rPr>
                <w:rStyle w:val="Hipervnculo"/>
                <w:rFonts w:ascii="Arial" w:eastAsia="Arial" w:hAnsi="Arial" w:cs="Arial"/>
                <w:i/>
                <w:iCs/>
                <w:noProof/>
              </w:rPr>
              <w:t>Glosario</w:t>
            </w:r>
            <w:r w:rsidR="00B214D0">
              <w:rPr>
                <w:noProof/>
                <w:webHidden/>
              </w:rPr>
              <w:tab/>
            </w:r>
            <w:r w:rsidR="00B214D0">
              <w:rPr>
                <w:noProof/>
                <w:webHidden/>
              </w:rPr>
              <w:fldChar w:fldCharType="begin"/>
            </w:r>
            <w:r w:rsidR="00B214D0">
              <w:rPr>
                <w:noProof/>
                <w:webHidden/>
              </w:rPr>
              <w:instrText xml:space="preserve"> PAGEREF _Toc119793447 \h </w:instrText>
            </w:r>
            <w:r w:rsidR="00B214D0">
              <w:rPr>
                <w:noProof/>
                <w:webHidden/>
              </w:rPr>
            </w:r>
            <w:r w:rsidR="00B214D0">
              <w:rPr>
                <w:noProof/>
                <w:webHidden/>
              </w:rPr>
              <w:fldChar w:fldCharType="separate"/>
            </w:r>
            <w:r w:rsidR="00B214D0">
              <w:rPr>
                <w:noProof/>
                <w:webHidden/>
              </w:rPr>
              <w:t>10</w:t>
            </w:r>
            <w:r w:rsidR="00B214D0">
              <w:rPr>
                <w:noProof/>
                <w:webHidden/>
              </w:rPr>
              <w:fldChar w:fldCharType="end"/>
            </w:r>
          </w:hyperlink>
        </w:p>
        <w:p w14:paraId="0AA84CB0" w14:textId="77777777" w:rsidR="00B214D0" w:rsidRDefault="00923E89">
          <w:pPr>
            <w:pStyle w:val="TDC3"/>
            <w:tabs>
              <w:tab w:val="right" w:leader="dot" w:pos="9111"/>
            </w:tabs>
            <w:rPr>
              <w:rFonts w:asciiTheme="minorHAnsi" w:eastAsiaTheme="minorEastAsia" w:hAnsiTheme="minorHAnsi" w:cstheme="minorBidi"/>
              <w:noProof/>
            </w:rPr>
          </w:pPr>
          <w:hyperlink w:anchor="_Toc119793448" w:history="1">
            <w:r w:rsidR="00B214D0" w:rsidRPr="00D842FF">
              <w:rPr>
                <w:rStyle w:val="Hipervnculo"/>
                <w:rFonts w:ascii="Arial" w:eastAsia="Arial" w:hAnsi="Arial" w:cs="Arial"/>
                <w:i/>
                <w:iCs/>
                <w:noProof/>
              </w:rPr>
              <w:t>Interpretación del decreto</w:t>
            </w:r>
            <w:r w:rsidR="00B214D0">
              <w:rPr>
                <w:noProof/>
                <w:webHidden/>
              </w:rPr>
              <w:tab/>
            </w:r>
            <w:r w:rsidR="00B214D0">
              <w:rPr>
                <w:noProof/>
                <w:webHidden/>
              </w:rPr>
              <w:fldChar w:fldCharType="begin"/>
            </w:r>
            <w:r w:rsidR="00B214D0">
              <w:rPr>
                <w:noProof/>
                <w:webHidden/>
              </w:rPr>
              <w:instrText xml:space="preserve"> PAGEREF _Toc119793448 \h </w:instrText>
            </w:r>
            <w:r w:rsidR="00B214D0">
              <w:rPr>
                <w:noProof/>
                <w:webHidden/>
              </w:rPr>
            </w:r>
            <w:r w:rsidR="00B214D0">
              <w:rPr>
                <w:noProof/>
                <w:webHidden/>
              </w:rPr>
              <w:fldChar w:fldCharType="separate"/>
            </w:r>
            <w:r w:rsidR="00B214D0">
              <w:rPr>
                <w:noProof/>
                <w:webHidden/>
              </w:rPr>
              <w:t>14</w:t>
            </w:r>
            <w:r w:rsidR="00B214D0">
              <w:rPr>
                <w:noProof/>
                <w:webHidden/>
              </w:rPr>
              <w:fldChar w:fldCharType="end"/>
            </w:r>
          </w:hyperlink>
        </w:p>
        <w:p w14:paraId="7592B75B" w14:textId="77777777" w:rsidR="00B214D0" w:rsidRDefault="00923E89">
          <w:pPr>
            <w:pStyle w:val="TDC1"/>
            <w:tabs>
              <w:tab w:val="right" w:leader="dot" w:pos="9111"/>
            </w:tabs>
            <w:rPr>
              <w:rFonts w:asciiTheme="minorHAnsi" w:eastAsiaTheme="minorEastAsia" w:hAnsiTheme="minorHAnsi" w:cstheme="minorBidi"/>
              <w:noProof/>
            </w:rPr>
          </w:pPr>
          <w:hyperlink w:anchor="_Toc119793449" w:history="1">
            <w:r w:rsidR="00B214D0" w:rsidRPr="00D842FF">
              <w:rPr>
                <w:rStyle w:val="Hipervnculo"/>
                <w:rFonts w:ascii="Arial" w:eastAsia="Arial" w:hAnsi="Arial" w:cs="Arial"/>
                <w:b/>
                <w:noProof/>
              </w:rPr>
              <w:t>Capítulo Único</w:t>
            </w:r>
            <w:r w:rsidR="00B214D0">
              <w:rPr>
                <w:noProof/>
                <w:webHidden/>
              </w:rPr>
              <w:tab/>
            </w:r>
            <w:r w:rsidR="00B214D0">
              <w:rPr>
                <w:noProof/>
                <w:webHidden/>
              </w:rPr>
              <w:fldChar w:fldCharType="begin"/>
            </w:r>
            <w:r w:rsidR="00B214D0">
              <w:rPr>
                <w:noProof/>
                <w:webHidden/>
              </w:rPr>
              <w:instrText xml:space="preserve"> PAGEREF _Toc119793449 \h </w:instrText>
            </w:r>
            <w:r w:rsidR="00B214D0">
              <w:rPr>
                <w:noProof/>
                <w:webHidden/>
              </w:rPr>
            </w:r>
            <w:r w:rsidR="00B214D0">
              <w:rPr>
                <w:noProof/>
                <w:webHidden/>
              </w:rPr>
              <w:fldChar w:fldCharType="separate"/>
            </w:r>
            <w:r w:rsidR="00B214D0">
              <w:rPr>
                <w:noProof/>
                <w:webHidden/>
              </w:rPr>
              <w:t>14</w:t>
            </w:r>
            <w:r w:rsidR="00B214D0">
              <w:rPr>
                <w:noProof/>
                <w:webHidden/>
              </w:rPr>
              <w:fldChar w:fldCharType="end"/>
            </w:r>
          </w:hyperlink>
        </w:p>
        <w:p w14:paraId="18911078" w14:textId="77777777" w:rsidR="00B214D0" w:rsidRDefault="00923E89">
          <w:pPr>
            <w:pStyle w:val="TDC2"/>
            <w:tabs>
              <w:tab w:val="right" w:leader="dot" w:pos="9111"/>
            </w:tabs>
            <w:rPr>
              <w:rFonts w:asciiTheme="minorHAnsi" w:eastAsiaTheme="minorEastAsia" w:hAnsiTheme="minorHAnsi" w:cstheme="minorBidi"/>
              <w:noProof/>
            </w:rPr>
          </w:pPr>
          <w:hyperlink w:anchor="_Toc119793450" w:history="1">
            <w:r w:rsidR="00B214D0" w:rsidRPr="00D842FF">
              <w:rPr>
                <w:rStyle w:val="Hipervnculo"/>
                <w:rFonts w:ascii="Arial" w:eastAsia="Arial" w:hAnsi="Arial" w:cs="Arial"/>
                <w:b/>
                <w:noProof/>
              </w:rPr>
              <w:t>Disposiciones Generales</w:t>
            </w:r>
            <w:r w:rsidR="00B214D0">
              <w:rPr>
                <w:noProof/>
                <w:webHidden/>
              </w:rPr>
              <w:tab/>
            </w:r>
            <w:r w:rsidR="00B214D0">
              <w:rPr>
                <w:noProof/>
                <w:webHidden/>
              </w:rPr>
              <w:fldChar w:fldCharType="begin"/>
            </w:r>
            <w:r w:rsidR="00B214D0">
              <w:rPr>
                <w:noProof/>
                <w:webHidden/>
              </w:rPr>
              <w:instrText xml:space="preserve"> PAGEREF _Toc119793450 \h </w:instrText>
            </w:r>
            <w:r w:rsidR="00B214D0">
              <w:rPr>
                <w:noProof/>
                <w:webHidden/>
              </w:rPr>
            </w:r>
            <w:r w:rsidR="00B214D0">
              <w:rPr>
                <w:noProof/>
                <w:webHidden/>
              </w:rPr>
              <w:fldChar w:fldCharType="separate"/>
            </w:r>
            <w:r w:rsidR="00B214D0">
              <w:rPr>
                <w:noProof/>
                <w:webHidden/>
              </w:rPr>
              <w:t>14</w:t>
            </w:r>
            <w:r w:rsidR="00B214D0">
              <w:rPr>
                <w:noProof/>
                <w:webHidden/>
              </w:rPr>
              <w:fldChar w:fldCharType="end"/>
            </w:r>
          </w:hyperlink>
        </w:p>
        <w:p w14:paraId="10317DE0" w14:textId="77777777" w:rsidR="00B214D0" w:rsidRDefault="00923E89">
          <w:pPr>
            <w:pStyle w:val="TDC1"/>
            <w:tabs>
              <w:tab w:val="right" w:leader="dot" w:pos="9111"/>
            </w:tabs>
            <w:rPr>
              <w:rFonts w:asciiTheme="minorHAnsi" w:eastAsiaTheme="minorEastAsia" w:hAnsiTheme="minorHAnsi" w:cstheme="minorBidi"/>
              <w:noProof/>
            </w:rPr>
          </w:pPr>
          <w:hyperlink w:anchor="_Toc119793451" w:history="1">
            <w:r w:rsidR="00B214D0" w:rsidRPr="00D842FF">
              <w:rPr>
                <w:rStyle w:val="Hipervnculo"/>
                <w:rFonts w:ascii="Arial" w:eastAsia="Arial" w:hAnsi="Arial" w:cs="Arial"/>
                <w:b/>
                <w:noProof/>
              </w:rPr>
              <w:t>Título Segundo</w:t>
            </w:r>
            <w:r w:rsidR="00B214D0">
              <w:rPr>
                <w:noProof/>
                <w:webHidden/>
              </w:rPr>
              <w:tab/>
            </w:r>
            <w:r w:rsidR="00B214D0">
              <w:rPr>
                <w:noProof/>
                <w:webHidden/>
              </w:rPr>
              <w:fldChar w:fldCharType="begin"/>
            </w:r>
            <w:r w:rsidR="00B214D0">
              <w:rPr>
                <w:noProof/>
                <w:webHidden/>
              </w:rPr>
              <w:instrText xml:space="preserve"> PAGEREF _Toc119793451 \h </w:instrText>
            </w:r>
            <w:r w:rsidR="00B214D0">
              <w:rPr>
                <w:noProof/>
                <w:webHidden/>
              </w:rPr>
            </w:r>
            <w:r w:rsidR="00B214D0">
              <w:rPr>
                <w:noProof/>
                <w:webHidden/>
              </w:rPr>
              <w:fldChar w:fldCharType="separate"/>
            </w:r>
            <w:r w:rsidR="00B214D0">
              <w:rPr>
                <w:noProof/>
                <w:webHidden/>
              </w:rPr>
              <w:t>15</w:t>
            </w:r>
            <w:r w:rsidR="00B214D0">
              <w:rPr>
                <w:noProof/>
                <w:webHidden/>
              </w:rPr>
              <w:fldChar w:fldCharType="end"/>
            </w:r>
          </w:hyperlink>
        </w:p>
        <w:p w14:paraId="55B6A947" w14:textId="77777777" w:rsidR="00B214D0" w:rsidRDefault="00923E89">
          <w:pPr>
            <w:pStyle w:val="TDC1"/>
            <w:tabs>
              <w:tab w:val="right" w:leader="dot" w:pos="9111"/>
            </w:tabs>
            <w:rPr>
              <w:rFonts w:asciiTheme="minorHAnsi" w:eastAsiaTheme="minorEastAsia" w:hAnsiTheme="minorHAnsi" w:cstheme="minorBidi"/>
              <w:noProof/>
            </w:rPr>
          </w:pPr>
          <w:hyperlink w:anchor="_Toc119793452" w:history="1">
            <w:r w:rsidR="00B214D0" w:rsidRPr="00D842FF">
              <w:rPr>
                <w:rStyle w:val="Hipervnculo"/>
                <w:rFonts w:ascii="Arial" w:eastAsia="Arial" w:hAnsi="Arial" w:cs="Arial"/>
                <w:b/>
                <w:noProof/>
              </w:rPr>
              <w:t>De las asignaciones del Presupuesto de Egresos del Estado</w:t>
            </w:r>
            <w:r w:rsidR="00B214D0">
              <w:rPr>
                <w:noProof/>
                <w:webHidden/>
              </w:rPr>
              <w:tab/>
            </w:r>
            <w:r w:rsidR="00B214D0">
              <w:rPr>
                <w:noProof/>
                <w:webHidden/>
              </w:rPr>
              <w:fldChar w:fldCharType="begin"/>
            </w:r>
            <w:r w:rsidR="00B214D0">
              <w:rPr>
                <w:noProof/>
                <w:webHidden/>
              </w:rPr>
              <w:instrText xml:space="preserve"> PAGEREF _Toc119793452 \h </w:instrText>
            </w:r>
            <w:r w:rsidR="00B214D0">
              <w:rPr>
                <w:noProof/>
                <w:webHidden/>
              </w:rPr>
            </w:r>
            <w:r w:rsidR="00B214D0">
              <w:rPr>
                <w:noProof/>
                <w:webHidden/>
              </w:rPr>
              <w:fldChar w:fldCharType="separate"/>
            </w:r>
            <w:r w:rsidR="00B214D0">
              <w:rPr>
                <w:noProof/>
                <w:webHidden/>
              </w:rPr>
              <w:t>15</w:t>
            </w:r>
            <w:r w:rsidR="00B214D0">
              <w:rPr>
                <w:noProof/>
                <w:webHidden/>
              </w:rPr>
              <w:fldChar w:fldCharType="end"/>
            </w:r>
          </w:hyperlink>
        </w:p>
        <w:p w14:paraId="5B88FDC1" w14:textId="77777777" w:rsidR="00B214D0" w:rsidRDefault="00923E89">
          <w:pPr>
            <w:pStyle w:val="TDC2"/>
            <w:tabs>
              <w:tab w:val="right" w:leader="dot" w:pos="9111"/>
            </w:tabs>
            <w:rPr>
              <w:rFonts w:asciiTheme="minorHAnsi" w:eastAsiaTheme="minorEastAsia" w:hAnsiTheme="minorHAnsi" w:cstheme="minorBidi"/>
              <w:noProof/>
            </w:rPr>
          </w:pPr>
          <w:hyperlink w:anchor="_Toc119793453" w:history="1">
            <w:r w:rsidR="00B214D0" w:rsidRPr="00D842FF">
              <w:rPr>
                <w:rStyle w:val="Hipervnculo"/>
                <w:rFonts w:ascii="Arial" w:eastAsia="Arial" w:hAnsi="Arial" w:cs="Arial"/>
                <w:b/>
                <w:noProof/>
              </w:rPr>
              <w:t>Capítulo I</w:t>
            </w:r>
            <w:r w:rsidR="00B214D0">
              <w:rPr>
                <w:noProof/>
                <w:webHidden/>
              </w:rPr>
              <w:tab/>
            </w:r>
            <w:r w:rsidR="00B214D0">
              <w:rPr>
                <w:noProof/>
                <w:webHidden/>
              </w:rPr>
              <w:fldChar w:fldCharType="begin"/>
            </w:r>
            <w:r w:rsidR="00B214D0">
              <w:rPr>
                <w:noProof/>
                <w:webHidden/>
              </w:rPr>
              <w:instrText xml:space="preserve"> PAGEREF _Toc119793453 \h </w:instrText>
            </w:r>
            <w:r w:rsidR="00B214D0">
              <w:rPr>
                <w:noProof/>
                <w:webHidden/>
              </w:rPr>
            </w:r>
            <w:r w:rsidR="00B214D0">
              <w:rPr>
                <w:noProof/>
                <w:webHidden/>
              </w:rPr>
              <w:fldChar w:fldCharType="separate"/>
            </w:r>
            <w:r w:rsidR="00B214D0">
              <w:rPr>
                <w:noProof/>
                <w:webHidden/>
              </w:rPr>
              <w:t>15</w:t>
            </w:r>
            <w:r w:rsidR="00B214D0">
              <w:rPr>
                <w:noProof/>
                <w:webHidden/>
              </w:rPr>
              <w:fldChar w:fldCharType="end"/>
            </w:r>
          </w:hyperlink>
        </w:p>
        <w:p w14:paraId="317BC3B5" w14:textId="77777777" w:rsidR="00B214D0" w:rsidRDefault="00923E89">
          <w:pPr>
            <w:pStyle w:val="TDC2"/>
            <w:tabs>
              <w:tab w:val="right" w:leader="dot" w:pos="9111"/>
            </w:tabs>
            <w:rPr>
              <w:rFonts w:asciiTheme="minorHAnsi" w:eastAsiaTheme="minorEastAsia" w:hAnsiTheme="minorHAnsi" w:cstheme="minorBidi"/>
              <w:noProof/>
            </w:rPr>
          </w:pPr>
          <w:hyperlink w:anchor="_Toc119793454" w:history="1">
            <w:r w:rsidR="00B214D0" w:rsidRPr="00D842FF">
              <w:rPr>
                <w:rStyle w:val="Hipervnculo"/>
                <w:rFonts w:ascii="Arial" w:eastAsia="Arial" w:hAnsi="Arial" w:cs="Arial"/>
                <w:b/>
                <w:noProof/>
              </w:rPr>
              <w:t>De las Asignaciones</w:t>
            </w:r>
            <w:r w:rsidR="00B214D0">
              <w:rPr>
                <w:noProof/>
                <w:webHidden/>
              </w:rPr>
              <w:tab/>
            </w:r>
            <w:r w:rsidR="00B214D0">
              <w:rPr>
                <w:noProof/>
                <w:webHidden/>
              </w:rPr>
              <w:fldChar w:fldCharType="begin"/>
            </w:r>
            <w:r w:rsidR="00B214D0">
              <w:rPr>
                <w:noProof/>
                <w:webHidden/>
              </w:rPr>
              <w:instrText xml:space="preserve"> PAGEREF _Toc119793454 \h </w:instrText>
            </w:r>
            <w:r w:rsidR="00B214D0">
              <w:rPr>
                <w:noProof/>
                <w:webHidden/>
              </w:rPr>
            </w:r>
            <w:r w:rsidR="00B214D0">
              <w:rPr>
                <w:noProof/>
                <w:webHidden/>
              </w:rPr>
              <w:fldChar w:fldCharType="separate"/>
            </w:r>
            <w:r w:rsidR="00B214D0">
              <w:rPr>
                <w:noProof/>
                <w:webHidden/>
              </w:rPr>
              <w:t>15</w:t>
            </w:r>
            <w:r w:rsidR="00B214D0">
              <w:rPr>
                <w:noProof/>
                <w:webHidden/>
              </w:rPr>
              <w:fldChar w:fldCharType="end"/>
            </w:r>
          </w:hyperlink>
        </w:p>
        <w:p w14:paraId="740FD47D" w14:textId="77777777" w:rsidR="00B214D0" w:rsidRDefault="00923E89">
          <w:pPr>
            <w:pStyle w:val="TDC3"/>
            <w:tabs>
              <w:tab w:val="right" w:leader="dot" w:pos="9111"/>
            </w:tabs>
            <w:rPr>
              <w:rFonts w:asciiTheme="minorHAnsi" w:eastAsiaTheme="minorEastAsia" w:hAnsiTheme="minorHAnsi" w:cstheme="minorBidi"/>
              <w:noProof/>
            </w:rPr>
          </w:pPr>
          <w:hyperlink w:anchor="_Toc119793455" w:history="1">
            <w:r w:rsidR="00B214D0" w:rsidRPr="00D842FF">
              <w:rPr>
                <w:rStyle w:val="Hipervnculo"/>
                <w:rFonts w:ascii="Arial" w:eastAsia="Arial" w:hAnsi="Arial" w:cs="Arial"/>
                <w:i/>
                <w:iCs/>
                <w:noProof/>
              </w:rPr>
              <w:t>Reasignaciones presupuestarias</w:t>
            </w:r>
            <w:r w:rsidR="00B214D0">
              <w:rPr>
                <w:noProof/>
                <w:webHidden/>
              </w:rPr>
              <w:tab/>
            </w:r>
            <w:r w:rsidR="00B214D0">
              <w:rPr>
                <w:noProof/>
                <w:webHidden/>
              </w:rPr>
              <w:fldChar w:fldCharType="begin"/>
            </w:r>
            <w:r w:rsidR="00B214D0">
              <w:rPr>
                <w:noProof/>
                <w:webHidden/>
              </w:rPr>
              <w:instrText xml:space="preserve"> PAGEREF _Toc119793455 \h </w:instrText>
            </w:r>
            <w:r w:rsidR="00B214D0">
              <w:rPr>
                <w:noProof/>
                <w:webHidden/>
              </w:rPr>
            </w:r>
            <w:r w:rsidR="00B214D0">
              <w:rPr>
                <w:noProof/>
                <w:webHidden/>
              </w:rPr>
              <w:fldChar w:fldCharType="separate"/>
            </w:r>
            <w:r w:rsidR="00B214D0">
              <w:rPr>
                <w:noProof/>
                <w:webHidden/>
              </w:rPr>
              <w:t>27</w:t>
            </w:r>
            <w:r w:rsidR="00B214D0">
              <w:rPr>
                <w:noProof/>
                <w:webHidden/>
              </w:rPr>
              <w:fldChar w:fldCharType="end"/>
            </w:r>
          </w:hyperlink>
        </w:p>
        <w:p w14:paraId="1E57A22B" w14:textId="77777777" w:rsidR="00B214D0" w:rsidRDefault="00923E89">
          <w:pPr>
            <w:pStyle w:val="TDC3"/>
            <w:tabs>
              <w:tab w:val="right" w:leader="dot" w:pos="9111"/>
            </w:tabs>
            <w:rPr>
              <w:rFonts w:asciiTheme="minorHAnsi" w:eastAsiaTheme="minorEastAsia" w:hAnsiTheme="minorHAnsi" w:cstheme="minorBidi"/>
              <w:noProof/>
            </w:rPr>
          </w:pPr>
          <w:hyperlink w:anchor="_Toc119793456" w:history="1">
            <w:r w:rsidR="00B214D0" w:rsidRPr="00D842FF">
              <w:rPr>
                <w:rStyle w:val="Hipervnculo"/>
                <w:rFonts w:ascii="Arial" w:eastAsia="Arial" w:hAnsi="Arial" w:cs="Arial"/>
                <w:i/>
                <w:iCs/>
                <w:noProof/>
              </w:rPr>
              <w:t>De la suspensión de transferencias y subsidios</w:t>
            </w:r>
            <w:r w:rsidR="00B214D0">
              <w:rPr>
                <w:noProof/>
                <w:webHidden/>
              </w:rPr>
              <w:tab/>
            </w:r>
            <w:r w:rsidR="00B214D0">
              <w:rPr>
                <w:noProof/>
                <w:webHidden/>
              </w:rPr>
              <w:fldChar w:fldCharType="begin"/>
            </w:r>
            <w:r w:rsidR="00B214D0">
              <w:rPr>
                <w:noProof/>
                <w:webHidden/>
              </w:rPr>
              <w:instrText xml:space="preserve"> PAGEREF _Toc119793456 \h </w:instrText>
            </w:r>
            <w:r w:rsidR="00B214D0">
              <w:rPr>
                <w:noProof/>
                <w:webHidden/>
              </w:rPr>
            </w:r>
            <w:r w:rsidR="00B214D0">
              <w:rPr>
                <w:noProof/>
                <w:webHidden/>
              </w:rPr>
              <w:fldChar w:fldCharType="separate"/>
            </w:r>
            <w:r w:rsidR="00B214D0">
              <w:rPr>
                <w:noProof/>
                <w:webHidden/>
              </w:rPr>
              <w:t>27</w:t>
            </w:r>
            <w:r w:rsidR="00B214D0">
              <w:rPr>
                <w:noProof/>
                <w:webHidden/>
              </w:rPr>
              <w:fldChar w:fldCharType="end"/>
            </w:r>
          </w:hyperlink>
        </w:p>
        <w:p w14:paraId="22F50E89" w14:textId="77777777" w:rsidR="00B214D0" w:rsidRDefault="00923E89">
          <w:pPr>
            <w:pStyle w:val="TDC3"/>
            <w:tabs>
              <w:tab w:val="right" w:leader="dot" w:pos="9111"/>
            </w:tabs>
            <w:rPr>
              <w:rFonts w:asciiTheme="minorHAnsi" w:eastAsiaTheme="minorEastAsia" w:hAnsiTheme="minorHAnsi" w:cstheme="minorBidi"/>
              <w:noProof/>
            </w:rPr>
          </w:pPr>
          <w:hyperlink w:anchor="_Toc119793457" w:history="1">
            <w:r w:rsidR="00B214D0" w:rsidRPr="00D842FF">
              <w:rPr>
                <w:rStyle w:val="Hipervnculo"/>
                <w:rFonts w:ascii="Arial" w:eastAsia="Arial" w:hAnsi="Arial" w:cs="Arial"/>
                <w:i/>
                <w:iCs/>
                <w:noProof/>
              </w:rPr>
              <w:t>Recursos excedentes</w:t>
            </w:r>
            <w:r w:rsidR="00B214D0">
              <w:rPr>
                <w:noProof/>
                <w:webHidden/>
              </w:rPr>
              <w:tab/>
            </w:r>
            <w:r w:rsidR="00B214D0">
              <w:rPr>
                <w:noProof/>
                <w:webHidden/>
              </w:rPr>
              <w:fldChar w:fldCharType="begin"/>
            </w:r>
            <w:r w:rsidR="00B214D0">
              <w:rPr>
                <w:noProof/>
                <w:webHidden/>
              </w:rPr>
              <w:instrText xml:space="preserve"> PAGEREF _Toc119793457 \h </w:instrText>
            </w:r>
            <w:r w:rsidR="00B214D0">
              <w:rPr>
                <w:noProof/>
                <w:webHidden/>
              </w:rPr>
            </w:r>
            <w:r w:rsidR="00B214D0">
              <w:rPr>
                <w:noProof/>
                <w:webHidden/>
              </w:rPr>
              <w:fldChar w:fldCharType="separate"/>
            </w:r>
            <w:r w:rsidR="00B214D0">
              <w:rPr>
                <w:noProof/>
                <w:webHidden/>
              </w:rPr>
              <w:t>28</w:t>
            </w:r>
            <w:r w:rsidR="00B214D0">
              <w:rPr>
                <w:noProof/>
                <w:webHidden/>
              </w:rPr>
              <w:fldChar w:fldCharType="end"/>
            </w:r>
          </w:hyperlink>
        </w:p>
        <w:p w14:paraId="2E3B591D" w14:textId="77777777" w:rsidR="00B214D0" w:rsidRDefault="00923E89">
          <w:pPr>
            <w:pStyle w:val="TDC3"/>
            <w:tabs>
              <w:tab w:val="right" w:leader="dot" w:pos="9111"/>
            </w:tabs>
            <w:rPr>
              <w:rFonts w:asciiTheme="minorHAnsi" w:eastAsiaTheme="minorEastAsia" w:hAnsiTheme="minorHAnsi" w:cstheme="minorBidi"/>
              <w:noProof/>
            </w:rPr>
          </w:pPr>
          <w:hyperlink w:anchor="_Toc119793458" w:history="1">
            <w:r w:rsidR="00B214D0" w:rsidRPr="00D842FF">
              <w:rPr>
                <w:rStyle w:val="Hipervnculo"/>
                <w:rFonts w:ascii="Arial" w:eastAsia="Arial" w:hAnsi="Arial" w:cs="Arial"/>
                <w:i/>
                <w:iCs/>
                <w:noProof/>
              </w:rPr>
              <w:t>Recursos presupuestarios no ejercidos de ahorros y economías</w:t>
            </w:r>
            <w:r w:rsidR="00B214D0">
              <w:rPr>
                <w:noProof/>
                <w:webHidden/>
              </w:rPr>
              <w:tab/>
            </w:r>
            <w:r w:rsidR="00B214D0">
              <w:rPr>
                <w:noProof/>
                <w:webHidden/>
              </w:rPr>
              <w:fldChar w:fldCharType="begin"/>
            </w:r>
            <w:r w:rsidR="00B214D0">
              <w:rPr>
                <w:noProof/>
                <w:webHidden/>
              </w:rPr>
              <w:instrText xml:space="preserve"> PAGEREF _Toc119793458 \h </w:instrText>
            </w:r>
            <w:r w:rsidR="00B214D0">
              <w:rPr>
                <w:noProof/>
                <w:webHidden/>
              </w:rPr>
            </w:r>
            <w:r w:rsidR="00B214D0">
              <w:rPr>
                <w:noProof/>
                <w:webHidden/>
              </w:rPr>
              <w:fldChar w:fldCharType="separate"/>
            </w:r>
            <w:r w:rsidR="00B214D0">
              <w:rPr>
                <w:noProof/>
                <w:webHidden/>
              </w:rPr>
              <w:t>29</w:t>
            </w:r>
            <w:r w:rsidR="00B214D0">
              <w:rPr>
                <w:noProof/>
                <w:webHidden/>
              </w:rPr>
              <w:fldChar w:fldCharType="end"/>
            </w:r>
          </w:hyperlink>
        </w:p>
        <w:p w14:paraId="35D681FB" w14:textId="77777777" w:rsidR="00B214D0" w:rsidRDefault="00923E89">
          <w:pPr>
            <w:pStyle w:val="TDC3"/>
            <w:tabs>
              <w:tab w:val="right" w:leader="dot" w:pos="9111"/>
            </w:tabs>
            <w:rPr>
              <w:rFonts w:asciiTheme="minorHAnsi" w:eastAsiaTheme="minorEastAsia" w:hAnsiTheme="minorHAnsi" w:cstheme="minorBidi"/>
              <w:noProof/>
            </w:rPr>
          </w:pPr>
          <w:hyperlink w:anchor="_Toc119793459" w:history="1">
            <w:r w:rsidR="00B214D0" w:rsidRPr="00D842FF">
              <w:rPr>
                <w:rStyle w:val="Hipervnculo"/>
                <w:rFonts w:ascii="Arial" w:eastAsia="Arial" w:hAnsi="Arial" w:cs="Arial"/>
                <w:i/>
                <w:iCs/>
                <w:noProof/>
              </w:rPr>
              <w:t>Emisión de disposiciones</w:t>
            </w:r>
            <w:r w:rsidR="00B214D0">
              <w:rPr>
                <w:noProof/>
                <w:webHidden/>
              </w:rPr>
              <w:tab/>
            </w:r>
            <w:r w:rsidR="00B214D0">
              <w:rPr>
                <w:noProof/>
                <w:webHidden/>
              </w:rPr>
              <w:fldChar w:fldCharType="begin"/>
            </w:r>
            <w:r w:rsidR="00B214D0">
              <w:rPr>
                <w:noProof/>
                <w:webHidden/>
              </w:rPr>
              <w:instrText xml:space="preserve"> PAGEREF _Toc119793459 \h </w:instrText>
            </w:r>
            <w:r w:rsidR="00B214D0">
              <w:rPr>
                <w:noProof/>
                <w:webHidden/>
              </w:rPr>
            </w:r>
            <w:r w:rsidR="00B214D0">
              <w:rPr>
                <w:noProof/>
                <w:webHidden/>
              </w:rPr>
              <w:fldChar w:fldCharType="separate"/>
            </w:r>
            <w:r w:rsidR="00B214D0">
              <w:rPr>
                <w:noProof/>
                <w:webHidden/>
              </w:rPr>
              <w:t>29</w:t>
            </w:r>
            <w:r w:rsidR="00B214D0">
              <w:rPr>
                <w:noProof/>
                <w:webHidden/>
              </w:rPr>
              <w:fldChar w:fldCharType="end"/>
            </w:r>
          </w:hyperlink>
        </w:p>
        <w:p w14:paraId="014548DD" w14:textId="77777777" w:rsidR="00B214D0" w:rsidRDefault="00923E89">
          <w:pPr>
            <w:pStyle w:val="TDC3"/>
            <w:tabs>
              <w:tab w:val="right" w:leader="dot" w:pos="9111"/>
            </w:tabs>
            <w:rPr>
              <w:rFonts w:asciiTheme="minorHAnsi" w:eastAsiaTheme="minorEastAsia" w:hAnsiTheme="minorHAnsi" w:cstheme="minorBidi"/>
              <w:noProof/>
            </w:rPr>
          </w:pPr>
          <w:hyperlink w:anchor="_Toc119793460" w:history="1">
            <w:r w:rsidR="00B214D0" w:rsidRPr="00D842FF">
              <w:rPr>
                <w:rStyle w:val="Hipervnculo"/>
                <w:rFonts w:ascii="Arial" w:eastAsia="Arial" w:hAnsi="Arial" w:cs="Arial"/>
                <w:i/>
                <w:iCs/>
                <w:noProof/>
              </w:rPr>
              <w:t>Programas Presupuestarios</w:t>
            </w:r>
            <w:r w:rsidR="00B214D0">
              <w:rPr>
                <w:noProof/>
                <w:webHidden/>
              </w:rPr>
              <w:tab/>
            </w:r>
            <w:r w:rsidR="00B214D0">
              <w:rPr>
                <w:noProof/>
                <w:webHidden/>
              </w:rPr>
              <w:fldChar w:fldCharType="begin"/>
            </w:r>
            <w:r w:rsidR="00B214D0">
              <w:rPr>
                <w:noProof/>
                <w:webHidden/>
              </w:rPr>
              <w:instrText xml:space="preserve"> PAGEREF _Toc119793460 \h </w:instrText>
            </w:r>
            <w:r w:rsidR="00B214D0">
              <w:rPr>
                <w:noProof/>
                <w:webHidden/>
              </w:rPr>
            </w:r>
            <w:r w:rsidR="00B214D0">
              <w:rPr>
                <w:noProof/>
                <w:webHidden/>
              </w:rPr>
              <w:fldChar w:fldCharType="separate"/>
            </w:r>
            <w:r w:rsidR="00B214D0">
              <w:rPr>
                <w:noProof/>
                <w:webHidden/>
              </w:rPr>
              <w:t>29</w:t>
            </w:r>
            <w:r w:rsidR="00B214D0">
              <w:rPr>
                <w:noProof/>
                <w:webHidden/>
              </w:rPr>
              <w:fldChar w:fldCharType="end"/>
            </w:r>
          </w:hyperlink>
        </w:p>
        <w:p w14:paraId="5A08EF1F" w14:textId="77777777" w:rsidR="00B214D0" w:rsidRDefault="00923E89">
          <w:pPr>
            <w:pStyle w:val="TDC3"/>
            <w:tabs>
              <w:tab w:val="right" w:leader="dot" w:pos="9111"/>
            </w:tabs>
            <w:rPr>
              <w:rFonts w:asciiTheme="minorHAnsi" w:eastAsiaTheme="minorEastAsia" w:hAnsiTheme="minorHAnsi" w:cstheme="minorBidi"/>
              <w:noProof/>
            </w:rPr>
          </w:pPr>
          <w:hyperlink w:anchor="_Toc119793461" w:history="1">
            <w:r w:rsidR="00B214D0" w:rsidRPr="00D842FF">
              <w:rPr>
                <w:rStyle w:val="Hipervnculo"/>
                <w:rFonts w:ascii="Arial" w:eastAsia="Arial" w:hAnsi="Arial" w:cs="Arial"/>
                <w:i/>
                <w:iCs/>
                <w:noProof/>
              </w:rPr>
              <w:t>De los fideicomisos públicos</w:t>
            </w:r>
            <w:r w:rsidR="00B214D0">
              <w:rPr>
                <w:noProof/>
                <w:webHidden/>
              </w:rPr>
              <w:tab/>
            </w:r>
            <w:r w:rsidR="00B214D0">
              <w:rPr>
                <w:noProof/>
                <w:webHidden/>
              </w:rPr>
              <w:fldChar w:fldCharType="begin"/>
            </w:r>
            <w:r w:rsidR="00B214D0">
              <w:rPr>
                <w:noProof/>
                <w:webHidden/>
              </w:rPr>
              <w:instrText xml:space="preserve"> PAGEREF _Toc119793461 \h </w:instrText>
            </w:r>
            <w:r w:rsidR="00B214D0">
              <w:rPr>
                <w:noProof/>
                <w:webHidden/>
              </w:rPr>
            </w:r>
            <w:r w:rsidR="00B214D0">
              <w:rPr>
                <w:noProof/>
                <w:webHidden/>
              </w:rPr>
              <w:fldChar w:fldCharType="separate"/>
            </w:r>
            <w:r w:rsidR="00B214D0">
              <w:rPr>
                <w:noProof/>
                <w:webHidden/>
              </w:rPr>
              <w:t>30</w:t>
            </w:r>
            <w:r w:rsidR="00B214D0">
              <w:rPr>
                <w:noProof/>
                <w:webHidden/>
              </w:rPr>
              <w:fldChar w:fldCharType="end"/>
            </w:r>
          </w:hyperlink>
        </w:p>
        <w:p w14:paraId="23CA51E1" w14:textId="77777777" w:rsidR="00B214D0" w:rsidRDefault="00923E89">
          <w:pPr>
            <w:pStyle w:val="TDC3"/>
            <w:tabs>
              <w:tab w:val="right" w:leader="dot" w:pos="9111"/>
            </w:tabs>
            <w:rPr>
              <w:rFonts w:asciiTheme="minorHAnsi" w:eastAsiaTheme="minorEastAsia" w:hAnsiTheme="minorHAnsi" w:cstheme="minorBidi"/>
              <w:noProof/>
            </w:rPr>
          </w:pPr>
          <w:hyperlink w:anchor="_Toc119793462" w:history="1">
            <w:r w:rsidR="00B214D0" w:rsidRPr="00D842FF">
              <w:rPr>
                <w:rStyle w:val="Hipervnculo"/>
                <w:rFonts w:ascii="Arial" w:eastAsia="Arial" w:hAnsi="Arial" w:cs="Arial"/>
                <w:i/>
                <w:iCs/>
                <w:noProof/>
              </w:rPr>
              <w:t>Subsidios, subvenciones y ayudas sociales</w:t>
            </w:r>
            <w:r w:rsidR="00B214D0">
              <w:rPr>
                <w:noProof/>
                <w:webHidden/>
              </w:rPr>
              <w:tab/>
            </w:r>
            <w:r w:rsidR="00B214D0">
              <w:rPr>
                <w:noProof/>
                <w:webHidden/>
              </w:rPr>
              <w:fldChar w:fldCharType="begin"/>
            </w:r>
            <w:r w:rsidR="00B214D0">
              <w:rPr>
                <w:noProof/>
                <w:webHidden/>
              </w:rPr>
              <w:instrText xml:space="preserve"> PAGEREF _Toc119793462 \h </w:instrText>
            </w:r>
            <w:r w:rsidR="00B214D0">
              <w:rPr>
                <w:noProof/>
                <w:webHidden/>
              </w:rPr>
            </w:r>
            <w:r w:rsidR="00B214D0">
              <w:rPr>
                <w:noProof/>
                <w:webHidden/>
              </w:rPr>
              <w:fldChar w:fldCharType="separate"/>
            </w:r>
            <w:r w:rsidR="00B214D0">
              <w:rPr>
                <w:noProof/>
                <w:webHidden/>
              </w:rPr>
              <w:t>31</w:t>
            </w:r>
            <w:r w:rsidR="00B214D0">
              <w:rPr>
                <w:noProof/>
                <w:webHidden/>
              </w:rPr>
              <w:fldChar w:fldCharType="end"/>
            </w:r>
          </w:hyperlink>
        </w:p>
        <w:p w14:paraId="23B3ECF9" w14:textId="77777777" w:rsidR="00B214D0" w:rsidRDefault="00923E89">
          <w:pPr>
            <w:pStyle w:val="TDC2"/>
            <w:tabs>
              <w:tab w:val="right" w:leader="dot" w:pos="9111"/>
            </w:tabs>
            <w:rPr>
              <w:rFonts w:asciiTheme="minorHAnsi" w:eastAsiaTheme="minorEastAsia" w:hAnsiTheme="minorHAnsi" w:cstheme="minorBidi"/>
              <w:noProof/>
            </w:rPr>
          </w:pPr>
          <w:hyperlink w:anchor="_Toc119793463" w:history="1">
            <w:r w:rsidR="00B214D0" w:rsidRPr="00D842FF">
              <w:rPr>
                <w:rStyle w:val="Hipervnculo"/>
                <w:rFonts w:ascii="Arial" w:eastAsia="Arial" w:hAnsi="Arial" w:cs="Arial"/>
                <w:b/>
                <w:noProof/>
              </w:rPr>
              <w:t>Capítulo II</w:t>
            </w:r>
            <w:r w:rsidR="00B214D0">
              <w:rPr>
                <w:noProof/>
                <w:webHidden/>
              </w:rPr>
              <w:tab/>
            </w:r>
            <w:r w:rsidR="00B214D0">
              <w:rPr>
                <w:noProof/>
                <w:webHidden/>
              </w:rPr>
              <w:fldChar w:fldCharType="begin"/>
            </w:r>
            <w:r w:rsidR="00B214D0">
              <w:rPr>
                <w:noProof/>
                <w:webHidden/>
              </w:rPr>
              <w:instrText xml:space="preserve"> PAGEREF _Toc119793463 \h </w:instrText>
            </w:r>
            <w:r w:rsidR="00B214D0">
              <w:rPr>
                <w:noProof/>
                <w:webHidden/>
              </w:rPr>
            </w:r>
            <w:r w:rsidR="00B214D0">
              <w:rPr>
                <w:noProof/>
                <w:webHidden/>
              </w:rPr>
              <w:fldChar w:fldCharType="separate"/>
            </w:r>
            <w:r w:rsidR="00B214D0">
              <w:rPr>
                <w:noProof/>
                <w:webHidden/>
              </w:rPr>
              <w:t>31</w:t>
            </w:r>
            <w:r w:rsidR="00B214D0">
              <w:rPr>
                <w:noProof/>
                <w:webHidden/>
              </w:rPr>
              <w:fldChar w:fldCharType="end"/>
            </w:r>
          </w:hyperlink>
        </w:p>
        <w:p w14:paraId="4896C3D4" w14:textId="77777777" w:rsidR="00B214D0" w:rsidRDefault="00923E89">
          <w:pPr>
            <w:pStyle w:val="TDC2"/>
            <w:tabs>
              <w:tab w:val="right" w:leader="dot" w:pos="9111"/>
            </w:tabs>
            <w:rPr>
              <w:rFonts w:asciiTheme="minorHAnsi" w:eastAsiaTheme="minorEastAsia" w:hAnsiTheme="minorHAnsi" w:cstheme="minorBidi"/>
              <w:noProof/>
            </w:rPr>
          </w:pPr>
          <w:hyperlink w:anchor="_Toc119793464" w:history="1">
            <w:r w:rsidR="00B214D0" w:rsidRPr="00D842FF">
              <w:rPr>
                <w:rStyle w:val="Hipervnculo"/>
                <w:rFonts w:ascii="Arial" w:eastAsia="Arial" w:hAnsi="Arial" w:cs="Arial"/>
                <w:b/>
                <w:noProof/>
              </w:rPr>
              <w:t>Servicios Personales</w:t>
            </w:r>
            <w:r w:rsidR="00B214D0">
              <w:rPr>
                <w:noProof/>
                <w:webHidden/>
              </w:rPr>
              <w:tab/>
            </w:r>
            <w:r w:rsidR="00B214D0">
              <w:rPr>
                <w:noProof/>
                <w:webHidden/>
              </w:rPr>
              <w:fldChar w:fldCharType="begin"/>
            </w:r>
            <w:r w:rsidR="00B214D0">
              <w:rPr>
                <w:noProof/>
                <w:webHidden/>
              </w:rPr>
              <w:instrText xml:space="preserve"> PAGEREF _Toc119793464 \h </w:instrText>
            </w:r>
            <w:r w:rsidR="00B214D0">
              <w:rPr>
                <w:noProof/>
                <w:webHidden/>
              </w:rPr>
            </w:r>
            <w:r w:rsidR="00B214D0">
              <w:rPr>
                <w:noProof/>
                <w:webHidden/>
              </w:rPr>
              <w:fldChar w:fldCharType="separate"/>
            </w:r>
            <w:r w:rsidR="00B214D0">
              <w:rPr>
                <w:noProof/>
                <w:webHidden/>
              </w:rPr>
              <w:t>31</w:t>
            </w:r>
            <w:r w:rsidR="00B214D0">
              <w:rPr>
                <w:noProof/>
                <w:webHidden/>
              </w:rPr>
              <w:fldChar w:fldCharType="end"/>
            </w:r>
          </w:hyperlink>
        </w:p>
        <w:p w14:paraId="5AE37EC5" w14:textId="77777777" w:rsidR="00B214D0" w:rsidRDefault="00923E89">
          <w:pPr>
            <w:pStyle w:val="TDC3"/>
            <w:tabs>
              <w:tab w:val="right" w:leader="dot" w:pos="9111"/>
            </w:tabs>
            <w:rPr>
              <w:rFonts w:asciiTheme="minorHAnsi" w:eastAsiaTheme="minorEastAsia" w:hAnsiTheme="minorHAnsi" w:cstheme="minorBidi"/>
              <w:noProof/>
            </w:rPr>
          </w:pPr>
          <w:hyperlink w:anchor="_Toc119793465" w:history="1">
            <w:r w:rsidR="00B214D0" w:rsidRPr="00D842FF">
              <w:rPr>
                <w:rStyle w:val="Hipervnculo"/>
                <w:rFonts w:ascii="Arial" w:eastAsia="Arial" w:hAnsi="Arial" w:cs="Arial"/>
                <w:i/>
                <w:iCs/>
                <w:noProof/>
              </w:rPr>
              <w:t>De las remuneraciones</w:t>
            </w:r>
            <w:r w:rsidR="00B214D0">
              <w:rPr>
                <w:noProof/>
                <w:webHidden/>
              </w:rPr>
              <w:tab/>
            </w:r>
            <w:r w:rsidR="00B214D0">
              <w:rPr>
                <w:noProof/>
                <w:webHidden/>
              </w:rPr>
              <w:fldChar w:fldCharType="begin"/>
            </w:r>
            <w:r w:rsidR="00B214D0">
              <w:rPr>
                <w:noProof/>
                <w:webHidden/>
              </w:rPr>
              <w:instrText xml:space="preserve"> PAGEREF _Toc119793465 \h </w:instrText>
            </w:r>
            <w:r w:rsidR="00B214D0">
              <w:rPr>
                <w:noProof/>
                <w:webHidden/>
              </w:rPr>
            </w:r>
            <w:r w:rsidR="00B214D0">
              <w:rPr>
                <w:noProof/>
                <w:webHidden/>
              </w:rPr>
              <w:fldChar w:fldCharType="separate"/>
            </w:r>
            <w:r w:rsidR="00B214D0">
              <w:rPr>
                <w:noProof/>
                <w:webHidden/>
              </w:rPr>
              <w:t>31</w:t>
            </w:r>
            <w:r w:rsidR="00B214D0">
              <w:rPr>
                <w:noProof/>
                <w:webHidden/>
              </w:rPr>
              <w:fldChar w:fldCharType="end"/>
            </w:r>
          </w:hyperlink>
        </w:p>
        <w:p w14:paraId="648334D7" w14:textId="77777777" w:rsidR="00B214D0" w:rsidRDefault="00923E89">
          <w:pPr>
            <w:pStyle w:val="TDC2"/>
            <w:tabs>
              <w:tab w:val="right" w:leader="dot" w:pos="9111"/>
            </w:tabs>
            <w:rPr>
              <w:rFonts w:asciiTheme="minorHAnsi" w:eastAsiaTheme="minorEastAsia" w:hAnsiTheme="minorHAnsi" w:cstheme="minorBidi"/>
              <w:noProof/>
            </w:rPr>
          </w:pPr>
          <w:hyperlink w:anchor="_Toc119793466" w:history="1">
            <w:r w:rsidR="00B214D0" w:rsidRPr="00D842FF">
              <w:rPr>
                <w:rStyle w:val="Hipervnculo"/>
                <w:rFonts w:ascii="Arial" w:eastAsia="Arial" w:hAnsi="Arial" w:cs="Arial"/>
                <w:b/>
                <w:noProof/>
              </w:rPr>
              <w:t>Capítulo III</w:t>
            </w:r>
            <w:r w:rsidR="00B214D0">
              <w:rPr>
                <w:noProof/>
                <w:webHidden/>
              </w:rPr>
              <w:tab/>
            </w:r>
            <w:r w:rsidR="00B214D0">
              <w:rPr>
                <w:noProof/>
                <w:webHidden/>
              </w:rPr>
              <w:fldChar w:fldCharType="begin"/>
            </w:r>
            <w:r w:rsidR="00B214D0">
              <w:rPr>
                <w:noProof/>
                <w:webHidden/>
              </w:rPr>
              <w:instrText xml:space="preserve"> PAGEREF _Toc119793466 \h </w:instrText>
            </w:r>
            <w:r w:rsidR="00B214D0">
              <w:rPr>
                <w:noProof/>
                <w:webHidden/>
              </w:rPr>
            </w:r>
            <w:r w:rsidR="00B214D0">
              <w:rPr>
                <w:noProof/>
                <w:webHidden/>
              </w:rPr>
              <w:fldChar w:fldCharType="separate"/>
            </w:r>
            <w:r w:rsidR="00B214D0">
              <w:rPr>
                <w:noProof/>
                <w:webHidden/>
              </w:rPr>
              <w:t>33</w:t>
            </w:r>
            <w:r w:rsidR="00B214D0">
              <w:rPr>
                <w:noProof/>
                <w:webHidden/>
              </w:rPr>
              <w:fldChar w:fldCharType="end"/>
            </w:r>
          </w:hyperlink>
        </w:p>
        <w:p w14:paraId="188EFDD1" w14:textId="77777777" w:rsidR="00B214D0" w:rsidRDefault="00923E89">
          <w:pPr>
            <w:pStyle w:val="TDC2"/>
            <w:tabs>
              <w:tab w:val="right" w:leader="dot" w:pos="9111"/>
            </w:tabs>
            <w:rPr>
              <w:rFonts w:asciiTheme="minorHAnsi" w:eastAsiaTheme="minorEastAsia" w:hAnsiTheme="minorHAnsi" w:cstheme="minorBidi"/>
              <w:noProof/>
            </w:rPr>
          </w:pPr>
          <w:hyperlink w:anchor="_Toc119793467" w:history="1">
            <w:r w:rsidR="00B214D0" w:rsidRPr="00D842FF">
              <w:rPr>
                <w:rStyle w:val="Hipervnculo"/>
                <w:rFonts w:ascii="Arial" w:eastAsia="Arial" w:hAnsi="Arial" w:cs="Arial"/>
                <w:b/>
                <w:noProof/>
              </w:rPr>
              <w:t>Deuda Pública</w:t>
            </w:r>
            <w:r w:rsidR="00B214D0">
              <w:rPr>
                <w:noProof/>
                <w:webHidden/>
              </w:rPr>
              <w:tab/>
            </w:r>
            <w:r w:rsidR="00B214D0">
              <w:rPr>
                <w:noProof/>
                <w:webHidden/>
              </w:rPr>
              <w:fldChar w:fldCharType="begin"/>
            </w:r>
            <w:r w:rsidR="00B214D0">
              <w:rPr>
                <w:noProof/>
                <w:webHidden/>
              </w:rPr>
              <w:instrText xml:space="preserve"> PAGEREF _Toc119793467 \h </w:instrText>
            </w:r>
            <w:r w:rsidR="00B214D0">
              <w:rPr>
                <w:noProof/>
                <w:webHidden/>
              </w:rPr>
            </w:r>
            <w:r w:rsidR="00B214D0">
              <w:rPr>
                <w:noProof/>
                <w:webHidden/>
              </w:rPr>
              <w:fldChar w:fldCharType="separate"/>
            </w:r>
            <w:r w:rsidR="00B214D0">
              <w:rPr>
                <w:noProof/>
                <w:webHidden/>
              </w:rPr>
              <w:t>33</w:t>
            </w:r>
            <w:r w:rsidR="00B214D0">
              <w:rPr>
                <w:noProof/>
                <w:webHidden/>
              </w:rPr>
              <w:fldChar w:fldCharType="end"/>
            </w:r>
          </w:hyperlink>
        </w:p>
        <w:p w14:paraId="40ABE902" w14:textId="77777777" w:rsidR="00B214D0" w:rsidRDefault="00923E89">
          <w:pPr>
            <w:pStyle w:val="TDC3"/>
            <w:tabs>
              <w:tab w:val="right" w:leader="dot" w:pos="9111"/>
            </w:tabs>
            <w:rPr>
              <w:rFonts w:asciiTheme="minorHAnsi" w:eastAsiaTheme="minorEastAsia" w:hAnsiTheme="minorHAnsi" w:cstheme="minorBidi"/>
              <w:noProof/>
            </w:rPr>
          </w:pPr>
          <w:hyperlink w:anchor="_Toc119793468" w:history="1">
            <w:r w:rsidR="00B214D0" w:rsidRPr="00D842FF">
              <w:rPr>
                <w:rStyle w:val="Hipervnculo"/>
                <w:rFonts w:ascii="Arial" w:eastAsia="Arial" w:hAnsi="Arial" w:cs="Arial"/>
                <w:i/>
                <w:iCs/>
                <w:noProof/>
              </w:rPr>
              <w:t>Deuda pública</w:t>
            </w:r>
            <w:r w:rsidR="00B214D0">
              <w:rPr>
                <w:noProof/>
                <w:webHidden/>
              </w:rPr>
              <w:tab/>
            </w:r>
            <w:r w:rsidR="00B214D0">
              <w:rPr>
                <w:noProof/>
                <w:webHidden/>
              </w:rPr>
              <w:fldChar w:fldCharType="begin"/>
            </w:r>
            <w:r w:rsidR="00B214D0">
              <w:rPr>
                <w:noProof/>
                <w:webHidden/>
              </w:rPr>
              <w:instrText xml:space="preserve"> PAGEREF _Toc119793468 \h </w:instrText>
            </w:r>
            <w:r w:rsidR="00B214D0">
              <w:rPr>
                <w:noProof/>
                <w:webHidden/>
              </w:rPr>
            </w:r>
            <w:r w:rsidR="00B214D0">
              <w:rPr>
                <w:noProof/>
                <w:webHidden/>
              </w:rPr>
              <w:fldChar w:fldCharType="separate"/>
            </w:r>
            <w:r w:rsidR="00B214D0">
              <w:rPr>
                <w:noProof/>
                <w:webHidden/>
              </w:rPr>
              <w:t>33</w:t>
            </w:r>
            <w:r w:rsidR="00B214D0">
              <w:rPr>
                <w:noProof/>
                <w:webHidden/>
              </w:rPr>
              <w:fldChar w:fldCharType="end"/>
            </w:r>
          </w:hyperlink>
        </w:p>
        <w:p w14:paraId="1E16C067" w14:textId="77777777" w:rsidR="00B214D0" w:rsidRDefault="00923E89">
          <w:pPr>
            <w:pStyle w:val="TDC3"/>
            <w:tabs>
              <w:tab w:val="right" w:leader="dot" w:pos="9111"/>
            </w:tabs>
            <w:rPr>
              <w:rFonts w:asciiTheme="minorHAnsi" w:eastAsiaTheme="minorEastAsia" w:hAnsiTheme="minorHAnsi" w:cstheme="minorBidi"/>
              <w:noProof/>
            </w:rPr>
          </w:pPr>
          <w:hyperlink w:anchor="_Toc119793469" w:history="1">
            <w:r w:rsidR="00B214D0" w:rsidRPr="00D842FF">
              <w:rPr>
                <w:rStyle w:val="Hipervnculo"/>
                <w:rFonts w:ascii="Arial" w:eastAsia="Arial" w:hAnsi="Arial" w:cs="Arial"/>
                <w:i/>
                <w:iCs/>
                <w:noProof/>
              </w:rPr>
              <w:t>Endeudamiento</w:t>
            </w:r>
            <w:r w:rsidR="00B214D0">
              <w:rPr>
                <w:noProof/>
                <w:webHidden/>
              </w:rPr>
              <w:tab/>
            </w:r>
            <w:r w:rsidR="00B214D0">
              <w:rPr>
                <w:noProof/>
                <w:webHidden/>
              </w:rPr>
              <w:fldChar w:fldCharType="begin"/>
            </w:r>
            <w:r w:rsidR="00B214D0">
              <w:rPr>
                <w:noProof/>
                <w:webHidden/>
              </w:rPr>
              <w:instrText xml:space="preserve"> PAGEREF _Toc119793469 \h </w:instrText>
            </w:r>
            <w:r w:rsidR="00B214D0">
              <w:rPr>
                <w:noProof/>
                <w:webHidden/>
              </w:rPr>
            </w:r>
            <w:r w:rsidR="00B214D0">
              <w:rPr>
                <w:noProof/>
                <w:webHidden/>
              </w:rPr>
              <w:fldChar w:fldCharType="separate"/>
            </w:r>
            <w:r w:rsidR="00B214D0">
              <w:rPr>
                <w:noProof/>
                <w:webHidden/>
              </w:rPr>
              <w:t>35</w:t>
            </w:r>
            <w:r w:rsidR="00B214D0">
              <w:rPr>
                <w:noProof/>
                <w:webHidden/>
              </w:rPr>
              <w:fldChar w:fldCharType="end"/>
            </w:r>
          </w:hyperlink>
        </w:p>
        <w:p w14:paraId="69DFFE9D" w14:textId="77777777" w:rsidR="00B214D0" w:rsidRDefault="00923E89">
          <w:pPr>
            <w:pStyle w:val="TDC3"/>
            <w:tabs>
              <w:tab w:val="right" w:leader="dot" w:pos="9111"/>
            </w:tabs>
            <w:rPr>
              <w:rFonts w:asciiTheme="minorHAnsi" w:eastAsiaTheme="minorEastAsia" w:hAnsiTheme="minorHAnsi" w:cstheme="minorBidi"/>
              <w:noProof/>
            </w:rPr>
          </w:pPr>
          <w:hyperlink w:anchor="_Toc119793470" w:history="1">
            <w:r w:rsidR="00B214D0" w:rsidRPr="00D842FF">
              <w:rPr>
                <w:rStyle w:val="Hipervnculo"/>
                <w:rFonts w:ascii="Arial" w:eastAsia="Arial" w:hAnsi="Arial" w:cs="Arial"/>
                <w:i/>
                <w:iCs/>
                <w:noProof/>
              </w:rPr>
              <w:t>Adeudos de ejercicios fiscales anteriores (ADEFAS)</w:t>
            </w:r>
            <w:r w:rsidR="00B214D0">
              <w:rPr>
                <w:noProof/>
                <w:webHidden/>
              </w:rPr>
              <w:tab/>
            </w:r>
            <w:r w:rsidR="00B214D0">
              <w:rPr>
                <w:noProof/>
                <w:webHidden/>
              </w:rPr>
              <w:fldChar w:fldCharType="begin"/>
            </w:r>
            <w:r w:rsidR="00B214D0">
              <w:rPr>
                <w:noProof/>
                <w:webHidden/>
              </w:rPr>
              <w:instrText xml:space="preserve"> PAGEREF _Toc119793470 \h </w:instrText>
            </w:r>
            <w:r w:rsidR="00B214D0">
              <w:rPr>
                <w:noProof/>
                <w:webHidden/>
              </w:rPr>
            </w:r>
            <w:r w:rsidR="00B214D0">
              <w:rPr>
                <w:noProof/>
                <w:webHidden/>
              </w:rPr>
              <w:fldChar w:fldCharType="separate"/>
            </w:r>
            <w:r w:rsidR="00B214D0">
              <w:rPr>
                <w:noProof/>
                <w:webHidden/>
              </w:rPr>
              <w:t>35</w:t>
            </w:r>
            <w:r w:rsidR="00B214D0">
              <w:rPr>
                <w:noProof/>
                <w:webHidden/>
              </w:rPr>
              <w:fldChar w:fldCharType="end"/>
            </w:r>
          </w:hyperlink>
        </w:p>
        <w:p w14:paraId="5137CD03" w14:textId="77777777" w:rsidR="00B214D0" w:rsidRDefault="00923E89">
          <w:pPr>
            <w:pStyle w:val="TDC1"/>
            <w:tabs>
              <w:tab w:val="right" w:leader="dot" w:pos="9111"/>
            </w:tabs>
            <w:rPr>
              <w:rFonts w:asciiTheme="minorHAnsi" w:eastAsiaTheme="minorEastAsia" w:hAnsiTheme="minorHAnsi" w:cstheme="minorBidi"/>
              <w:noProof/>
            </w:rPr>
          </w:pPr>
          <w:hyperlink w:anchor="_Toc119793471" w:history="1">
            <w:r w:rsidR="00B214D0" w:rsidRPr="00D842FF">
              <w:rPr>
                <w:rStyle w:val="Hipervnculo"/>
                <w:rFonts w:ascii="Arial" w:eastAsia="Arial" w:hAnsi="Arial" w:cs="Arial"/>
                <w:b/>
                <w:noProof/>
                <w:lang w:val="pt-BR"/>
              </w:rPr>
              <w:t>Título Tercero</w:t>
            </w:r>
            <w:r w:rsidR="00B214D0">
              <w:rPr>
                <w:noProof/>
                <w:webHidden/>
              </w:rPr>
              <w:tab/>
            </w:r>
            <w:r w:rsidR="00B214D0">
              <w:rPr>
                <w:noProof/>
                <w:webHidden/>
              </w:rPr>
              <w:fldChar w:fldCharType="begin"/>
            </w:r>
            <w:r w:rsidR="00B214D0">
              <w:rPr>
                <w:noProof/>
                <w:webHidden/>
              </w:rPr>
              <w:instrText xml:space="preserve"> PAGEREF _Toc119793471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64C0CF38" w14:textId="77777777" w:rsidR="00B214D0" w:rsidRDefault="00923E89">
          <w:pPr>
            <w:pStyle w:val="TDC1"/>
            <w:tabs>
              <w:tab w:val="right" w:leader="dot" w:pos="9111"/>
            </w:tabs>
            <w:rPr>
              <w:rFonts w:asciiTheme="minorHAnsi" w:eastAsiaTheme="minorEastAsia" w:hAnsiTheme="minorHAnsi" w:cstheme="minorBidi"/>
              <w:noProof/>
            </w:rPr>
          </w:pPr>
          <w:hyperlink w:anchor="_Toc119793472" w:history="1">
            <w:r w:rsidR="00B214D0" w:rsidRPr="00D842FF">
              <w:rPr>
                <w:rStyle w:val="Hipervnculo"/>
                <w:rFonts w:ascii="Arial" w:eastAsia="Arial" w:hAnsi="Arial" w:cs="Arial"/>
                <w:b/>
                <w:noProof/>
                <w:lang w:val="pt-BR"/>
              </w:rPr>
              <w:t>Gasto Federalizado</w:t>
            </w:r>
            <w:r w:rsidR="00B214D0">
              <w:rPr>
                <w:noProof/>
                <w:webHidden/>
              </w:rPr>
              <w:tab/>
            </w:r>
            <w:r w:rsidR="00B214D0">
              <w:rPr>
                <w:noProof/>
                <w:webHidden/>
              </w:rPr>
              <w:fldChar w:fldCharType="begin"/>
            </w:r>
            <w:r w:rsidR="00B214D0">
              <w:rPr>
                <w:noProof/>
                <w:webHidden/>
              </w:rPr>
              <w:instrText xml:space="preserve"> PAGEREF _Toc119793472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53DA7D18" w14:textId="77777777" w:rsidR="00B214D0" w:rsidRDefault="00923E89">
          <w:pPr>
            <w:pStyle w:val="TDC2"/>
            <w:tabs>
              <w:tab w:val="right" w:leader="dot" w:pos="9111"/>
            </w:tabs>
            <w:rPr>
              <w:rFonts w:asciiTheme="minorHAnsi" w:eastAsiaTheme="minorEastAsia" w:hAnsiTheme="minorHAnsi" w:cstheme="minorBidi"/>
              <w:noProof/>
            </w:rPr>
          </w:pPr>
          <w:hyperlink w:anchor="_Toc119793473" w:history="1">
            <w:r w:rsidR="00B214D0" w:rsidRPr="00D842FF">
              <w:rPr>
                <w:rStyle w:val="Hipervnculo"/>
                <w:rFonts w:ascii="Arial" w:eastAsia="Arial" w:hAnsi="Arial" w:cs="Arial"/>
                <w:b/>
                <w:noProof/>
                <w:lang w:val="pt-BR"/>
              </w:rPr>
              <w:t>Capítulo Único</w:t>
            </w:r>
            <w:r w:rsidR="00B214D0">
              <w:rPr>
                <w:noProof/>
                <w:webHidden/>
              </w:rPr>
              <w:tab/>
            </w:r>
            <w:r w:rsidR="00B214D0">
              <w:rPr>
                <w:noProof/>
                <w:webHidden/>
              </w:rPr>
              <w:fldChar w:fldCharType="begin"/>
            </w:r>
            <w:r w:rsidR="00B214D0">
              <w:rPr>
                <w:noProof/>
                <w:webHidden/>
              </w:rPr>
              <w:instrText xml:space="preserve"> PAGEREF _Toc119793473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7FFDF52E" w14:textId="77777777" w:rsidR="00B214D0" w:rsidRDefault="00923E89">
          <w:pPr>
            <w:pStyle w:val="TDC2"/>
            <w:tabs>
              <w:tab w:val="right" w:leader="dot" w:pos="9111"/>
            </w:tabs>
            <w:rPr>
              <w:rFonts w:asciiTheme="minorHAnsi" w:eastAsiaTheme="minorEastAsia" w:hAnsiTheme="minorHAnsi" w:cstheme="minorBidi"/>
              <w:noProof/>
            </w:rPr>
          </w:pPr>
          <w:hyperlink w:anchor="_Toc119793474" w:history="1">
            <w:r w:rsidR="00B214D0" w:rsidRPr="00D842FF">
              <w:rPr>
                <w:rStyle w:val="Hipervnculo"/>
                <w:rFonts w:ascii="Arial" w:eastAsia="Arial" w:hAnsi="Arial" w:cs="Arial"/>
                <w:b/>
                <w:noProof/>
              </w:rPr>
              <w:t>Transferencias Federales correspondientes al Estado y a los Municipios</w:t>
            </w:r>
            <w:r w:rsidR="00B214D0">
              <w:rPr>
                <w:noProof/>
                <w:webHidden/>
              </w:rPr>
              <w:tab/>
            </w:r>
            <w:r w:rsidR="00B214D0">
              <w:rPr>
                <w:noProof/>
                <w:webHidden/>
              </w:rPr>
              <w:fldChar w:fldCharType="begin"/>
            </w:r>
            <w:r w:rsidR="00B214D0">
              <w:rPr>
                <w:noProof/>
                <w:webHidden/>
              </w:rPr>
              <w:instrText xml:space="preserve"> PAGEREF _Toc119793474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4CB3E264" w14:textId="77777777" w:rsidR="00B214D0" w:rsidRDefault="00923E89">
          <w:pPr>
            <w:pStyle w:val="TDC3"/>
            <w:tabs>
              <w:tab w:val="right" w:leader="dot" w:pos="9111"/>
            </w:tabs>
            <w:rPr>
              <w:rFonts w:asciiTheme="minorHAnsi" w:eastAsiaTheme="minorEastAsia" w:hAnsiTheme="minorHAnsi" w:cstheme="minorBidi"/>
              <w:noProof/>
            </w:rPr>
          </w:pPr>
          <w:hyperlink w:anchor="_Toc119793475" w:history="1">
            <w:r w:rsidR="00B214D0" w:rsidRPr="00D842FF">
              <w:rPr>
                <w:rStyle w:val="Hipervnculo"/>
                <w:rFonts w:ascii="Arial" w:eastAsia="Arial" w:hAnsi="Arial" w:cs="Arial"/>
                <w:i/>
                <w:iCs/>
                <w:noProof/>
              </w:rPr>
              <w:t>Ejercicio de las transferencias federales</w:t>
            </w:r>
            <w:r w:rsidR="00B214D0">
              <w:rPr>
                <w:noProof/>
                <w:webHidden/>
              </w:rPr>
              <w:tab/>
            </w:r>
            <w:r w:rsidR="00B214D0">
              <w:rPr>
                <w:noProof/>
                <w:webHidden/>
              </w:rPr>
              <w:fldChar w:fldCharType="begin"/>
            </w:r>
            <w:r w:rsidR="00B214D0">
              <w:rPr>
                <w:noProof/>
                <w:webHidden/>
              </w:rPr>
              <w:instrText xml:space="preserve"> PAGEREF _Toc119793475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2C00F9C2" w14:textId="77777777" w:rsidR="00B214D0" w:rsidRDefault="00923E89">
          <w:pPr>
            <w:pStyle w:val="TDC3"/>
            <w:tabs>
              <w:tab w:val="right" w:leader="dot" w:pos="9111"/>
            </w:tabs>
            <w:rPr>
              <w:rFonts w:asciiTheme="minorHAnsi" w:eastAsiaTheme="minorEastAsia" w:hAnsiTheme="minorHAnsi" w:cstheme="minorBidi"/>
              <w:noProof/>
            </w:rPr>
          </w:pPr>
          <w:hyperlink w:anchor="_Toc119793476" w:history="1">
            <w:r w:rsidR="00B214D0" w:rsidRPr="00D842FF">
              <w:rPr>
                <w:rStyle w:val="Hipervnculo"/>
                <w:rFonts w:ascii="Arial" w:eastAsia="Arial" w:hAnsi="Arial" w:cs="Arial"/>
                <w:i/>
                <w:iCs/>
                <w:noProof/>
              </w:rPr>
              <w:t>Fondos de aportaciones municipales</w:t>
            </w:r>
            <w:r w:rsidR="00B214D0">
              <w:rPr>
                <w:noProof/>
                <w:webHidden/>
              </w:rPr>
              <w:tab/>
            </w:r>
            <w:r w:rsidR="00B214D0">
              <w:rPr>
                <w:noProof/>
                <w:webHidden/>
              </w:rPr>
              <w:fldChar w:fldCharType="begin"/>
            </w:r>
            <w:r w:rsidR="00B214D0">
              <w:rPr>
                <w:noProof/>
                <w:webHidden/>
              </w:rPr>
              <w:instrText xml:space="preserve"> PAGEREF _Toc119793476 \h </w:instrText>
            </w:r>
            <w:r w:rsidR="00B214D0">
              <w:rPr>
                <w:noProof/>
                <w:webHidden/>
              </w:rPr>
            </w:r>
            <w:r w:rsidR="00B214D0">
              <w:rPr>
                <w:noProof/>
                <w:webHidden/>
              </w:rPr>
              <w:fldChar w:fldCharType="separate"/>
            </w:r>
            <w:r w:rsidR="00B214D0">
              <w:rPr>
                <w:noProof/>
                <w:webHidden/>
              </w:rPr>
              <w:t>36</w:t>
            </w:r>
            <w:r w:rsidR="00B214D0">
              <w:rPr>
                <w:noProof/>
                <w:webHidden/>
              </w:rPr>
              <w:fldChar w:fldCharType="end"/>
            </w:r>
          </w:hyperlink>
        </w:p>
        <w:p w14:paraId="3C7A62BD" w14:textId="77777777" w:rsidR="00B214D0" w:rsidRDefault="00923E89">
          <w:pPr>
            <w:pStyle w:val="TDC3"/>
            <w:tabs>
              <w:tab w:val="right" w:leader="dot" w:pos="9111"/>
            </w:tabs>
            <w:rPr>
              <w:rFonts w:asciiTheme="minorHAnsi" w:eastAsiaTheme="minorEastAsia" w:hAnsiTheme="minorHAnsi" w:cstheme="minorBidi"/>
              <w:noProof/>
            </w:rPr>
          </w:pPr>
          <w:hyperlink w:anchor="_Toc119793477" w:history="1">
            <w:r w:rsidR="00B214D0" w:rsidRPr="00D842FF">
              <w:rPr>
                <w:rStyle w:val="Hipervnculo"/>
                <w:rFonts w:ascii="Arial" w:eastAsia="Arial" w:hAnsi="Arial" w:cs="Arial"/>
                <w:i/>
                <w:iCs/>
                <w:noProof/>
              </w:rPr>
              <w:t>Distribución de las participaciones municipales</w:t>
            </w:r>
            <w:r w:rsidR="00B214D0">
              <w:rPr>
                <w:noProof/>
                <w:webHidden/>
              </w:rPr>
              <w:tab/>
            </w:r>
            <w:r w:rsidR="00B214D0">
              <w:rPr>
                <w:noProof/>
                <w:webHidden/>
              </w:rPr>
              <w:fldChar w:fldCharType="begin"/>
            </w:r>
            <w:r w:rsidR="00B214D0">
              <w:rPr>
                <w:noProof/>
                <w:webHidden/>
              </w:rPr>
              <w:instrText xml:space="preserve"> PAGEREF _Toc119793477 \h </w:instrText>
            </w:r>
            <w:r w:rsidR="00B214D0">
              <w:rPr>
                <w:noProof/>
                <w:webHidden/>
              </w:rPr>
            </w:r>
            <w:r w:rsidR="00B214D0">
              <w:rPr>
                <w:noProof/>
                <w:webHidden/>
              </w:rPr>
              <w:fldChar w:fldCharType="separate"/>
            </w:r>
            <w:r w:rsidR="00B214D0">
              <w:rPr>
                <w:noProof/>
                <w:webHidden/>
              </w:rPr>
              <w:t>37</w:t>
            </w:r>
            <w:r w:rsidR="00B214D0">
              <w:rPr>
                <w:noProof/>
                <w:webHidden/>
              </w:rPr>
              <w:fldChar w:fldCharType="end"/>
            </w:r>
          </w:hyperlink>
        </w:p>
        <w:p w14:paraId="3E2ACFA4" w14:textId="77777777" w:rsidR="00B214D0" w:rsidRDefault="00923E89">
          <w:pPr>
            <w:pStyle w:val="TDC3"/>
            <w:tabs>
              <w:tab w:val="right" w:leader="dot" w:pos="9111"/>
            </w:tabs>
            <w:rPr>
              <w:rFonts w:asciiTheme="minorHAnsi" w:eastAsiaTheme="minorEastAsia" w:hAnsiTheme="minorHAnsi" w:cstheme="minorBidi"/>
              <w:noProof/>
            </w:rPr>
          </w:pPr>
          <w:hyperlink w:anchor="_Toc119793478" w:history="1">
            <w:r w:rsidR="00B214D0" w:rsidRPr="00D842FF">
              <w:rPr>
                <w:rStyle w:val="Hipervnculo"/>
                <w:rFonts w:ascii="Arial" w:eastAsia="Arial" w:hAnsi="Arial" w:cs="Arial"/>
                <w:i/>
                <w:iCs/>
                <w:noProof/>
              </w:rPr>
              <w:t>Adelanto de participaciones</w:t>
            </w:r>
            <w:r w:rsidR="00B214D0">
              <w:rPr>
                <w:noProof/>
                <w:webHidden/>
              </w:rPr>
              <w:tab/>
            </w:r>
            <w:r w:rsidR="00B214D0">
              <w:rPr>
                <w:noProof/>
                <w:webHidden/>
              </w:rPr>
              <w:fldChar w:fldCharType="begin"/>
            </w:r>
            <w:r w:rsidR="00B214D0">
              <w:rPr>
                <w:noProof/>
                <w:webHidden/>
              </w:rPr>
              <w:instrText xml:space="preserve"> PAGEREF _Toc119793478 \h </w:instrText>
            </w:r>
            <w:r w:rsidR="00B214D0">
              <w:rPr>
                <w:noProof/>
                <w:webHidden/>
              </w:rPr>
            </w:r>
            <w:r w:rsidR="00B214D0">
              <w:rPr>
                <w:noProof/>
                <w:webHidden/>
              </w:rPr>
              <w:fldChar w:fldCharType="separate"/>
            </w:r>
            <w:r w:rsidR="00B214D0">
              <w:rPr>
                <w:noProof/>
                <w:webHidden/>
              </w:rPr>
              <w:t>37</w:t>
            </w:r>
            <w:r w:rsidR="00B214D0">
              <w:rPr>
                <w:noProof/>
                <w:webHidden/>
              </w:rPr>
              <w:fldChar w:fldCharType="end"/>
            </w:r>
          </w:hyperlink>
        </w:p>
        <w:p w14:paraId="0B6C9E66" w14:textId="77777777" w:rsidR="00B214D0" w:rsidRDefault="00923E89">
          <w:pPr>
            <w:pStyle w:val="TDC1"/>
            <w:tabs>
              <w:tab w:val="right" w:leader="dot" w:pos="9111"/>
            </w:tabs>
            <w:rPr>
              <w:rFonts w:asciiTheme="minorHAnsi" w:eastAsiaTheme="minorEastAsia" w:hAnsiTheme="minorHAnsi" w:cstheme="minorBidi"/>
              <w:noProof/>
            </w:rPr>
          </w:pPr>
          <w:hyperlink w:anchor="_Toc119793479" w:history="1">
            <w:r w:rsidR="00B214D0" w:rsidRPr="00D842FF">
              <w:rPr>
                <w:rStyle w:val="Hipervnculo"/>
                <w:rFonts w:ascii="Arial" w:eastAsia="Arial" w:hAnsi="Arial" w:cs="Arial"/>
                <w:b/>
                <w:noProof/>
              </w:rPr>
              <w:t>Título Cuarto</w:t>
            </w:r>
            <w:r w:rsidR="00B214D0">
              <w:rPr>
                <w:noProof/>
                <w:webHidden/>
              </w:rPr>
              <w:tab/>
            </w:r>
            <w:r w:rsidR="00B214D0">
              <w:rPr>
                <w:noProof/>
                <w:webHidden/>
              </w:rPr>
              <w:fldChar w:fldCharType="begin"/>
            </w:r>
            <w:r w:rsidR="00B214D0">
              <w:rPr>
                <w:noProof/>
                <w:webHidden/>
              </w:rPr>
              <w:instrText xml:space="preserve"> PAGEREF _Toc119793479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61055E08" w14:textId="77777777" w:rsidR="00B214D0" w:rsidRDefault="00923E89">
          <w:pPr>
            <w:pStyle w:val="TDC1"/>
            <w:tabs>
              <w:tab w:val="right" w:leader="dot" w:pos="9111"/>
            </w:tabs>
            <w:rPr>
              <w:rFonts w:asciiTheme="minorHAnsi" w:eastAsiaTheme="minorEastAsia" w:hAnsiTheme="minorHAnsi" w:cstheme="minorBidi"/>
              <w:noProof/>
            </w:rPr>
          </w:pPr>
          <w:hyperlink w:anchor="_Toc119793480" w:history="1">
            <w:r w:rsidR="00B214D0" w:rsidRPr="00D842FF">
              <w:rPr>
                <w:rStyle w:val="Hipervnculo"/>
                <w:rFonts w:ascii="Arial" w:eastAsia="Arial" w:hAnsi="Arial" w:cs="Arial"/>
                <w:b/>
                <w:noProof/>
              </w:rPr>
              <w:t>Clasificaciones</w:t>
            </w:r>
            <w:r w:rsidR="00B214D0">
              <w:rPr>
                <w:noProof/>
                <w:webHidden/>
              </w:rPr>
              <w:tab/>
            </w:r>
            <w:r w:rsidR="00B214D0">
              <w:rPr>
                <w:noProof/>
                <w:webHidden/>
              </w:rPr>
              <w:fldChar w:fldCharType="begin"/>
            </w:r>
            <w:r w:rsidR="00B214D0">
              <w:rPr>
                <w:noProof/>
                <w:webHidden/>
              </w:rPr>
              <w:instrText xml:space="preserve"> PAGEREF _Toc119793480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25F554D7" w14:textId="77777777" w:rsidR="00B214D0" w:rsidRDefault="00923E89">
          <w:pPr>
            <w:pStyle w:val="TDC2"/>
            <w:tabs>
              <w:tab w:val="right" w:leader="dot" w:pos="9111"/>
            </w:tabs>
            <w:rPr>
              <w:rFonts w:asciiTheme="minorHAnsi" w:eastAsiaTheme="minorEastAsia" w:hAnsiTheme="minorHAnsi" w:cstheme="minorBidi"/>
              <w:noProof/>
            </w:rPr>
          </w:pPr>
          <w:hyperlink w:anchor="_Toc119793481" w:history="1">
            <w:r w:rsidR="00B214D0" w:rsidRPr="00D842FF">
              <w:rPr>
                <w:rStyle w:val="Hipervnculo"/>
                <w:rFonts w:ascii="Arial" w:eastAsia="Arial" w:hAnsi="Arial" w:cs="Arial"/>
                <w:b/>
                <w:noProof/>
              </w:rPr>
              <w:t>Capítulo Único</w:t>
            </w:r>
            <w:r w:rsidR="00B214D0">
              <w:rPr>
                <w:noProof/>
                <w:webHidden/>
              </w:rPr>
              <w:tab/>
            </w:r>
            <w:r w:rsidR="00B214D0">
              <w:rPr>
                <w:noProof/>
                <w:webHidden/>
              </w:rPr>
              <w:fldChar w:fldCharType="begin"/>
            </w:r>
            <w:r w:rsidR="00B214D0">
              <w:rPr>
                <w:noProof/>
                <w:webHidden/>
              </w:rPr>
              <w:instrText xml:space="preserve"> PAGEREF _Toc119793481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4FC48037" w14:textId="77777777" w:rsidR="00B214D0" w:rsidRDefault="00923E89">
          <w:pPr>
            <w:pStyle w:val="TDC2"/>
            <w:tabs>
              <w:tab w:val="right" w:leader="dot" w:pos="9111"/>
            </w:tabs>
            <w:rPr>
              <w:rFonts w:asciiTheme="minorHAnsi" w:eastAsiaTheme="minorEastAsia" w:hAnsiTheme="minorHAnsi" w:cstheme="minorBidi"/>
              <w:noProof/>
            </w:rPr>
          </w:pPr>
          <w:hyperlink w:anchor="_Toc119793482" w:history="1">
            <w:r w:rsidR="00B214D0" w:rsidRPr="00D842FF">
              <w:rPr>
                <w:rStyle w:val="Hipervnculo"/>
                <w:rFonts w:ascii="Arial" w:eastAsia="Arial" w:hAnsi="Arial" w:cs="Arial"/>
                <w:b/>
                <w:noProof/>
              </w:rPr>
              <w:t>Clasificaciones del Gasto Presupuestario</w:t>
            </w:r>
            <w:r w:rsidR="00B214D0">
              <w:rPr>
                <w:noProof/>
                <w:webHidden/>
              </w:rPr>
              <w:tab/>
            </w:r>
            <w:r w:rsidR="00B214D0">
              <w:rPr>
                <w:noProof/>
                <w:webHidden/>
              </w:rPr>
              <w:fldChar w:fldCharType="begin"/>
            </w:r>
            <w:r w:rsidR="00B214D0">
              <w:rPr>
                <w:noProof/>
                <w:webHidden/>
              </w:rPr>
              <w:instrText xml:space="preserve"> PAGEREF _Toc119793482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40779C17" w14:textId="77777777" w:rsidR="00B214D0" w:rsidRDefault="00923E89">
          <w:pPr>
            <w:pStyle w:val="TDC1"/>
            <w:tabs>
              <w:tab w:val="right" w:leader="dot" w:pos="9111"/>
            </w:tabs>
            <w:rPr>
              <w:rFonts w:asciiTheme="minorHAnsi" w:eastAsiaTheme="minorEastAsia" w:hAnsiTheme="minorHAnsi" w:cstheme="minorBidi"/>
              <w:noProof/>
            </w:rPr>
          </w:pPr>
          <w:hyperlink w:anchor="_Toc119793483" w:history="1">
            <w:r w:rsidR="00B214D0" w:rsidRPr="00D842FF">
              <w:rPr>
                <w:rStyle w:val="Hipervnculo"/>
                <w:rFonts w:ascii="Arial" w:eastAsia="Arial" w:hAnsi="Arial" w:cs="Arial"/>
                <w:b/>
                <w:noProof/>
              </w:rPr>
              <w:t>Título Quinto</w:t>
            </w:r>
            <w:r w:rsidR="00B214D0">
              <w:rPr>
                <w:noProof/>
                <w:webHidden/>
              </w:rPr>
              <w:tab/>
            </w:r>
            <w:r w:rsidR="00B214D0">
              <w:rPr>
                <w:noProof/>
                <w:webHidden/>
              </w:rPr>
              <w:fldChar w:fldCharType="begin"/>
            </w:r>
            <w:r w:rsidR="00B214D0">
              <w:rPr>
                <w:noProof/>
                <w:webHidden/>
              </w:rPr>
              <w:instrText xml:space="preserve"> PAGEREF _Toc119793483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47ABFD97" w14:textId="77777777" w:rsidR="00B214D0" w:rsidRDefault="00923E89">
          <w:pPr>
            <w:pStyle w:val="TDC1"/>
            <w:tabs>
              <w:tab w:val="right" w:leader="dot" w:pos="9111"/>
            </w:tabs>
            <w:rPr>
              <w:rFonts w:asciiTheme="minorHAnsi" w:eastAsiaTheme="minorEastAsia" w:hAnsiTheme="minorHAnsi" w:cstheme="minorBidi"/>
              <w:noProof/>
            </w:rPr>
          </w:pPr>
          <w:hyperlink w:anchor="_Toc119793484" w:history="1">
            <w:r w:rsidR="00B214D0" w:rsidRPr="00D842FF">
              <w:rPr>
                <w:rStyle w:val="Hipervnculo"/>
                <w:rFonts w:ascii="Arial" w:eastAsia="Arial" w:hAnsi="Arial" w:cs="Arial"/>
                <w:b/>
                <w:noProof/>
              </w:rPr>
              <w:t>Ejercicio y Control Presupuestal del Gasto Público</w:t>
            </w:r>
            <w:r w:rsidR="00B214D0">
              <w:rPr>
                <w:noProof/>
                <w:webHidden/>
              </w:rPr>
              <w:tab/>
            </w:r>
            <w:r w:rsidR="00B214D0">
              <w:rPr>
                <w:noProof/>
                <w:webHidden/>
              </w:rPr>
              <w:fldChar w:fldCharType="begin"/>
            </w:r>
            <w:r w:rsidR="00B214D0">
              <w:rPr>
                <w:noProof/>
                <w:webHidden/>
              </w:rPr>
              <w:instrText xml:space="preserve"> PAGEREF _Toc119793484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2C2C5E87" w14:textId="77777777" w:rsidR="00B214D0" w:rsidRDefault="00923E89">
          <w:pPr>
            <w:pStyle w:val="TDC2"/>
            <w:tabs>
              <w:tab w:val="right" w:leader="dot" w:pos="9111"/>
            </w:tabs>
            <w:rPr>
              <w:rFonts w:asciiTheme="minorHAnsi" w:eastAsiaTheme="minorEastAsia" w:hAnsiTheme="minorHAnsi" w:cstheme="minorBidi"/>
              <w:noProof/>
            </w:rPr>
          </w:pPr>
          <w:hyperlink w:anchor="_Toc119793485" w:history="1">
            <w:r w:rsidR="00B214D0" w:rsidRPr="00D842FF">
              <w:rPr>
                <w:rStyle w:val="Hipervnculo"/>
                <w:rFonts w:ascii="Arial" w:eastAsia="Arial" w:hAnsi="Arial" w:cs="Arial"/>
                <w:b/>
                <w:noProof/>
              </w:rPr>
              <w:t>Capítulo Único</w:t>
            </w:r>
            <w:r w:rsidR="00B214D0">
              <w:rPr>
                <w:noProof/>
                <w:webHidden/>
              </w:rPr>
              <w:tab/>
            </w:r>
            <w:r w:rsidR="00B214D0">
              <w:rPr>
                <w:noProof/>
                <w:webHidden/>
              </w:rPr>
              <w:fldChar w:fldCharType="begin"/>
            </w:r>
            <w:r w:rsidR="00B214D0">
              <w:rPr>
                <w:noProof/>
                <w:webHidden/>
              </w:rPr>
              <w:instrText xml:space="preserve"> PAGEREF _Toc119793485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3D331E43" w14:textId="77777777" w:rsidR="00B214D0" w:rsidRDefault="00923E89">
          <w:pPr>
            <w:pStyle w:val="TDC2"/>
            <w:tabs>
              <w:tab w:val="right" w:leader="dot" w:pos="9111"/>
            </w:tabs>
            <w:rPr>
              <w:rFonts w:asciiTheme="minorHAnsi" w:eastAsiaTheme="minorEastAsia" w:hAnsiTheme="minorHAnsi" w:cstheme="minorBidi"/>
              <w:noProof/>
            </w:rPr>
          </w:pPr>
          <w:hyperlink w:anchor="_Toc119793486" w:history="1">
            <w:r w:rsidR="00B214D0" w:rsidRPr="00D842FF">
              <w:rPr>
                <w:rStyle w:val="Hipervnculo"/>
                <w:rFonts w:ascii="Arial" w:eastAsia="Arial" w:hAnsi="Arial" w:cs="Arial"/>
                <w:b/>
                <w:noProof/>
              </w:rPr>
              <w:t>Ejercicio del Gasto Público</w:t>
            </w:r>
            <w:r w:rsidR="00B214D0">
              <w:rPr>
                <w:noProof/>
                <w:webHidden/>
              </w:rPr>
              <w:tab/>
            </w:r>
            <w:r w:rsidR="00B214D0">
              <w:rPr>
                <w:noProof/>
                <w:webHidden/>
              </w:rPr>
              <w:fldChar w:fldCharType="begin"/>
            </w:r>
            <w:r w:rsidR="00B214D0">
              <w:rPr>
                <w:noProof/>
                <w:webHidden/>
              </w:rPr>
              <w:instrText xml:space="preserve"> PAGEREF _Toc119793486 \h </w:instrText>
            </w:r>
            <w:r w:rsidR="00B214D0">
              <w:rPr>
                <w:noProof/>
                <w:webHidden/>
              </w:rPr>
            </w:r>
            <w:r w:rsidR="00B214D0">
              <w:rPr>
                <w:noProof/>
                <w:webHidden/>
              </w:rPr>
              <w:fldChar w:fldCharType="separate"/>
            </w:r>
            <w:r w:rsidR="00B214D0">
              <w:rPr>
                <w:noProof/>
                <w:webHidden/>
              </w:rPr>
              <w:t>38</w:t>
            </w:r>
            <w:r w:rsidR="00B214D0">
              <w:rPr>
                <w:noProof/>
                <w:webHidden/>
              </w:rPr>
              <w:fldChar w:fldCharType="end"/>
            </w:r>
          </w:hyperlink>
        </w:p>
        <w:p w14:paraId="6D1CB32C" w14:textId="77777777" w:rsidR="00B214D0" w:rsidRDefault="00923E89">
          <w:pPr>
            <w:pStyle w:val="TDC3"/>
            <w:tabs>
              <w:tab w:val="right" w:leader="dot" w:pos="9111"/>
            </w:tabs>
            <w:rPr>
              <w:rFonts w:asciiTheme="minorHAnsi" w:eastAsiaTheme="minorEastAsia" w:hAnsiTheme="minorHAnsi" w:cstheme="minorBidi"/>
              <w:noProof/>
            </w:rPr>
          </w:pPr>
          <w:hyperlink w:anchor="_Toc119793487" w:history="1">
            <w:r w:rsidR="00B214D0" w:rsidRPr="00D842FF">
              <w:rPr>
                <w:rStyle w:val="Hipervnculo"/>
                <w:rFonts w:ascii="Arial" w:eastAsia="Arial" w:hAnsi="Arial" w:cs="Arial"/>
                <w:i/>
                <w:iCs/>
                <w:noProof/>
              </w:rPr>
              <w:t>Transferencias y subsidios</w:t>
            </w:r>
            <w:r w:rsidR="00B214D0">
              <w:rPr>
                <w:noProof/>
                <w:webHidden/>
              </w:rPr>
              <w:tab/>
            </w:r>
            <w:r w:rsidR="00B214D0">
              <w:rPr>
                <w:noProof/>
                <w:webHidden/>
              </w:rPr>
              <w:fldChar w:fldCharType="begin"/>
            </w:r>
            <w:r w:rsidR="00B214D0">
              <w:rPr>
                <w:noProof/>
                <w:webHidden/>
              </w:rPr>
              <w:instrText xml:space="preserve"> PAGEREF _Toc119793487 \h </w:instrText>
            </w:r>
            <w:r w:rsidR="00B214D0">
              <w:rPr>
                <w:noProof/>
                <w:webHidden/>
              </w:rPr>
            </w:r>
            <w:r w:rsidR="00B214D0">
              <w:rPr>
                <w:noProof/>
                <w:webHidden/>
              </w:rPr>
              <w:fldChar w:fldCharType="separate"/>
            </w:r>
            <w:r w:rsidR="00B214D0">
              <w:rPr>
                <w:noProof/>
                <w:webHidden/>
              </w:rPr>
              <w:t>39</w:t>
            </w:r>
            <w:r w:rsidR="00B214D0">
              <w:rPr>
                <w:noProof/>
                <w:webHidden/>
              </w:rPr>
              <w:fldChar w:fldCharType="end"/>
            </w:r>
          </w:hyperlink>
        </w:p>
        <w:p w14:paraId="0112A017" w14:textId="77777777" w:rsidR="00B214D0" w:rsidRDefault="00923E89">
          <w:pPr>
            <w:pStyle w:val="TDC3"/>
            <w:tabs>
              <w:tab w:val="right" w:leader="dot" w:pos="9111"/>
            </w:tabs>
            <w:rPr>
              <w:rFonts w:asciiTheme="minorHAnsi" w:eastAsiaTheme="minorEastAsia" w:hAnsiTheme="minorHAnsi" w:cstheme="minorBidi"/>
              <w:noProof/>
            </w:rPr>
          </w:pPr>
          <w:hyperlink w:anchor="_Toc119793488" w:history="1">
            <w:r w:rsidR="00B214D0" w:rsidRPr="00D842FF">
              <w:rPr>
                <w:rStyle w:val="Hipervnculo"/>
                <w:rFonts w:ascii="Arial" w:eastAsia="Arial" w:hAnsi="Arial" w:cs="Arial"/>
                <w:i/>
                <w:iCs/>
                <w:noProof/>
              </w:rPr>
              <w:t>De las adecuaciones</w:t>
            </w:r>
            <w:r w:rsidR="00B214D0">
              <w:rPr>
                <w:noProof/>
                <w:webHidden/>
              </w:rPr>
              <w:tab/>
            </w:r>
            <w:r w:rsidR="00B214D0">
              <w:rPr>
                <w:noProof/>
                <w:webHidden/>
              </w:rPr>
              <w:fldChar w:fldCharType="begin"/>
            </w:r>
            <w:r w:rsidR="00B214D0">
              <w:rPr>
                <w:noProof/>
                <w:webHidden/>
              </w:rPr>
              <w:instrText xml:space="preserve"> PAGEREF _Toc119793488 \h </w:instrText>
            </w:r>
            <w:r w:rsidR="00B214D0">
              <w:rPr>
                <w:noProof/>
                <w:webHidden/>
              </w:rPr>
            </w:r>
            <w:r w:rsidR="00B214D0">
              <w:rPr>
                <w:noProof/>
                <w:webHidden/>
              </w:rPr>
              <w:fldChar w:fldCharType="separate"/>
            </w:r>
            <w:r w:rsidR="00B214D0">
              <w:rPr>
                <w:noProof/>
                <w:webHidden/>
              </w:rPr>
              <w:t>40</w:t>
            </w:r>
            <w:r w:rsidR="00B214D0">
              <w:rPr>
                <w:noProof/>
                <w:webHidden/>
              </w:rPr>
              <w:fldChar w:fldCharType="end"/>
            </w:r>
          </w:hyperlink>
        </w:p>
        <w:p w14:paraId="429444A2" w14:textId="77777777" w:rsidR="00B214D0" w:rsidRDefault="00923E89">
          <w:pPr>
            <w:pStyle w:val="TDC3"/>
            <w:tabs>
              <w:tab w:val="right" w:leader="dot" w:pos="9111"/>
            </w:tabs>
            <w:rPr>
              <w:rFonts w:asciiTheme="minorHAnsi" w:eastAsiaTheme="minorEastAsia" w:hAnsiTheme="minorHAnsi" w:cstheme="minorBidi"/>
              <w:noProof/>
            </w:rPr>
          </w:pPr>
          <w:hyperlink w:anchor="_Toc119793489" w:history="1">
            <w:r w:rsidR="00B214D0" w:rsidRPr="00D842FF">
              <w:rPr>
                <w:rStyle w:val="Hipervnculo"/>
                <w:rFonts w:ascii="Arial" w:eastAsia="Arial" w:hAnsi="Arial" w:cs="Arial"/>
                <w:i/>
                <w:iCs/>
                <w:noProof/>
              </w:rPr>
              <w:t>De las ampliaciones presupuestales</w:t>
            </w:r>
            <w:r w:rsidR="00B214D0">
              <w:rPr>
                <w:noProof/>
                <w:webHidden/>
              </w:rPr>
              <w:tab/>
            </w:r>
            <w:r w:rsidR="00B214D0">
              <w:rPr>
                <w:noProof/>
                <w:webHidden/>
              </w:rPr>
              <w:fldChar w:fldCharType="begin"/>
            </w:r>
            <w:r w:rsidR="00B214D0">
              <w:rPr>
                <w:noProof/>
                <w:webHidden/>
              </w:rPr>
              <w:instrText xml:space="preserve"> PAGEREF _Toc119793489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4D19D01F" w14:textId="77777777" w:rsidR="00B214D0" w:rsidRDefault="00923E89">
          <w:pPr>
            <w:pStyle w:val="TDC1"/>
            <w:tabs>
              <w:tab w:val="right" w:leader="dot" w:pos="9111"/>
            </w:tabs>
            <w:rPr>
              <w:rFonts w:asciiTheme="minorHAnsi" w:eastAsiaTheme="minorEastAsia" w:hAnsiTheme="minorHAnsi" w:cstheme="minorBidi"/>
              <w:noProof/>
            </w:rPr>
          </w:pPr>
          <w:hyperlink w:anchor="_Toc119793490" w:history="1">
            <w:r w:rsidR="00B214D0" w:rsidRPr="00D842FF">
              <w:rPr>
                <w:rStyle w:val="Hipervnculo"/>
                <w:rFonts w:ascii="Arial" w:eastAsia="Arial" w:hAnsi="Arial" w:cs="Arial"/>
                <w:b/>
                <w:noProof/>
              </w:rPr>
              <w:t>Título Sexto</w:t>
            </w:r>
            <w:r w:rsidR="00B214D0">
              <w:rPr>
                <w:noProof/>
                <w:webHidden/>
              </w:rPr>
              <w:tab/>
            </w:r>
            <w:r w:rsidR="00B214D0">
              <w:rPr>
                <w:noProof/>
                <w:webHidden/>
              </w:rPr>
              <w:fldChar w:fldCharType="begin"/>
            </w:r>
            <w:r w:rsidR="00B214D0">
              <w:rPr>
                <w:noProof/>
                <w:webHidden/>
              </w:rPr>
              <w:instrText xml:space="preserve"> PAGEREF _Toc119793490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72520F53" w14:textId="77777777" w:rsidR="00B214D0" w:rsidRDefault="00923E89">
          <w:pPr>
            <w:pStyle w:val="TDC1"/>
            <w:tabs>
              <w:tab w:val="right" w:leader="dot" w:pos="9111"/>
            </w:tabs>
            <w:rPr>
              <w:rFonts w:asciiTheme="minorHAnsi" w:eastAsiaTheme="minorEastAsia" w:hAnsiTheme="minorHAnsi" w:cstheme="minorBidi"/>
              <w:noProof/>
            </w:rPr>
          </w:pPr>
          <w:hyperlink w:anchor="_Toc119793491" w:history="1">
            <w:r w:rsidR="00B214D0" w:rsidRPr="00D842FF">
              <w:rPr>
                <w:rStyle w:val="Hipervnculo"/>
                <w:rFonts w:ascii="Arial" w:eastAsia="Arial" w:hAnsi="Arial" w:cs="Arial"/>
                <w:b/>
                <w:noProof/>
              </w:rPr>
              <w:t>Disciplina Presupuestal</w:t>
            </w:r>
            <w:r w:rsidR="00B214D0">
              <w:rPr>
                <w:noProof/>
                <w:webHidden/>
              </w:rPr>
              <w:tab/>
            </w:r>
            <w:r w:rsidR="00B214D0">
              <w:rPr>
                <w:noProof/>
                <w:webHidden/>
              </w:rPr>
              <w:fldChar w:fldCharType="begin"/>
            </w:r>
            <w:r w:rsidR="00B214D0">
              <w:rPr>
                <w:noProof/>
                <w:webHidden/>
              </w:rPr>
              <w:instrText xml:space="preserve"> PAGEREF _Toc119793491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5122C9BA" w14:textId="77777777" w:rsidR="00B214D0" w:rsidRDefault="00923E89">
          <w:pPr>
            <w:pStyle w:val="TDC2"/>
            <w:tabs>
              <w:tab w:val="right" w:leader="dot" w:pos="9111"/>
            </w:tabs>
            <w:rPr>
              <w:rFonts w:asciiTheme="minorHAnsi" w:eastAsiaTheme="minorEastAsia" w:hAnsiTheme="minorHAnsi" w:cstheme="minorBidi"/>
              <w:noProof/>
            </w:rPr>
          </w:pPr>
          <w:hyperlink w:anchor="_Toc119793492" w:history="1">
            <w:r w:rsidR="00B214D0" w:rsidRPr="00D842FF">
              <w:rPr>
                <w:rStyle w:val="Hipervnculo"/>
                <w:rFonts w:ascii="Arial" w:eastAsia="Arial" w:hAnsi="Arial" w:cs="Arial"/>
                <w:b/>
                <w:noProof/>
              </w:rPr>
              <w:t>Capítulo I</w:t>
            </w:r>
            <w:r w:rsidR="00B214D0">
              <w:rPr>
                <w:noProof/>
                <w:webHidden/>
              </w:rPr>
              <w:tab/>
            </w:r>
            <w:r w:rsidR="00B214D0">
              <w:rPr>
                <w:noProof/>
                <w:webHidden/>
              </w:rPr>
              <w:fldChar w:fldCharType="begin"/>
            </w:r>
            <w:r w:rsidR="00B214D0">
              <w:rPr>
                <w:noProof/>
                <w:webHidden/>
              </w:rPr>
              <w:instrText xml:space="preserve"> PAGEREF _Toc119793492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3EA1D809" w14:textId="77777777" w:rsidR="00B214D0" w:rsidRDefault="00923E89">
          <w:pPr>
            <w:pStyle w:val="TDC2"/>
            <w:tabs>
              <w:tab w:val="right" w:leader="dot" w:pos="9111"/>
            </w:tabs>
            <w:rPr>
              <w:rFonts w:asciiTheme="minorHAnsi" w:eastAsiaTheme="minorEastAsia" w:hAnsiTheme="minorHAnsi" w:cstheme="minorBidi"/>
              <w:noProof/>
            </w:rPr>
          </w:pPr>
          <w:hyperlink w:anchor="_Toc119793493" w:history="1">
            <w:r w:rsidR="00B214D0" w:rsidRPr="00D842FF">
              <w:rPr>
                <w:rStyle w:val="Hipervnculo"/>
                <w:rFonts w:ascii="Arial" w:eastAsia="Arial" w:hAnsi="Arial" w:cs="Arial"/>
                <w:b/>
                <w:noProof/>
              </w:rPr>
              <w:t>Principios de la Disciplina Presupuestal</w:t>
            </w:r>
            <w:r w:rsidR="00B214D0">
              <w:rPr>
                <w:noProof/>
                <w:webHidden/>
              </w:rPr>
              <w:tab/>
            </w:r>
            <w:r w:rsidR="00B214D0">
              <w:rPr>
                <w:noProof/>
                <w:webHidden/>
              </w:rPr>
              <w:fldChar w:fldCharType="begin"/>
            </w:r>
            <w:r w:rsidR="00B214D0">
              <w:rPr>
                <w:noProof/>
                <w:webHidden/>
              </w:rPr>
              <w:instrText xml:space="preserve"> PAGEREF _Toc119793493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61E9A796" w14:textId="77777777" w:rsidR="00B214D0" w:rsidRDefault="00923E89">
          <w:pPr>
            <w:pStyle w:val="TDC3"/>
            <w:tabs>
              <w:tab w:val="right" w:leader="dot" w:pos="9111"/>
            </w:tabs>
            <w:rPr>
              <w:rFonts w:asciiTheme="minorHAnsi" w:eastAsiaTheme="minorEastAsia" w:hAnsiTheme="minorHAnsi" w:cstheme="minorBidi"/>
              <w:noProof/>
            </w:rPr>
          </w:pPr>
          <w:hyperlink w:anchor="_Toc119793494" w:history="1">
            <w:r w:rsidR="00B214D0" w:rsidRPr="00D842FF">
              <w:rPr>
                <w:rStyle w:val="Hipervnculo"/>
                <w:rFonts w:ascii="Arial" w:eastAsia="Arial" w:hAnsi="Arial" w:cs="Arial"/>
                <w:i/>
                <w:iCs/>
                <w:noProof/>
              </w:rPr>
              <w:t>Normativa en el ejercicio del gasto público</w:t>
            </w:r>
            <w:r w:rsidR="00B214D0">
              <w:rPr>
                <w:noProof/>
                <w:webHidden/>
              </w:rPr>
              <w:tab/>
            </w:r>
            <w:r w:rsidR="00B214D0">
              <w:rPr>
                <w:noProof/>
                <w:webHidden/>
              </w:rPr>
              <w:fldChar w:fldCharType="begin"/>
            </w:r>
            <w:r w:rsidR="00B214D0">
              <w:rPr>
                <w:noProof/>
                <w:webHidden/>
              </w:rPr>
              <w:instrText xml:space="preserve"> PAGEREF _Toc119793494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5BCF08EC" w14:textId="77777777" w:rsidR="00B214D0" w:rsidRDefault="00923E89">
          <w:pPr>
            <w:pStyle w:val="TDC3"/>
            <w:tabs>
              <w:tab w:val="right" w:leader="dot" w:pos="9111"/>
            </w:tabs>
            <w:rPr>
              <w:rFonts w:asciiTheme="minorHAnsi" w:eastAsiaTheme="minorEastAsia" w:hAnsiTheme="minorHAnsi" w:cstheme="minorBidi"/>
              <w:noProof/>
            </w:rPr>
          </w:pPr>
          <w:hyperlink w:anchor="_Toc119793495" w:history="1">
            <w:r w:rsidR="00B214D0" w:rsidRPr="00D842FF">
              <w:rPr>
                <w:rStyle w:val="Hipervnculo"/>
                <w:rFonts w:ascii="Arial" w:eastAsia="Arial" w:hAnsi="Arial" w:cs="Arial"/>
                <w:i/>
                <w:iCs/>
                <w:noProof/>
              </w:rPr>
              <w:t>Principios del ejercicio del gasto público.</w:t>
            </w:r>
            <w:r w:rsidR="00B214D0">
              <w:rPr>
                <w:noProof/>
                <w:webHidden/>
              </w:rPr>
              <w:tab/>
            </w:r>
            <w:r w:rsidR="00B214D0">
              <w:rPr>
                <w:noProof/>
                <w:webHidden/>
              </w:rPr>
              <w:fldChar w:fldCharType="begin"/>
            </w:r>
            <w:r w:rsidR="00B214D0">
              <w:rPr>
                <w:noProof/>
                <w:webHidden/>
              </w:rPr>
              <w:instrText xml:space="preserve"> PAGEREF _Toc119793495 \h </w:instrText>
            </w:r>
            <w:r w:rsidR="00B214D0">
              <w:rPr>
                <w:noProof/>
                <w:webHidden/>
              </w:rPr>
            </w:r>
            <w:r w:rsidR="00B214D0">
              <w:rPr>
                <w:noProof/>
                <w:webHidden/>
              </w:rPr>
              <w:fldChar w:fldCharType="separate"/>
            </w:r>
            <w:r w:rsidR="00B214D0">
              <w:rPr>
                <w:noProof/>
                <w:webHidden/>
              </w:rPr>
              <w:t>42</w:t>
            </w:r>
            <w:r w:rsidR="00B214D0">
              <w:rPr>
                <w:noProof/>
                <w:webHidden/>
              </w:rPr>
              <w:fldChar w:fldCharType="end"/>
            </w:r>
          </w:hyperlink>
        </w:p>
        <w:p w14:paraId="30962100" w14:textId="77777777" w:rsidR="00B214D0" w:rsidRDefault="00923E89">
          <w:pPr>
            <w:pStyle w:val="TDC3"/>
            <w:tabs>
              <w:tab w:val="right" w:leader="dot" w:pos="9111"/>
            </w:tabs>
            <w:rPr>
              <w:rFonts w:asciiTheme="minorHAnsi" w:eastAsiaTheme="minorEastAsia" w:hAnsiTheme="minorHAnsi" w:cstheme="minorBidi"/>
              <w:noProof/>
            </w:rPr>
          </w:pPr>
          <w:hyperlink w:anchor="_Toc119793496" w:history="1">
            <w:r w:rsidR="00B214D0" w:rsidRPr="00D842FF">
              <w:rPr>
                <w:rStyle w:val="Hipervnculo"/>
                <w:rFonts w:ascii="Arial" w:eastAsia="Arial" w:hAnsi="Arial" w:cs="Arial"/>
                <w:i/>
                <w:iCs/>
                <w:noProof/>
              </w:rPr>
              <w:t>Del seguimiento al presupuesto con base en resultados</w:t>
            </w:r>
            <w:r w:rsidR="00B214D0">
              <w:rPr>
                <w:noProof/>
                <w:webHidden/>
              </w:rPr>
              <w:tab/>
            </w:r>
            <w:r w:rsidR="00B214D0">
              <w:rPr>
                <w:noProof/>
                <w:webHidden/>
              </w:rPr>
              <w:fldChar w:fldCharType="begin"/>
            </w:r>
            <w:r w:rsidR="00B214D0">
              <w:rPr>
                <w:noProof/>
                <w:webHidden/>
              </w:rPr>
              <w:instrText xml:space="preserve"> PAGEREF _Toc119793496 \h </w:instrText>
            </w:r>
            <w:r w:rsidR="00B214D0">
              <w:rPr>
                <w:noProof/>
                <w:webHidden/>
              </w:rPr>
            </w:r>
            <w:r w:rsidR="00B214D0">
              <w:rPr>
                <w:noProof/>
                <w:webHidden/>
              </w:rPr>
              <w:fldChar w:fldCharType="separate"/>
            </w:r>
            <w:r w:rsidR="00B214D0">
              <w:rPr>
                <w:noProof/>
                <w:webHidden/>
              </w:rPr>
              <w:t>43</w:t>
            </w:r>
            <w:r w:rsidR="00B214D0">
              <w:rPr>
                <w:noProof/>
                <w:webHidden/>
              </w:rPr>
              <w:fldChar w:fldCharType="end"/>
            </w:r>
          </w:hyperlink>
        </w:p>
        <w:p w14:paraId="0A7CB99F" w14:textId="77777777" w:rsidR="00B214D0" w:rsidRDefault="00923E89">
          <w:pPr>
            <w:pStyle w:val="TDC3"/>
            <w:tabs>
              <w:tab w:val="right" w:leader="dot" w:pos="9111"/>
            </w:tabs>
            <w:rPr>
              <w:rFonts w:asciiTheme="minorHAnsi" w:eastAsiaTheme="minorEastAsia" w:hAnsiTheme="minorHAnsi" w:cstheme="minorBidi"/>
              <w:noProof/>
            </w:rPr>
          </w:pPr>
          <w:hyperlink w:anchor="_Toc119793497" w:history="1">
            <w:r w:rsidR="00B214D0" w:rsidRPr="00D842FF">
              <w:rPr>
                <w:rStyle w:val="Hipervnculo"/>
                <w:rFonts w:ascii="Arial" w:eastAsia="Arial" w:hAnsi="Arial" w:cs="Arial"/>
                <w:i/>
                <w:iCs/>
                <w:noProof/>
              </w:rPr>
              <w:t>De la cuenta pública</w:t>
            </w:r>
            <w:r w:rsidR="00B214D0">
              <w:rPr>
                <w:noProof/>
                <w:webHidden/>
              </w:rPr>
              <w:tab/>
            </w:r>
            <w:r w:rsidR="00B214D0">
              <w:rPr>
                <w:noProof/>
                <w:webHidden/>
              </w:rPr>
              <w:fldChar w:fldCharType="begin"/>
            </w:r>
            <w:r w:rsidR="00B214D0">
              <w:rPr>
                <w:noProof/>
                <w:webHidden/>
              </w:rPr>
              <w:instrText xml:space="preserve"> PAGEREF _Toc119793497 \h </w:instrText>
            </w:r>
            <w:r w:rsidR="00B214D0">
              <w:rPr>
                <w:noProof/>
                <w:webHidden/>
              </w:rPr>
            </w:r>
            <w:r w:rsidR="00B214D0">
              <w:rPr>
                <w:noProof/>
                <w:webHidden/>
              </w:rPr>
              <w:fldChar w:fldCharType="separate"/>
            </w:r>
            <w:r w:rsidR="00B214D0">
              <w:rPr>
                <w:noProof/>
                <w:webHidden/>
              </w:rPr>
              <w:t>43</w:t>
            </w:r>
            <w:r w:rsidR="00B214D0">
              <w:rPr>
                <w:noProof/>
                <w:webHidden/>
              </w:rPr>
              <w:fldChar w:fldCharType="end"/>
            </w:r>
          </w:hyperlink>
        </w:p>
        <w:p w14:paraId="6DE9BA36" w14:textId="77777777" w:rsidR="00B214D0" w:rsidRDefault="00923E89">
          <w:pPr>
            <w:pStyle w:val="TDC2"/>
            <w:tabs>
              <w:tab w:val="right" w:leader="dot" w:pos="9111"/>
            </w:tabs>
            <w:rPr>
              <w:rFonts w:asciiTheme="minorHAnsi" w:eastAsiaTheme="minorEastAsia" w:hAnsiTheme="minorHAnsi" w:cstheme="minorBidi"/>
              <w:noProof/>
            </w:rPr>
          </w:pPr>
          <w:hyperlink w:anchor="_Toc119793498" w:history="1">
            <w:r w:rsidR="00B214D0" w:rsidRPr="00D842FF">
              <w:rPr>
                <w:rStyle w:val="Hipervnculo"/>
                <w:rFonts w:ascii="Arial" w:eastAsia="Arial" w:hAnsi="Arial" w:cs="Arial"/>
                <w:b/>
                <w:noProof/>
              </w:rPr>
              <w:t>Capítulo II</w:t>
            </w:r>
            <w:r w:rsidR="00B214D0">
              <w:rPr>
                <w:noProof/>
                <w:webHidden/>
              </w:rPr>
              <w:tab/>
            </w:r>
            <w:r w:rsidR="00B214D0">
              <w:rPr>
                <w:noProof/>
                <w:webHidden/>
              </w:rPr>
              <w:fldChar w:fldCharType="begin"/>
            </w:r>
            <w:r w:rsidR="00B214D0">
              <w:rPr>
                <w:noProof/>
                <w:webHidden/>
              </w:rPr>
              <w:instrText xml:space="preserve"> PAGEREF _Toc119793498 \h </w:instrText>
            </w:r>
            <w:r w:rsidR="00B214D0">
              <w:rPr>
                <w:noProof/>
                <w:webHidden/>
              </w:rPr>
            </w:r>
            <w:r w:rsidR="00B214D0">
              <w:rPr>
                <w:noProof/>
                <w:webHidden/>
              </w:rPr>
              <w:fldChar w:fldCharType="separate"/>
            </w:r>
            <w:r w:rsidR="00B214D0">
              <w:rPr>
                <w:noProof/>
                <w:webHidden/>
              </w:rPr>
              <w:t>44</w:t>
            </w:r>
            <w:r w:rsidR="00B214D0">
              <w:rPr>
                <w:noProof/>
                <w:webHidden/>
              </w:rPr>
              <w:fldChar w:fldCharType="end"/>
            </w:r>
          </w:hyperlink>
        </w:p>
        <w:p w14:paraId="3A99A553" w14:textId="77777777" w:rsidR="00B214D0" w:rsidRDefault="00923E89">
          <w:pPr>
            <w:pStyle w:val="TDC2"/>
            <w:tabs>
              <w:tab w:val="right" w:leader="dot" w:pos="9111"/>
            </w:tabs>
            <w:rPr>
              <w:rFonts w:asciiTheme="minorHAnsi" w:eastAsiaTheme="minorEastAsia" w:hAnsiTheme="minorHAnsi" w:cstheme="minorBidi"/>
              <w:noProof/>
            </w:rPr>
          </w:pPr>
          <w:hyperlink w:anchor="_Toc119793499" w:history="1">
            <w:r w:rsidR="00B214D0" w:rsidRPr="00D842FF">
              <w:rPr>
                <w:rStyle w:val="Hipervnculo"/>
                <w:rFonts w:ascii="Arial" w:eastAsia="Arial" w:hAnsi="Arial" w:cs="Arial"/>
                <w:b/>
                <w:noProof/>
              </w:rPr>
              <w:t>Adquisiciones, arrendamientos y contratación de servicios</w:t>
            </w:r>
            <w:r w:rsidR="00B214D0">
              <w:rPr>
                <w:noProof/>
                <w:webHidden/>
              </w:rPr>
              <w:tab/>
            </w:r>
            <w:r w:rsidR="00B214D0">
              <w:rPr>
                <w:noProof/>
                <w:webHidden/>
              </w:rPr>
              <w:fldChar w:fldCharType="begin"/>
            </w:r>
            <w:r w:rsidR="00B214D0">
              <w:rPr>
                <w:noProof/>
                <w:webHidden/>
              </w:rPr>
              <w:instrText xml:space="preserve"> PAGEREF _Toc119793499 \h </w:instrText>
            </w:r>
            <w:r w:rsidR="00B214D0">
              <w:rPr>
                <w:noProof/>
                <w:webHidden/>
              </w:rPr>
            </w:r>
            <w:r w:rsidR="00B214D0">
              <w:rPr>
                <w:noProof/>
                <w:webHidden/>
              </w:rPr>
              <w:fldChar w:fldCharType="separate"/>
            </w:r>
            <w:r w:rsidR="00B214D0">
              <w:rPr>
                <w:noProof/>
                <w:webHidden/>
              </w:rPr>
              <w:t>44</w:t>
            </w:r>
            <w:r w:rsidR="00B214D0">
              <w:rPr>
                <w:noProof/>
                <w:webHidden/>
              </w:rPr>
              <w:fldChar w:fldCharType="end"/>
            </w:r>
          </w:hyperlink>
        </w:p>
        <w:p w14:paraId="336836CC" w14:textId="77777777" w:rsidR="00B214D0" w:rsidRDefault="00923E89">
          <w:pPr>
            <w:pStyle w:val="TDC3"/>
            <w:tabs>
              <w:tab w:val="right" w:leader="dot" w:pos="9111"/>
            </w:tabs>
            <w:rPr>
              <w:rFonts w:asciiTheme="minorHAnsi" w:eastAsiaTheme="minorEastAsia" w:hAnsiTheme="minorHAnsi" w:cstheme="minorBidi"/>
              <w:noProof/>
            </w:rPr>
          </w:pPr>
          <w:hyperlink w:anchor="_Toc119793500" w:history="1">
            <w:r w:rsidR="00B214D0" w:rsidRPr="00D842FF">
              <w:rPr>
                <w:rStyle w:val="Hipervnculo"/>
                <w:rFonts w:ascii="Arial" w:eastAsia="Arial" w:hAnsi="Arial" w:cs="Arial"/>
                <w:b/>
                <w:bCs/>
                <w:i/>
                <w:iCs/>
                <w:noProof/>
              </w:rPr>
              <w:t>De los montos máximos de adjudicación directa y los de adjudicación mediante invitación a cuando menos tres proveedores</w:t>
            </w:r>
            <w:r w:rsidR="00B214D0">
              <w:rPr>
                <w:noProof/>
                <w:webHidden/>
              </w:rPr>
              <w:tab/>
            </w:r>
            <w:r w:rsidR="00B214D0">
              <w:rPr>
                <w:noProof/>
                <w:webHidden/>
              </w:rPr>
              <w:fldChar w:fldCharType="begin"/>
            </w:r>
            <w:r w:rsidR="00B214D0">
              <w:rPr>
                <w:noProof/>
                <w:webHidden/>
              </w:rPr>
              <w:instrText xml:space="preserve"> PAGEREF _Toc119793500 \h </w:instrText>
            </w:r>
            <w:r w:rsidR="00B214D0">
              <w:rPr>
                <w:noProof/>
                <w:webHidden/>
              </w:rPr>
            </w:r>
            <w:r w:rsidR="00B214D0">
              <w:rPr>
                <w:noProof/>
                <w:webHidden/>
              </w:rPr>
              <w:fldChar w:fldCharType="separate"/>
            </w:r>
            <w:r w:rsidR="00B214D0">
              <w:rPr>
                <w:noProof/>
                <w:webHidden/>
              </w:rPr>
              <w:t>44</w:t>
            </w:r>
            <w:r w:rsidR="00B214D0">
              <w:rPr>
                <w:noProof/>
                <w:webHidden/>
              </w:rPr>
              <w:fldChar w:fldCharType="end"/>
            </w:r>
          </w:hyperlink>
        </w:p>
        <w:p w14:paraId="400AFB30" w14:textId="77777777" w:rsidR="00B214D0" w:rsidRDefault="00923E89">
          <w:pPr>
            <w:pStyle w:val="TDC3"/>
            <w:tabs>
              <w:tab w:val="right" w:leader="dot" w:pos="9111"/>
            </w:tabs>
            <w:rPr>
              <w:rFonts w:asciiTheme="minorHAnsi" w:eastAsiaTheme="minorEastAsia" w:hAnsiTheme="minorHAnsi" w:cstheme="minorBidi"/>
              <w:noProof/>
            </w:rPr>
          </w:pPr>
          <w:hyperlink w:anchor="_Toc119793501" w:history="1">
            <w:r w:rsidR="00B214D0" w:rsidRPr="00D842FF">
              <w:rPr>
                <w:rStyle w:val="Hipervnculo"/>
                <w:rFonts w:ascii="Arial" w:eastAsia="Arial" w:hAnsi="Arial" w:cs="Arial"/>
                <w:i/>
                <w:iCs/>
                <w:noProof/>
              </w:rPr>
              <w:t>Contrataciones Consolidadas</w:t>
            </w:r>
            <w:r w:rsidR="00B214D0">
              <w:rPr>
                <w:noProof/>
                <w:webHidden/>
              </w:rPr>
              <w:tab/>
            </w:r>
            <w:r w:rsidR="00B214D0">
              <w:rPr>
                <w:noProof/>
                <w:webHidden/>
              </w:rPr>
              <w:fldChar w:fldCharType="begin"/>
            </w:r>
            <w:r w:rsidR="00B214D0">
              <w:rPr>
                <w:noProof/>
                <w:webHidden/>
              </w:rPr>
              <w:instrText xml:space="preserve"> PAGEREF _Toc119793501 \h </w:instrText>
            </w:r>
            <w:r w:rsidR="00B214D0">
              <w:rPr>
                <w:noProof/>
                <w:webHidden/>
              </w:rPr>
            </w:r>
            <w:r w:rsidR="00B214D0">
              <w:rPr>
                <w:noProof/>
                <w:webHidden/>
              </w:rPr>
              <w:fldChar w:fldCharType="separate"/>
            </w:r>
            <w:r w:rsidR="00B214D0">
              <w:rPr>
                <w:noProof/>
                <w:webHidden/>
              </w:rPr>
              <w:t>45</w:t>
            </w:r>
            <w:r w:rsidR="00B214D0">
              <w:rPr>
                <w:noProof/>
                <w:webHidden/>
              </w:rPr>
              <w:fldChar w:fldCharType="end"/>
            </w:r>
          </w:hyperlink>
        </w:p>
        <w:p w14:paraId="00533A6E" w14:textId="77777777" w:rsidR="00B214D0" w:rsidRDefault="00923E89">
          <w:pPr>
            <w:pStyle w:val="TDC2"/>
            <w:tabs>
              <w:tab w:val="right" w:leader="dot" w:pos="9111"/>
            </w:tabs>
            <w:rPr>
              <w:rFonts w:asciiTheme="minorHAnsi" w:eastAsiaTheme="minorEastAsia" w:hAnsiTheme="minorHAnsi" w:cstheme="minorBidi"/>
              <w:noProof/>
            </w:rPr>
          </w:pPr>
          <w:hyperlink w:anchor="_Toc119793502" w:history="1">
            <w:r w:rsidR="00B214D0" w:rsidRPr="00D842FF">
              <w:rPr>
                <w:rStyle w:val="Hipervnculo"/>
                <w:rFonts w:ascii="Arial" w:eastAsia="Arial" w:hAnsi="Arial" w:cs="Arial"/>
                <w:b/>
                <w:noProof/>
              </w:rPr>
              <w:t>Capítulo III</w:t>
            </w:r>
            <w:r w:rsidR="00B214D0">
              <w:rPr>
                <w:noProof/>
                <w:webHidden/>
              </w:rPr>
              <w:tab/>
            </w:r>
            <w:r w:rsidR="00B214D0">
              <w:rPr>
                <w:noProof/>
                <w:webHidden/>
              </w:rPr>
              <w:fldChar w:fldCharType="begin"/>
            </w:r>
            <w:r w:rsidR="00B214D0">
              <w:rPr>
                <w:noProof/>
                <w:webHidden/>
              </w:rPr>
              <w:instrText xml:space="preserve"> PAGEREF _Toc119793502 \h </w:instrText>
            </w:r>
            <w:r w:rsidR="00B214D0">
              <w:rPr>
                <w:noProof/>
                <w:webHidden/>
              </w:rPr>
            </w:r>
            <w:r w:rsidR="00B214D0">
              <w:rPr>
                <w:noProof/>
                <w:webHidden/>
              </w:rPr>
              <w:fldChar w:fldCharType="separate"/>
            </w:r>
            <w:r w:rsidR="00B214D0">
              <w:rPr>
                <w:noProof/>
                <w:webHidden/>
              </w:rPr>
              <w:t>46</w:t>
            </w:r>
            <w:r w:rsidR="00B214D0">
              <w:rPr>
                <w:noProof/>
                <w:webHidden/>
              </w:rPr>
              <w:fldChar w:fldCharType="end"/>
            </w:r>
          </w:hyperlink>
        </w:p>
        <w:p w14:paraId="13F54736" w14:textId="77777777" w:rsidR="00B214D0" w:rsidRDefault="00923E89">
          <w:pPr>
            <w:pStyle w:val="TDC2"/>
            <w:tabs>
              <w:tab w:val="right" w:leader="dot" w:pos="9111"/>
            </w:tabs>
            <w:rPr>
              <w:rFonts w:asciiTheme="minorHAnsi" w:eastAsiaTheme="minorEastAsia" w:hAnsiTheme="minorHAnsi" w:cstheme="minorBidi"/>
              <w:noProof/>
            </w:rPr>
          </w:pPr>
          <w:hyperlink w:anchor="_Toc119793503" w:history="1">
            <w:r w:rsidR="00B214D0" w:rsidRPr="00D842FF">
              <w:rPr>
                <w:rStyle w:val="Hipervnculo"/>
                <w:rFonts w:ascii="Arial" w:eastAsia="Arial" w:hAnsi="Arial" w:cs="Arial"/>
                <w:b/>
                <w:noProof/>
              </w:rPr>
              <w:t>Inversión Pública</w:t>
            </w:r>
            <w:r w:rsidR="00B214D0">
              <w:rPr>
                <w:noProof/>
                <w:webHidden/>
              </w:rPr>
              <w:tab/>
            </w:r>
            <w:r w:rsidR="00B214D0">
              <w:rPr>
                <w:noProof/>
                <w:webHidden/>
              </w:rPr>
              <w:fldChar w:fldCharType="begin"/>
            </w:r>
            <w:r w:rsidR="00B214D0">
              <w:rPr>
                <w:noProof/>
                <w:webHidden/>
              </w:rPr>
              <w:instrText xml:space="preserve"> PAGEREF _Toc119793503 \h </w:instrText>
            </w:r>
            <w:r w:rsidR="00B214D0">
              <w:rPr>
                <w:noProof/>
                <w:webHidden/>
              </w:rPr>
            </w:r>
            <w:r w:rsidR="00B214D0">
              <w:rPr>
                <w:noProof/>
                <w:webHidden/>
              </w:rPr>
              <w:fldChar w:fldCharType="separate"/>
            </w:r>
            <w:r w:rsidR="00B214D0">
              <w:rPr>
                <w:noProof/>
                <w:webHidden/>
              </w:rPr>
              <w:t>46</w:t>
            </w:r>
            <w:r w:rsidR="00B214D0">
              <w:rPr>
                <w:noProof/>
                <w:webHidden/>
              </w:rPr>
              <w:fldChar w:fldCharType="end"/>
            </w:r>
          </w:hyperlink>
        </w:p>
        <w:p w14:paraId="43B98D67" w14:textId="77777777" w:rsidR="00B214D0" w:rsidRDefault="00923E89">
          <w:pPr>
            <w:pStyle w:val="TDC3"/>
            <w:tabs>
              <w:tab w:val="right" w:leader="dot" w:pos="9111"/>
            </w:tabs>
            <w:rPr>
              <w:rFonts w:asciiTheme="minorHAnsi" w:eastAsiaTheme="minorEastAsia" w:hAnsiTheme="minorHAnsi" w:cstheme="minorBidi"/>
              <w:noProof/>
            </w:rPr>
          </w:pPr>
          <w:hyperlink w:anchor="_Toc119793504" w:history="1">
            <w:r w:rsidR="00B214D0" w:rsidRPr="00D842FF">
              <w:rPr>
                <w:rStyle w:val="Hipervnculo"/>
                <w:rFonts w:ascii="Arial" w:eastAsia="Arial" w:hAnsi="Arial" w:cs="Arial"/>
                <w:i/>
                <w:iCs/>
                <w:noProof/>
              </w:rPr>
              <w:t>Contratación de obra pública</w:t>
            </w:r>
            <w:r w:rsidR="00B214D0">
              <w:rPr>
                <w:noProof/>
                <w:webHidden/>
              </w:rPr>
              <w:tab/>
            </w:r>
            <w:r w:rsidR="00B214D0">
              <w:rPr>
                <w:noProof/>
                <w:webHidden/>
              </w:rPr>
              <w:fldChar w:fldCharType="begin"/>
            </w:r>
            <w:r w:rsidR="00B214D0">
              <w:rPr>
                <w:noProof/>
                <w:webHidden/>
              </w:rPr>
              <w:instrText xml:space="preserve"> PAGEREF _Toc119793504 \h </w:instrText>
            </w:r>
            <w:r w:rsidR="00B214D0">
              <w:rPr>
                <w:noProof/>
                <w:webHidden/>
              </w:rPr>
            </w:r>
            <w:r w:rsidR="00B214D0">
              <w:rPr>
                <w:noProof/>
                <w:webHidden/>
              </w:rPr>
              <w:fldChar w:fldCharType="separate"/>
            </w:r>
            <w:r w:rsidR="00B214D0">
              <w:rPr>
                <w:noProof/>
                <w:webHidden/>
              </w:rPr>
              <w:t>46</w:t>
            </w:r>
            <w:r w:rsidR="00B214D0">
              <w:rPr>
                <w:noProof/>
                <w:webHidden/>
              </w:rPr>
              <w:fldChar w:fldCharType="end"/>
            </w:r>
          </w:hyperlink>
        </w:p>
        <w:p w14:paraId="407285C3" w14:textId="77777777" w:rsidR="00B214D0" w:rsidRDefault="00923E89">
          <w:pPr>
            <w:pStyle w:val="TDC3"/>
            <w:tabs>
              <w:tab w:val="right" w:leader="dot" w:pos="9111"/>
            </w:tabs>
            <w:rPr>
              <w:rFonts w:asciiTheme="minorHAnsi" w:eastAsiaTheme="minorEastAsia" w:hAnsiTheme="minorHAnsi" w:cstheme="minorBidi"/>
              <w:noProof/>
            </w:rPr>
          </w:pPr>
          <w:hyperlink w:anchor="_Toc119793505" w:history="1">
            <w:r w:rsidR="00B214D0" w:rsidRPr="00D842FF">
              <w:rPr>
                <w:rStyle w:val="Hipervnculo"/>
                <w:rFonts w:ascii="Arial" w:eastAsia="Arial" w:hAnsi="Arial" w:cs="Arial"/>
                <w:i/>
                <w:iCs/>
                <w:noProof/>
              </w:rPr>
              <w:t>De las Asociaciones Público-Privadas</w:t>
            </w:r>
            <w:r w:rsidR="00B214D0">
              <w:rPr>
                <w:noProof/>
                <w:webHidden/>
              </w:rPr>
              <w:tab/>
            </w:r>
            <w:r w:rsidR="00B214D0">
              <w:rPr>
                <w:noProof/>
                <w:webHidden/>
              </w:rPr>
              <w:fldChar w:fldCharType="begin"/>
            </w:r>
            <w:r w:rsidR="00B214D0">
              <w:rPr>
                <w:noProof/>
                <w:webHidden/>
              </w:rPr>
              <w:instrText xml:space="preserve"> PAGEREF _Toc119793505 \h </w:instrText>
            </w:r>
            <w:r w:rsidR="00B214D0">
              <w:rPr>
                <w:noProof/>
                <w:webHidden/>
              </w:rPr>
            </w:r>
            <w:r w:rsidR="00B214D0">
              <w:rPr>
                <w:noProof/>
                <w:webHidden/>
              </w:rPr>
              <w:fldChar w:fldCharType="separate"/>
            </w:r>
            <w:r w:rsidR="00B214D0">
              <w:rPr>
                <w:noProof/>
                <w:webHidden/>
              </w:rPr>
              <w:t>48</w:t>
            </w:r>
            <w:r w:rsidR="00B214D0">
              <w:rPr>
                <w:noProof/>
                <w:webHidden/>
              </w:rPr>
              <w:fldChar w:fldCharType="end"/>
            </w:r>
          </w:hyperlink>
        </w:p>
        <w:p w14:paraId="048251A0" w14:textId="77777777" w:rsidR="00B214D0" w:rsidRDefault="00923E89">
          <w:pPr>
            <w:pStyle w:val="TDC1"/>
            <w:tabs>
              <w:tab w:val="right" w:leader="dot" w:pos="9111"/>
            </w:tabs>
            <w:rPr>
              <w:rFonts w:asciiTheme="minorHAnsi" w:eastAsiaTheme="minorEastAsia" w:hAnsiTheme="minorHAnsi" w:cstheme="minorBidi"/>
              <w:noProof/>
            </w:rPr>
          </w:pPr>
          <w:hyperlink w:anchor="_Toc119793506" w:history="1">
            <w:r w:rsidR="00B214D0" w:rsidRPr="00D842FF">
              <w:rPr>
                <w:rStyle w:val="Hipervnculo"/>
                <w:rFonts w:ascii="Arial" w:eastAsia="Arial" w:hAnsi="Arial" w:cs="Arial"/>
                <w:b/>
                <w:noProof/>
              </w:rPr>
              <w:t>Título Séptimo</w:t>
            </w:r>
            <w:r w:rsidR="00B214D0">
              <w:rPr>
                <w:noProof/>
                <w:webHidden/>
              </w:rPr>
              <w:tab/>
            </w:r>
            <w:r w:rsidR="00B214D0">
              <w:rPr>
                <w:noProof/>
                <w:webHidden/>
              </w:rPr>
              <w:fldChar w:fldCharType="begin"/>
            </w:r>
            <w:r w:rsidR="00B214D0">
              <w:rPr>
                <w:noProof/>
                <w:webHidden/>
              </w:rPr>
              <w:instrText xml:space="preserve"> PAGEREF _Toc119793506 \h </w:instrText>
            </w:r>
            <w:r w:rsidR="00B214D0">
              <w:rPr>
                <w:noProof/>
                <w:webHidden/>
              </w:rPr>
            </w:r>
            <w:r w:rsidR="00B214D0">
              <w:rPr>
                <w:noProof/>
                <w:webHidden/>
              </w:rPr>
              <w:fldChar w:fldCharType="separate"/>
            </w:r>
            <w:r w:rsidR="00B214D0">
              <w:rPr>
                <w:noProof/>
                <w:webHidden/>
              </w:rPr>
              <w:t>49</w:t>
            </w:r>
            <w:r w:rsidR="00B214D0">
              <w:rPr>
                <w:noProof/>
                <w:webHidden/>
              </w:rPr>
              <w:fldChar w:fldCharType="end"/>
            </w:r>
          </w:hyperlink>
        </w:p>
        <w:p w14:paraId="16821B0E" w14:textId="77777777" w:rsidR="00B214D0" w:rsidRDefault="00923E89">
          <w:pPr>
            <w:pStyle w:val="TDC1"/>
            <w:tabs>
              <w:tab w:val="right" w:leader="dot" w:pos="9111"/>
            </w:tabs>
            <w:rPr>
              <w:rFonts w:asciiTheme="minorHAnsi" w:eastAsiaTheme="minorEastAsia" w:hAnsiTheme="minorHAnsi" w:cstheme="minorBidi"/>
              <w:noProof/>
            </w:rPr>
          </w:pPr>
          <w:hyperlink w:anchor="_Toc119793507" w:history="1">
            <w:r w:rsidR="00B214D0" w:rsidRPr="00D842FF">
              <w:rPr>
                <w:rStyle w:val="Hipervnculo"/>
                <w:rFonts w:ascii="Arial" w:eastAsia="Arial" w:hAnsi="Arial" w:cs="Arial"/>
                <w:b/>
                <w:noProof/>
              </w:rPr>
              <w:t>Políticas Transversales</w:t>
            </w:r>
            <w:r w:rsidR="00B214D0">
              <w:rPr>
                <w:noProof/>
                <w:webHidden/>
              </w:rPr>
              <w:tab/>
            </w:r>
            <w:r w:rsidR="00B214D0">
              <w:rPr>
                <w:noProof/>
                <w:webHidden/>
              </w:rPr>
              <w:fldChar w:fldCharType="begin"/>
            </w:r>
            <w:r w:rsidR="00B214D0">
              <w:rPr>
                <w:noProof/>
                <w:webHidden/>
              </w:rPr>
              <w:instrText xml:space="preserve"> PAGEREF _Toc119793507 \h </w:instrText>
            </w:r>
            <w:r w:rsidR="00B214D0">
              <w:rPr>
                <w:noProof/>
                <w:webHidden/>
              </w:rPr>
            </w:r>
            <w:r w:rsidR="00B214D0">
              <w:rPr>
                <w:noProof/>
                <w:webHidden/>
              </w:rPr>
              <w:fldChar w:fldCharType="separate"/>
            </w:r>
            <w:r w:rsidR="00B214D0">
              <w:rPr>
                <w:noProof/>
                <w:webHidden/>
              </w:rPr>
              <w:t>49</w:t>
            </w:r>
            <w:r w:rsidR="00B214D0">
              <w:rPr>
                <w:noProof/>
                <w:webHidden/>
              </w:rPr>
              <w:fldChar w:fldCharType="end"/>
            </w:r>
          </w:hyperlink>
        </w:p>
        <w:p w14:paraId="185496D8" w14:textId="77777777" w:rsidR="00B214D0" w:rsidRDefault="00923E89">
          <w:pPr>
            <w:pStyle w:val="TDC2"/>
            <w:tabs>
              <w:tab w:val="right" w:leader="dot" w:pos="9111"/>
            </w:tabs>
            <w:rPr>
              <w:rFonts w:asciiTheme="minorHAnsi" w:eastAsiaTheme="minorEastAsia" w:hAnsiTheme="minorHAnsi" w:cstheme="minorBidi"/>
              <w:noProof/>
            </w:rPr>
          </w:pPr>
          <w:hyperlink w:anchor="_Toc119793508" w:history="1">
            <w:r w:rsidR="00B214D0" w:rsidRPr="00D842FF">
              <w:rPr>
                <w:rStyle w:val="Hipervnculo"/>
                <w:rFonts w:ascii="Arial" w:eastAsia="Arial" w:hAnsi="Arial" w:cs="Arial"/>
                <w:b/>
                <w:noProof/>
              </w:rPr>
              <w:t>Capítulo Único</w:t>
            </w:r>
            <w:r w:rsidR="00B214D0">
              <w:rPr>
                <w:noProof/>
                <w:webHidden/>
              </w:rPr>
              <w:tab/>
            </w:r>
            <w:r w:rsidR="00B214D0">
              <w:rPr>
                <w:noProof/>
                <w:webHidden/>
              </w:rPr>
              <w:fldChar w:fldCharType="begin"/>
            </w:r>
            <w:r w:rsidR="00B214D0">
              <w:rPr>
                <w:noProof/>
                <w:webHidden/>
              </w:rPr>
              <w:instrText xml:space="preserve"> PAGEREF _Toc119793508 \h </w:instrText>
            </w:r>
            <w:r w:rsidR="00B214D0">
              <w:rPr>
                <w:noProof/>
                <w:webHidden/>
              </w:rPr>
            </w:r>
            <w:r w:rsidR="00B214D0">
              <w:rPr>
                <w:noProof/>
                <w:webHidden/>
              </w:rPr>
              <w:fldChar w:fldCharType="separate"/>
            </w:r>
            <w:r w:rsidR="00B214D0">
              <w:rPr>
                <w:noProof/>
                <w:webHidden/>
              </w:rPr>
              <w:t>49</w:t>
            </w:r>
            <w:r w:rsidR="00B214D0">
              <w:rPr>
                <w:noProof/>
                <w:webHidden/>
              </w:rPr>
              <w:fldChar w:fldCharType="end"/>
            </w:r>
          </w:hyperlink>
        </w:p>
        <w:p w14:paraId="002B9D23" w14:textId="77777777" w:rsidR="00B214D0" w:rsidRDefault="00923E89">
          <w:pPr>
            <w:pStyle w:val="TDC1"/>
            <w:tabs>
              <w:tab w:val="right" w:leader="dot" w:pos="9111"/>
            </w:tabs>
            <w:rPr>
              <w:rFonts w:asciiTheme="minorHAnsi" w:eastAsiaTheme="minorEastAsia" w:hAnsiTheme="minorHAnsi" w:cstheme="minorBidi"/>
              <w:noProof/>
            </w:rPr>
          </w:pPr>
          <w:hyperlink w:anchor="_Toc119793509" w:history="1">
            <w:r w:rsidR="00B214D0" w:rsidRPr="00D842FF">
              <w:rPr>
                <w:rStyle w:val="Hipervnculo"/>
                <w:rFonts w:ascii="Arial" w:eastAsia="Arial" w:hAnsi="Arial" w:cs="Arial"/>
                <w:b/>
                <w:noProof/>
              </w:rPr>
              <w:t>TRANSITORIOS</w:t>
            </w:r>
            <w:r w:rsidR="00B214D0">
              <w:rPr>
                <w:noProof/>
                <w:webHidden/>
              </w:rPr>
              <w:tab/>
            </w:r>
            <w:r w:rsidR="00B214D0">
              <w:rPr>
                <w:noProof/>
                <w:webHidden/>
              </w:rPr>
              <w:fldChar w:fldCharType="begin"/>
            </w:r>
            <w:r w:rsidR="00B214D0">
              <w:rPr>
                <w:noProof/>
                <w:webHidden/>
              </w:rPr>
              <w:instrText xml:space="preserve"> PAGEREF _Toc119793509 \h </w:instrText>
            </w:r>
            <w:r w:rsidR="00B214D0">
              <w:rPr>
                <w:noProof/>
                <w:webHidden/>
              </w:rPr>
            </w:r>
            <w:r w:rsidR="00B214D0">
              <w:rPr>
                <w:noProof/>
                <w:webHidden/>
              </w:rPr>
              <w:fldChar w:fldCharType="separate"/>
            </w:r>
            <w:r w:rsidR="00B214D0">
              <w:rPr>
                <w:noProof/>
                <w:webHidden/>
              </w:rPr>
              <w:t>52</w:t>
            </w:r>
            <w:r w:rsidR="00B214D0">
              <w:rPr>
                <w:noProof/>
                <w:webHidden/>
              </w:rPr>
              <w:fldChar w:fldCharType="end"/>
            </w:r>
          </w:hyperlink>
        </w:p>
        <w:p w14:paraId="2437F1D4" w14:textId="77777777" w:rsidR="00B214D0" w:rsidRDefault="00923E89">
          <w:pPr>
            <w:pStyle w:val="TDC1"/>
            <w:tabs>
              <w:tab w:val="right" w:leader="dot" w:pos="9111"/>
            </w:tabs>
            <w:rPr>
              <w:rFonts w:asciiTheme="minorHAnsi" w:eastAsiaTheme="minorEastAsia" w:hAnsiTheme="minorHAnsi" w:cstheme="minorBidi"/>
              <w:noProof/>
            </w:rPr>
          </w:pPr>
          <w:hyperlink w:anchor="_Toc119793510" w:history="1">
            <w:r w:rsidR="00B214D0" w:rsidRPr="00D842FF">
              <w:rPr>
                <w:rStyle w:val="Hipervnculo"/>
                <w:rFonts w:ascii="Arial" w:eastAsia="Arial" w:hAnsi="Arial" w:cs="Arial"/>
                <w:noProof/>
              </w:rPr>
              <w:t>ÍNDICE DE ANEXOS</w:t>
            </w:r>
            <w:r w:rsidR="00B214D0">
              <w:rPr>
                <w:noProof/>
                <w:webHidden/>
              </w:rPr>
              <w:tab/>
            </w:r>
            <w:r w:rsidR="00B214D0">
              <w:rPr>
                <w:noProof/>
                <w:webHidden/>
              </w:rPr>
              <w:fldChar w:fldCharType="begin"/>
            </w:r>
            <w:r w:rsidR="00B214D0">
              <w:rPr>
                <w:noProof/>
                <w:webHidden/>
              </w:rPr>
              <w:instrText xml:space="preserve"> PAGEREF _Toc119793510 \h </w:instrText>
            </w:r>
            <w:r w:rsidR="00B214D0">
              <w:rPr>
                <w:noProof/>
                <w:webHidden/>
              </w:rPr>
            </w:r>
            <w:r w:rsidR="00B214D0">
              <w:rPr>
                <w:noProof/>
                <w:webHidden/>
              </w:rPr>
              <w:fldChar w:fldCharType="separate"/>
            </w:r>
            <w:r w:rsidR="00B214D0">
              <w:rPr>
                <w:noProof/>
                <w:webHidden/>
              </w:rPr>
              <w:t>54</w:t>
            </w:r>
            <w:r w:rsidR="00B214D0">
              <w:rPr>
                <w:noProof/>
                <w:webHidden/>
              </w:rPr>
              <w:fldChar w:fldCharType="end"/>
            </w:r>
          </w:hyperlink>
        </w:p>
        <w:p w14:paraId="6CDA802A" w14:textId="17633F1D" w:rsidR="008C29E1" w:rsidRPr="007E191D" w:rsidRDefault="008C29E1">
          <w:pPr>
            <w:rPr>
              <w:rFonts w:ascii="Arial" w:hAnsi="Arial" w:cs="Arial"/>
              <w:sz w:val="24"/>
              <w:szCs w:val="24"/>
            </w:rPr>
          </w:pPr>
          <w:r w:rsidRPr="007E191D">
            <w:rPr>
              <w:rFonts w:ascii="Arial" w:hAnsi="Arial" w:cs="Arial"/>
              <w:b/>
              <w:bCs/>
              <w:sz w:val="24"/>
              <w:szCs w:val="24"/>
              <w:lang w:val="es-ES"/>
            </w:rPr>
            <w:fldChar w:fldCharType="end"/>
          </w:r>
        </w:p>
      </w:sdtContent>
    </w:sdt>
    <w:p w14:paraId="5E3D14E0" w14:textId="553AA20B" w:rsidR="0058454C" w:rsidRPr="007E191D" w:rsidRDefault="005A1550" w:rsidP="00E632B6">
      <w:pPr>
        <w:pStyle w:val="Normal1"/>
        <w:spacing w:after="0" w:line="240" w:lineRule="auto"/>
        <w:ind w:left="720" w:hanging="720"/>
        <w:jc w:val="center"/>
        <w:rPr>
          <w:rFonts w:ascii="Arial" w:eastAsia="Arial" w:hAnsi="Arial" w:cs="Arial"/>
          <w:color w:val="0070C0"/>
          <w:sz w:val="24"/>
          <w:szCs w:val="24"/>
        </w:rPr>
      </w:pPr>
      <w:r w:rsidRPr="007E191D">
        <w:rPr>
          <w:rFonts w:ascii="Arial" w:eastAsia="Arial" w:hAnsi="Arial" w:cs="Arial"/>
          <w:b/>
          <w:sz w:val="24"/>
          <w:szCs w:val="24"/>
        </w:rPr>
        <w:t>PRESUPUESTO DE EGRESOS DEL GOBIERNO DEL ESTADO DE QUINTANA ROO, PARA EL EJERCICIO FISCAL 202</w:t>
      </w:r>
      <w:r w:rsidR="00464F23" w:rsidRPr="007E191D">
        <w:rPr>
          <w:rFonts w:ascii="Arial" w:eastAsia="Arial" w:hAnsi="Arial" w:cs="Arial"/>
          <w:b/>
          <w:sz w:val="24"/>
          <w:szCs w:val="24"/>
        </w:rPr>
        <w:t>3</w:t>
      </w:r>
      <w:r w:rsidRPr="007E191D">
        <w:rPr>
          <w:rFonts w:ascii="Arial" w:eastAsia="Arial" w:hAnsi="Arial" w:cs="Arial"/>
          <w:b/>
          <w:sz w:val="24"/>
          <w:szCs w:val="24"/>
        </w:rPr>
        <w:t>.</w:t>
      </w:r>
    </w:p>
    <w:p w14:paraId="38472EAC" w14:textId="6DFD0A58" w:rsidR="00C939E9" w:rsidRDefault="00C939E9">
      <w:pPr>
        <w:pStyle w:val="Normal1"/>
        <w:spacing w:after="0" w:line="240" w:lineRule="auto"/>
        <w:jc w:val="center"/>
        <w:rPr>
          <w:rFonts w:ascii="Arial" w:eastAsia="Arial" w:hAnsi="Arial" w:cs="Arial"/>
          <w:b/>
          <w:sz w:val="24"/>
          <w:szCs w:val="24"/>
        </w:rPr>
      </w:pPr>
    </w:p>
    <w:p w14:paraId="04819044" w14:textId="77777777" w:rsidR="003719E3" w:rsidRPr="007E191D" w:rsidRDefault="003719E3">
      <w:pPr>
        <w:pStyle w:val="Normal1"/>
        <w:spacing w:after="0" w:line="240" w:lineRule="auto"/>
        <w:jc w:val="center"/>
        <w:rPr>
          <w:rFonts w:ascii="Arial" w:eastAsia="Arial" w:hAnsi="Arial" w:cs="Arial"/>
          <w:b/>
          <w:sz w:val="24"/>
          <w:szCs w:val="24"/>
        </w:rPr>
      </w:pPr>
    </w:p>
    <w:p w14:paraId="6856C83D" w14:textId="0A926604" w:rsidR="0058454C" w:rsidRPr="007E191D" w:rsidRDefault="00037DB7" w:rsidP="00A446C1">
      <w:pPr>
        <w:pStyle w:val="Normal1"/>
        <w:spacing w:after="0" w:line="240" w:lineRule="auto"/>
        <w:jc w:val="center"/>
        <w:outlineLvl w:val="0"/>
        <w:rPr>
          <w:rFonts w:ascii="Arial" w:eastAsia="Arial" w:hAnsi="Arial" w:cs="Arial"/>
          <w:b/>
          <w:sz w:val="24"/>
          <w:szCs w:val="24"/>
        </w:rPr>
      </w:pPr>
      <w:bookmarkStart w:id="1" w:name="_Toc119793444"/>
      <w:r w:rsidRPr="007E191D">
        <w:rPr>
          <w:rFonts w:ascii="Arial" w:eastAsia="Arial" w:hAnsi="Arial" w:cs="Arial"/>
          <w:b/>
          <w:sz w:val="24"/>
          <w:szCs w:val="24"/>
        </w:rPr>
        <w:t>Título Primero</w:t>
      </w:r>
      <w:bookmarkEnd w:id="1"/>
    </w:p>
    <w:p w14:paraId="644CB775" w14:textId="625407BD" w:rsidR="0058454C" w:rsidRPr="007E191D" w:rsidRDefault="00037DB7" w:rsidP="00A446C1">
      <w:pPr>
        <w:pStyle w:val="Normal1"/>
        <w:spacing w:after="0" w:line="240" w:lineRule="auto"/>
        <w:jc w:val="center"/>
        <w:outlineLvl w:val="1"/>
        <w:rPr>
          <w:rFonts w:ascii="Arial" w:eastAsia="Arial" w:hAnsi="Arial" w:cs="Arial"/>
          <w:b/>
          <w:sz w:val="24"/>
          <w:szCs w:val="24"/>
        </w:rPr>
      </w:pPr>
      <w:bookmarkStart w:id="2" w:name="_Toc119793445"/>
      <w:r w:rsidRPr="007E191D">
        <w:rPr>
          <w:rFonts w:ascii="Arial" w:eastAsia="Arial" w:hAnsi="Arial" w:cs="Arial"/>
          <w:b/>
          <w:sz w:val="24"/>
          <w:szCs w:val="24"/>
        </w:rPr>
        <w:t>Consideraciones</w:t>
      </w:r>
      <w:bookmarkEnd w:id="2"/>
    </w:p>
    <w:p w14:paraId="78FC60EC" w14:textId="77777777" w:rsidR="001A7412" w:rsidRDefault="001A7412" w:rsidP="00A446C1">
      <w:pPr>
        <w:pStyle w:val="Normal1"/>
        <w:spacing w:after="0" w:line="240" w:lineRule="auto"/>
        <w:outlineLvl w:val="2"/>
        <w:rPr>
          <w:rFonts w:ascii="Arial" w:eastAsia="Arial" w:hAnsi="Arial" w:cs="Arial"/>
          <w:i/>
          <w:iCs/>
          <w:sz w:val="24"/>
          <w:szCs w:val="24"/>
        </w:rPr>
      </w:pPr>
    </w:p>
    <w:p w14:paraId="7988274A" w14:textId="77777777" w:rsidR="003719E3" w:rsidRPr="007E191D" w:rsidRDefault="003719E3" w:rsidP="00A446C1">
      <w:pPr>
        <w:pStyle w:val="Normal1"/>
        <w:spacing w:after="0" w:line="240" w:lineRule="auto"/>
        <w:outlineLvl w:val="2"/>
        <w:rPr>
          <w:rFonts w:ascii="Arial" w:eastAsia="Arial" w:hAnsi="Arial" w:cs="Arial"/>
          <w:i/>
          <w:iCs/>
          <w:sz w:val="24"/>
          <w:szCs w:val="24"/>
        </w:rPr>
      </w:pPr>
    </w:p>
    <w:p w14:paraId="64A74365" w14:textId="4804BE11" w:rsidR="0058454C" w:rsidRPr="007E191D" w:rsidRDefault="00037DB7" w:rsidP="00A446C1">
      <w:pPr>
        <w:pStyle w:val="Normal1"/>
        <w:spacing w:after="0" w:line="240" w:lineRule="auto"/>
        <w:outlineLvl w:val="2"/>
        <w:rPr>
          <w:rFonts w:ascii="Arial" w:eastAsia="Arial" w:hAnsi="Arial" w:cs="Arial"/>
          <w:i/>
          <w:iCs/>
          <w:sz w:val="24"/>
          <w:szCs w:val="24"/>
        </w:rPr>
      </w:pPr>
      <w:bookmarkStart w:id="3" w:name="_Toc119793446"/>
      <w:r w:rsidRPr="007E191D">
        <w:rPr>
          <w:rFonts w:ascii="Arial" w:eastAsia="Arial" w:hAnsi="Arial" w:cs="Arial"/>
          <w:i/>
          <w:iCs/>
          <w:sz w:val="24"/>
          <w:szCs w:val="24"/>
        </w:rPr>
        <w:t>Objeto del presente Decreto</w:t>
      </w:r>
      <w:bookmarkEnd w:id="3"/>
    </w:p>
    <w:p w14:paraId="7FD178FE" w14:textId="77777777" w:rsidR="0058454C" w:rsidRPr="007E191D" w:rsidRDefault="0058454C">
      <w:pPr>
        <w:pStyle w:val="Normal1"/>
        <w:spacing w:after="0" w:line="240" w:lineRule="auto"/>
        <w:ind w:right="45"/>
        <w:jc w:val="both"/>
        <w:rPr>
          <w:rFonts w:ascii="Arial" w:eastAsia="Arial" w:hAnsi="Arial" w:cs="Arial"/>
          <w:sz w:val="24"/>
          <w:szCs w:val="24"/>
        </w:rPr>
      </w:pPr>
    </w:p>
    <w:p w14:paraId="221B996B" w14:textId="29821929"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1.</w:t>
      </w:r>
      <w:r w:rsidRPr="007E191D">
        <w:rPr>
          <w:rFonts w:ascii="Arial" w:eastAsia="Arial" w:hAnsi="Arial" w:cs="Arial"/>
          <w:sz w:val="24"/>
          <w:szCs w:val="24"/>
        </w:rPr>
        <w:t xml:space="preserve"> El presente Decreto tiene por objeto regular la asignación, ejercicio, control</w:t>
      </w:r>
      <w:r w:rsidR="00EE1343" w:rsidRPr="007E191D">
        <w:rPr>
          <w:rFonts w:ascii="Arial" w:eastAsia="Arial" w:hAnsi="Arial" w:cs="Arial"/>
          <w:sz w:val="24"/>
          <w:szCs w:val="24"/>
        </w:rPr>
        <w:t xml:space="preserve">, </w:t>
      </w:r>
      <w:r w:rsidRPr="007E191D">
        <w:rPr>
          <w:rFonts w:ascii="Arial" w:eastAsia="Arial" w:hAnsi="Arial" w:cs="Arial"/>
          <w:sz w:val="24"/>
          <w:szCs w:val="24"/>
        </w:rPr>
        <w:t>seguimiento y evaluación del gasto público estatal para el Ejercicio Fiscal 202</w:t>
      </w:r>
      <w:r w:rsidR="00464F23" w:rsidRPr="007E191D">
        <w:rPr>
          <w:rFonts w:ascii="Arial" w:eastAsia="Arial" w:hAnsi="Arial" w:cs="Arial"/>
          <w:sz w:val="24"/>
          <w:szCs w:val="24"/>
        </w:rPr>
        <w:t>3</w:t>
      </w:r>
      <w:r w:rsidR="00EE1343" w:rsidRPr="007E191D">
        <w:rPr>
          <w:rFonts w:ascii="Arial" w:eastAsia="Arial" w:hAnsi="Arial" w:cs="Arial"/>
          <w:sz w:val="24"/>
          <w:szCs w:val="24"/>
        </w:rPr>
        <w:t>,</w:t>
      </w:r>
      <w:r w:rsidRPr="007E191D">
        <w:rPr>
          <w:rFonts w:ascii="Arial" w:eastAsia="Arial" w:hAnsi="Arial" w:cs="Arial"/>
          <w:sz w:val="24"/>
          <w:szCs w:val="24"/>
        </w:rPr>
        <w:t xml:space="preserve"> sin perjuicio de lo establecido por otros ordenamientos legales.  </w:t>
      </w:r>
    </w:p>
    <w:p w14:paraId="17D95C24" w14:textId="77777777" w:rsidR="0058454C" w:rsidRPr="007E191D" w:rsidRDefault="0058454C">
      <w:pPr>
        <w:pStyle w:val="Normal1"/>
        <w:spacing w:after="0" w:line="240" w:lineRule="auto"/>
        <w:ind w:right="45"/>
        <w:jc w:val="both"/>
        <w:rPr>
          <w:rFonts w:ascii="Arial" w:eastAsia="Arial" w:hAnsi="Arial" w:cs="Arial"/>
          <w:sz w:val="24"/>
          <w:szCs w:val="24"/>
        </w:rPr>
      </w:pPr>
    </w:p>
    <w:p w14:paraId="08B0826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Será responsabilidad del Poder Legislativo, del Poder Judicial, así como del Ejecutivo a través de la Secretaría de Finanzas y Planeación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w:t>
      </w:r>
    </w:p>
    <w:p w14:paraId="7686B101" w14:textId="77777777" w:rsidR="0058454C" w:rsidRPr="007E191D" w:rsidRDefault="0058454C">
      <w:pPr>
        <w:pStyle w:val="Normal1"/>
        <w:spacing w:after="0" w:line="240" w:lineRule="auto"/>
        <w:jc w:val="both"/>
        <w:rPr>
          <w:rFonts w:ascii="Arial" w:eastAsia="Arial" w:hAnsi="Arial" w:cs="Arial"/>
          <w:sz w:val="24"/>
          <w:szCs w:val="24"/>
        </w:rPr>
      </w:pPr>
    </w:p>
    <w:p w14:paraId="2841778A" w14:textId="2AE433DC"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xml:space="preserve">En la ejecución del gasto público, las dependencias y Entidades Paraestatales deberán considerar </w:t>
      </w:r>
      <w:r w:rsidR="00E23C7D" w:rsidRPr="007E191D">
        <w:rPr>
          <w:rFonts w:ascii="Arial" w:eastAsia="Arial" w:hAnsi="Arial" w:cs="Arial"/>
          <w:sz w:val="24"/>
          <w:szCs w:val="24"/>
        </w:rPr>
        <w:t>las políticas de la Administración Actual,</w:t>
      </w:r>
      <w:r w:rsidRPr="007E191D">
        <w:rPr>
          <w:rFonts w:ascii="Arial" w:eastAsia="Arial" w:hAnsi="Arial" w:cs="Arial"/>
          <w:sz w:val="24"/>
          <w:szCs w:val="24"/>
        </w:rPr>
        <w:t xml:space="preserve"> tomando en cuenta los compromisos, los objetivos y las metas contenidas que se describen en el </w:t>
      </w:r>
      <w:r w:rsidRPr="007E191D">
        <w:rPr>
          <w:rFonts w:ascii="Arial" w:eastAsia="Arial" w:hAnsi="Arial" w:cs="Arial"/>
          <w:b/>
          <w:bCs/>
          <w:sz w:val="24"/>
          <w:szCs w:val="24"/>
        </w:rPr>
        <w:t>Anexo 1</w:t>
      </w:r>
      <w:r w:rsidRPr="007E191D">
        <w:rPr>
          <w:rFonts w:ascii="Arial" w:eastAsia="Arial" w:hAnsi="Arial" w:cs="Arial"/>
          <w:sz w:val="24"/>
          <w:szCs w:val="24"/>
        </w:rPr>
        <w:t xml:space="preserve"> del presente Decreto. </w:t>
      </w:r>
    </w:p>
    <w:p w14:paraId="0FA65278" w14:textId="7AB68D5F" w:rsidR="00E23C7D" w:rsidRPr="007E191D" w:rsidRDefault="00E23C7D">
      <w:pPr>
        <w:pStyle w:val="Normal1"/>
        <w:spacing w:after="0" w:line="240" w:lineRule="auto"/>
        <w:ind w:right="45"/>
        <w:jc w:val="both"/>
        <w:rPr>
          <w:rFonts w:ascii="Arial" w:eastAsia="Arial" w:hAnsi="Arial" w:cs="Arial"/>
          <w:sz w:val="24"/>
          <w:szCs w:val="24"/>
        </w:rPr>
      </w:pPr>
    </w:p>
    <w:p w14:paraId="264D42EE" w14:textId="77777777" w:rsidR="0058454C" w:rsidRPr="007E191D" w:rsidRDefault="00037DB7" w:rsidP="0047090B">
      <w:pPr>
        <w:pStyle w:val="Normal1"/>
        <w:spacing w:after="0" w:line="240" w:lineRule="auto"/>
        <w:jc w:val="both"/>
        <w:outlineLvl w:val="2"/>
        <w:rPr>
          <w:rFonts w:ascii="Arial" w:eastAsia="Arial" w:hAnsi="Arial" w:cs="Arial"/>
          <w:i/>
          <w:iCs/>
          <w:sz w:val="24"/>
          <w:szCs w:val="24"/>
        </w:rPr>
      </w:pPr>
      <w:bookmarkStart w:id="4" w:name="_Toc119793447"/>
      <w:r w:rsidRPr="007E191D">
        <w:rPr>
          <w:rFonts w:ascii="Arial" w:eastAsia="Arial" w:hAnsi="Arial" w:cs="Arial"/>
          <w:i/>
          <w:iCs/>
          <w:sz w:val="24"/>
          <w:szCs w:val="24"/>
        </w:rPr>
        <w:t>Glosario</w:t>
      </w:r>
      <w:bookmarkEnd w:id="4"/>
    </w:p>
    <w:p w14:paraId="7D0D6053" w14:textId="77777777" w:rsidR="0058454C" w:rsidRPr="007E191D" w:rsidRDefault="0058454C">
      <w:pPr>
        <w:pStyle w:val="Normal1"/>
        <w:spacing w:after="0" w:line="240" w:lineRule="auto"/>
        <w:jc w:val="both"/>
        <w:rPr>
          <w:rFonts w:ascii="Arial" w:eastAsia="Arial" w:hAnsi="Arial" w:cs="Arial"/>
          <w:color w:val="0070C0"/>
          <w:sz w:val="24"/>
          <w:szCs w:val="24"/>
        </w:rPr>
      </w:pPr>
    </w:p>
    <w:p w14:paraId="0535556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2.</w:t>
      </w:r>
      <w:r w:rsidRPr="007E191D">
        <w:rPr>
          <w:rFonts w:ascii="Arial" w:eastAsia="Arial" w:hAnsi="Arial" w:cs="Arial"/>
          <w:sz w:val="24"/>
          <w:szCs w:val="24"/>
        </w:rPr>
        <w:t> Para efectos del presente Decreto, se entenderá por: </w:t>
      </w:r>
    </w:p>
    <w:p w14:paraId="6A191C37" w14:textId="77777777" w:rsidR="0058454C" w:rsidRPr="007E191D" w:rsidRDefault="0058454C">
      <w:pPr>
        <w:pStyle w:val="Normal1"/>
        <w:spacing w:after="0" w:line="240" w:lineRule="auto"/>
        <w:ind w:right="45"/>
        <w:jc w:val="both"/>
        <w:rPr>
          <w:rFonts w:ascii="Arial" w:eastAsia="Arial" w:hAnsi="Arial" w:cs="Arial"/>
          <w:sz w:val="24"/>
          <w:szCs w:val="24"/>
        </w:rPr>
      </w:pPr>
    </w:p>
    <w:p w14:paraId="605C49BD"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Adecuaciones Presupuestarias:</w:t>
      </w:r>
      <w:r w:rsidRPr="007E191D">
        <w:rPr>
          <w:rFonts w:ascii="Arial" w:eastAsia="Arial" w:hAnsi="Arial" w:cs="Arial"/>
          <w:color w:val="000000"/>
          <w:sz w:val="24"/>
          <w:szCs w:val="24"/>
        </w:rPr>
        <w:t>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 </w:t>
      </w:r>
    </w:p>
    <w:p w14:paraId="4F85B6BE" w14:textId="77777777" w:rsidR="0058454C" w:rsidRPr="007E191D" w:rsidRDefault="0058454C">
      <w:pPr>
        <w:pStyle w:val="Normal1"/>
        <w:spacing w:after="0" w:line="240" w:lineRule="auto"/>
        <w:ind w:left="720"/>
        <w:jc w:val="both"/>
        <w:rPr>
          <w:rFonts w:ascii="Arial" w:eastAsia="Arial" w:hAnsi="Arial" w:cs="Arial"/>
          <w:sz w:val="24"/>
          <w:szCs w:val="24"/>
        </w:rPr>
      </w:pPr>
    </w:p>
    <w:p w14:paraId="57C0841E"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lastRenderedPageBreak/>
        <w:t>Adeudos de Ejercicios Fiscales Anteriores (ADEFAS):</w:t>
      </w:r>
      <w:r w:rsidRPr="007E191D">
        <w:rPr>
          <w:rFonts w:ascii="Arial" w:eastAsia="Arial" w:hAnsi="Arial" w:cs="Arial"/>
          <w:color w:val="000000"/>
          <w:sz w:val="24"/>
          <w:szCs w:val="24"/>
        </w:rPr>
        <w:t>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  </w:t>
      </w:r>
    </w:p>
    <w:p w14:paraId="0F995EB9" w14:textId="77777777" w:rsidR="0058454C" w:rsidRPr="007E191D" w:rsidRDefault="0058454C">
      <w:pPr>
        <w:pStyle w:val="Normal1"/>
        <w:spacing w:after="0" w:line="240" w:lineRule="auto"/>
        <w:ind w:left="720"/>
        <w:jc w:val="both"/>
        <w:rPr>
          <w:rFonts w:ascii="Arial" w:eastAsia="Arial" w:hAnsi="Arial" w:cs="Arial"/>
          <w:sz w:val="24"/>
          <w:szCs w:val="24"/>
        </w:rPr>
      </w:pPr>
    </w:p>
    <w:p w14:paraId="09D3A14C"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Administración Pública:</w:t>
      </w:r>
      <w:r w:rsidRPr="007E191D">
        <w:rPr>
          <w:rFonts w:ascii="Arial" w:eastAsia="Arial" w:hAnsi="Arial" w:cs="Arial"/>
          <w:color w:val="000000"/>
          <w:sz w:val="24"/>
          <w:szCs w:val="24"/>
        </w:rPr>
        <w:t> Las Dependencias, Órganos Administrativos Desconcentrados y Entidades Paraestatales que integran la Administración Pública del Gobierno del Estado de Quintana Roo; </w:t>
      </w:r>
    </w:p>
    <w:p w14:paraId="16DF9C08" w14:textId="77777777" w:rsidR="0058454C" w:rsidRPr="007E191D" w:rsidRDefault="0058454C">
      <w:pPr>
        <w:pStyle w:val="Normal1"/>
        <w:spacing w:after="0" w:line="240" w:lineRule="auto"/>
        <w:ind w:left="720"/>
        <w:jc w:val="both"/>
        <w:rPr>
          <w:rFonts w:ascii="Arial" w:eastAsia="Arial" w:hAnsi="Arial" w:cs="Arial"/>
          <w:sz w:val="24"/>
          <w:szCs w:val="24"/>
        </w:rPr>
      </w:pPr>
    </w:p>
    <w:p w14:paraId="1B7193F5"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Agencia: </w:t>
      </w:r>
      <w:r w:rsidRPr="007E191D">
        <w:rPr>
          <w:rFonts w:ascii="Arial" w:eastAsia="Arial" w:hAnsi="Arial" w:cs="Arial"/>
          <w:color w:val="000000"/>
          <w:sz w:val="24"/>
          <w:szCs w:val="24"/>
        </w:rPr>
        <w:t>La Agencia de Proyectos Estratégicos del Estado de Quintana Roo a que se refiere la Ley del Patrimonio del Estado; </w:t>
      </w:r>
    </w:p>
    <w:p w14:paraId="6F45E88E" w14:textId="77777777" w:rsidR="0058454C" w:rsidRPr="007E191D" w:rsidRDefault="0058454C">
      <w:pPr>
        <w:pStyle w:val="Normal1"/>
        <w:spacing w:after="0" w:line="240" w:lineRule="auto"/>
        <w:ind w:left="720"/>
        <w:jc w:val="both"/>
        <w:rPr>
          <w:rFonts w:ascii="Arial" w:eastAsia="Arial" w:hAnsi="Arial" w:cs="Arial"/>
          <w:sz w:val="24"/>
          <w:szCs w:val="24"/>
        </w:rPr>
      </w:pPr>
    </w:p>
    <w:p w14:paraId="1DCA3BED"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Asignaciones: </w:t>
      </w:r>
      <w:r w:rsidRPr="007E191D">
        <w:rPr>
          <w:rFonts w:ascii="Arial" w:eastAsia="Arial" w:hAnsi="Arial" w:cs="Arial"/>
          <w:color w:val="000000"/>
          <w:sz w:val="24"/>
          <w:szCs w:val="24"/>
        </w:rPr>
        <w:t>La distribución de los recursos públicos que el Gobierno del Estado realiza, a través de la Secretaría, a los ejecutores del gasto, mediante el Presupuesto de Egresos aprobado por el Honorable Congreso del Estado; </w:t>
      </w:r>
    </w:p>
    <w:p w14:paraId="7269A931" w14:textId="77777777" w:rsidR="0058454C" w:rsidRPr="007E191D" w:rsidRDefault="0058454C">
      <w:pPr>
        <w:pStyle w:val="Normal1"/>
        <w:spacing w:after="0" w:line="240" w:lineRule="auto"/>
        <w:ind w:left="720"/>
        <w:jc w:val="both"/>
        <w:rPr>
          <w:rFonts w:ascii="Arial" w:eastAsia="Arial" w:hAnsi="Arial" w:cs="Arial"/>
          <w:sz w:val="24"/>
          <w:szCs w:val="24"/>
        </w:rPr>
      </w:pPr>
    </w:p>
    <w:p w14:paraId="5A8CC28C"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Asociaciones Público-Privadas:</w:t>
      </w:r>
      <w:r w:rsidRPr="007E191D">
        <w:rPr>
          <w:rFonts w:ascii="Arial" w:eastAsia="Arial" w:hAnsi="Arial" w:cs="Arial"/>
          <w:color w:val="000000"/>
          <w:sz w:val="24"/>
          <w:szCs w:val="24"/>
        </w:rPr>
        <w:t> Las asociaciones originadas por iniciativa de la Agencia o de los entes públicos, así como a los proyectos regulados por la Ley de Asociaciones Público-Privadas para el Estado y los Municipios de Quintana Roo,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 </w:t>
      </w:r>
    </w:p>
    <w:p w14:paraId="6510578A" w14:textId="77777777" w:rsidR="0058454C" w:rsidRPr="007E191D" w:rsidRDefault="0058454C">
      <w:pPr>
        <w:pStyle w:val="Normal1"/>
        <w:spacing w:after="0" w:line="240" w:lineRule="auto"/>
        <w:ind w:left="720"/>
        <w:jc w:val="both"/>
        <w:rPr>
          <w:rFonts w:ascii="Arial" w:eastAsia="Arial" w:hAnsi="Arial" w:cs="Arial"/>
          <w:sz w:val="24"/>
          <w:szCs w:val="24"/>
        </w:rPr>
      </w:pPr>
    </w:p>
    <w:p w14:paraId="3EFB2B70"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Balance Presupuestario Sostenible:</w:t>
      </w:r>
      <w:r w:rsidRPr="007E191D">
        <w:rPr>
          <w:rFonts w:ascii="Arial" w:eastAsia="Arial" w:hAnsi="Arial" w:cs="Arial"/>
          <w:color w:val="000000"/>
          <w:sz w:val="24"/>
          <w:szCs w:val="24"/>
        </w:rPr>
        <w:t> Cuando al final del ejercicio fiscal y bajo el momento contable devengado, los ingresos sean mayores o iguales que los egresos;  </w:t>
      </w:r>
    </w:p>
    <w:p w14:paraId="44BE4D84" w14:textId="77777777" w:rsidR="0058454C" w:rsidRPr="007E191D" w:rsidRDefault="0058454C">
      <w:pPr>
        <w:pStyle w:val="Normal1"/>
        <w:spacing w:after="0" w:line="240" w:lineRule="auto"/>
        <w:ind w:left="720"/>
        <w:jc w:val="both"/>
        <w:rPr>
          <w:rFonts w:ascii="Arial" w:eastAsia="Arial" w:hAnsi="Arial" w:cs="Arial"/>
          <w:sz w:val="24"/>
          <w:szCs w:val="24"/>
        </w:rPr>
      </w:pPr>
    </w:p>
    <w:p w14:paraId="53B09506"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Centro:</w:t>
      </w:r>
      <w:r w:rsidRPr="007E191D">
        <w:rPr>
          <w:rFonts w:ascii="Arial" w:eastAsia="Arial" w:hAnsi="Arial" w:cs="Arial"/>
          <w:color w:val="000000"/>
          <w:sz w:val="24"/>
          <w:szCs w:val="24"/>
        </w:rPr>
        <w:t> Al Centro de Evaluación del Desempeño del Estado de Quintana Roo; </w:t>
      </w:r>
    </w:p>
    <w:p w14:paraId="3851D960" w14:textId="77777777" w:rsidR="0058454C" w:rsidRPr="007E191D" w:rsidRDefault="0058454C">
      <w:pPr>
        <w:pStyle w:val="Normal1"/>
        <w:spacing w:after="0" w:line="240" w:lineRule="auto"/>
        <w:ind w:left="720"/>
        <w:jc w:val="both"/>
        <w:rPr>
          <w:rFonts w:ascii="Arial" w:eastAsia="Arial" w:hAnsi="Arial" w:cs="Arial"/>
          <w:sz w:val="24"/>
          <w:szCs w:val="24"/>
        </w:rPr>
      </w:pPr>
    </w:p>
    <w:p w14:paraId="370D1BAE"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CONAC</w:t>
      </w:r>
      <w:r w:rsidRPr="007E191D">
        <w:rPr>
          <w:rFonts w:ascii="Arial" w:eastAsia="Arial" w:hAnsi="Arial" w:cs="Arial"/>
          <w:color w:val="000000"/>
          <w:sz w:val="24"/>
          <w:szCs w:val="24"/>
        </w:rPr>
        <w:t>: Al Consejo Nacional de Armonización Contable; </w:t>
      </w:r>
    </w:p>
    <w:p w14:paraId="0CEBB9F5" w14:textId="77777777" w:rsidR="0058454C" w:rsidRPr="007E191D" w:rsidRDefault="0058454C">
      <w:pPr>
        <w:pStyle w:val="Normal1"/>
        <w:spacing w:after="0" w:line="240" w:lineRule="auto"/>
        <w:ind w:left="720"/>
        <w:jc w:val="both"/>
        <w:rPr>
          <w:rFonts w:ascii="Arial" w:eastAsia="Arial" w:hAnsi="Arial" w:cs="Arial"/>
          <w:sz w:val="24"/>
          <w:szCs w:val="24"/>
        </w:rPr>
      </w:pPr>
    </w:p>
    <w:p w14:paraId="4A499404"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lastRenderedPageBreak/>
        <w:t>Dependencias:</w:t>
      </w:r>
      <w:r w:rsidRPr="007E191D">
        <w:rPr>
          <w:rFonts w:ascii="Arial" w:eastAsia="Arial" w:hAnsi="Arial" w:cs="Arial"/>
          <w:color w:val="000000"/>
          <w:sz w:val="24"/>
          <w:szCs w:val="24"/>
        </w:rPr>
        <w:t> A las señaladas en el Artículo 19 de la Ley Orgánica de la Administración Pública del Estado de Quintana Roo, incluyendo a sus respectivos Órganos Administrativos Desconcentrados; </w:t>
      </w:r>
    </w:p>
    <w:p w14:paraId="03C03725" w14:textId="77777777" w:rsidR="0058454C" w:rsidRPr="007E191D" w:rsidRDefault="0058454C">
      <w:pPr>
        <w:pStyle w:val="Normal1"/>
        <w:spacing w:after="0" w:line="240" w:lineRule="auto"/>
        <w:ind w:left="720"/>
        <w:jc w:val="both"/>
        <w:rPr>
          <w:rFonts w:ascii="Arial" w:eastAsia="Arial" w:hAnsi="Arial" w:cs="Arial"/>
          <w:sz w:val="24"/>
          <w:szCs w:val="24"/>
        </w:rPr>
      </w:pPr>
    </w:p>
    <w:p w14:paraId="00104A2E" w14:textId="5615C072" w:rsidR="0058454C" w:rsidRPr="007E191D" w:rsidRDefault="00037DB7">
      <w:pPr>
        <w:pStyle w:val="Normal1"/>
        <w:numPr>
          <w:ilvl w:val="0"/>
          <w:numId w:val="12"/>
        </w:num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Decreto:</w:t>
      </w:r>
      <w:r w:rsidRPr="007E191D">
        <w:rPr>
          <w:rFonts w:ascii="Arial" w:eastAsia="Arial" w:hAnsi="Arial" w:cs="Arial"/>
          <w:color w:val="000000"/>
          <w:sz w:val="24"/>
          <w:szCs w:val="24"/>
        </w:rPr>
        <w:t> </w:t>
      </w:r>
      <w:r w:rsidRPr="007E191D">
        <w:rPr>
          <w:rFonts w:ascii="Arial" w:eastAsia="Arial" w:hAnsi="Arial" w:cs="Arial"/>
          <w:sz w:val="24"/>
          <w:szCs w:val="24"/>
        </w:rPr>
        <w:t>Al Presupuesto de Egresos del Estado d</w:t>
      </w:r>
      <w:r w:rsidR="00FE2078" w:rsidRPr="007E191D">
        <w:rPr>
          <w:rFonts w:ascii="Arial" w:eastAsia="Arial" w:hAnsi="Arial" w:cs="Arial"/>
          <w:sz w:val="24"/>
          <w:szCs w:val="24"/>
        </w:rPr>
        <w:t>e Quintana Roo publicado en el Periódico O</w:t>
      </w:r>
      <w:r w:rsidRPr="007E191D">
        <w:rPr>
          <w:rFonts w:ascii="Arial" w:eastAsia="Arial" w:hAnsi="Arial" w:cs="Arial"/>
          <w:sz w:val="24"/>
          <w:szCs w:val="24"/>
        </w:rPr>
        <w:t>ficial</w:t>
      </w:r>
      <w:r w:rsidR="00FE2078" w:rsidRPr="007E191D">
        <w:rPr>
          <w:rFonts w:ascii="Arial" w:eastAsia="Arial" w:hAnsi="Arial" w:cs="Arial"/>
          <w:sz w:val="24"/>
          <w:szCs w:val="24"/>
        </w:rPr>
        <w:t xml:space="preserve"> del Estado</w:t>
      </w:r>
      <w:r w:rsidRPr="007E191D">
        <w:rPr>
          <w:rFonts w:ascii="Arial" w:eastAsia="Arial" w:hAnsi="Arial" w:cs="Arial"/>
          <w:sz w:val="24"/>
          <w:szCs w:val="24"/>
        </w:rPr>
        <w:t xml:space="preserve"> para el ejercicio fiscal 202</w:t>
      </w:r>
      <w:r w:rsidR="00F66281" w:rsidRPr="007E191D">
        <w:rPr>
          <w:rFonts w:ascii="Arial" w:eastAsia="Arial" w:hAnsi="Arial" w:cs="Arial"/>
          <w:sz w:val="24"/>
          <w:szCs w:val="24"/>
        </w:rPr>
        <w:t>3</w:t>
      </w:r>
      <w:r w:rsidRPr="007E191D">
        <w:rPr>
          <w:rFonts w:ascii="Arial" w:eastAsia="Arial" w:hAnsi="Arial" w:cs="Arial"/>
          <w:sz w:val="24"/>
          <w:szCs w:val="24"/>
        </w:rPr>
        <w:t>; </w:t>
      </w:r>
    </w:p>
    <w:p w14:paraId="0BFA81FC" w14:textId="77777777" w:rsidR="0058454C" w:rsidRPr="007E191D" w:rsidRDefault="0058454C">
      <w:pPr>
        <w:pStyle w:val="Normal1"/>
        <w:spacing w:after="0" w:line="240" w:lineRule="auto"/>
        <w:ind w:left="720"/>
        <w:jc w:val="both"/>
        <w:rPr>
          <w:rFonts w:ascii="Arial" w:eastAsia="Arial" w:hAnsi="Arial" w:cs="Arial"/>
          <w:sz w:val="24"/>
          <w:szCs w:val="24"/>
        </w:rPr>
      </w:pPr>
    </w:p>
    <w:p w14:paraId="245947AA"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5" w:name="_30j0zll" w:colFirst="0" w:colLast="0"/>
      <w:bookmarkEnd w:id="5"/>
      <w:r w:rsidRPr="007E191D">
        <w:rPr>
          <w:rFonts w:ascii="Arial" w:eastAsia="Arial" w:hAnsi="Arial" w:cs="Arial"/>
          <w:b/>
          <w:color w:val="000000"/>
          <w:sz w:val="24"/>
          <w:szCs w:val="24"/>
        </w:rPr>
        <w:t>Ejecutores de gasto:</w:t>
      </w:r>
      <w:r w:rsidRPr="007E191D">
        <w:rPr>
          <w:rFonts w:ascii="Arial" w:eastAsia="Arial" w:hAnsi="Arial" w:cs="Arial"/>
          <w:color w:val="000000"/>
          <w:sz w:val="24"/>
          <w:szCs w:val="24"/>
        </w:rPr>
        <w:t> las unidades administrativas de los entes públicos que realizan erogaciones con cargo a los recursos considerados en el presente Decreto; </w:t>
      </w:r>
    </w:p>
    <w:p w14:paraId="101EFED9" w14:textId="77777777" w:rsidR="0058454C" w:rsidRPr="007E191D" w:rsidRDefault="0058454C">
      <w:pPr>
        <w:pStyle w:val="Normal1"/>
        <w:spacing w:after="0" w:line="240" w:lineRule="auto"/>
        <w:ind w:left="720"/>
        <w:jc w:val="both"/>
        <w:rPr>
          <w:rFonts w:ascii="Arial" w:eastAsia="Arial" w:hAnsi="Arial" w:cs="Arial"/>
          <w:sz w:val="24"/>
          <w:szCs w:val="24"/>
        </w:rPr>
      </w:pPr>
    </w:p>
    <w:p w14:paraId="1023940A"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6" w:name="_1fob9te" w:colFirst="0" w:colLast="0"/>
      <w:bookmarkEnd w:id="6"/>
      <w:r w:rsidRPr="007E191D">
        <w:rPr>
          <w:rFonts w:ascii="Arial" w:eastAsia="Arial" w:hAnsi="Arial" w:cs="Arial"/>
          <w:b/>
          <w:color w:val="000000"/>
          <w:sz w:val="24"/>
          <w:szCs w:val="24"/>
        </w:rPr>
        <w:t>Entidades Paraestatales</w:t>
      </w:r>
      <w:r w:rsidRPr="007E191D">
        <w:rPr>
          <w:rFonts w:ascii="Arial" w:eastAsia="Arial" w:hAnsi="Arial" w:cs="Arial"/>
          <w:color w:val="000000"/>
          <w:sz w:val="24"/>
          <w:szCs w:val="24"/>
        </w:rPr>
        <w:t>: los Organismos Descentralizados, las Empresas de Participación Estatal Mayoritaria y los Fideicomisos Públicos, constituidos en los términos del artículo 2 de la Ley de las Entidades de la Administración Pública Paraestatal del Estado de Quintana Roo; </w:t>
      </w:r>
    </w:p>
    <w:p w14:paraId="3FF308DE" w14:textId="77777777" w:rsidR="0058454C" w:rsidRPr="007E191D" w:rsidRDefault="0058454C">
      <w:pPr>
        <w:pStyle w:val="Normal1"/>
        <w:spacing w:after="0" w:line="240" w:lineRule="auto"/>
        <w:ind w:left="720"/>
        <w:jc w:val="both"/>
        <w:rPr>
          <w:rFonts w:ascii="Arial" w:eastAsia="Arial" w:hAnsi="Arial" w:cs="Arial"/>
          <w:sz w:val="24"/>
          <w:szCs w:val="24"/>
        </w:rPr>
      </w:pPr>
    </w:p>
    <w:p w14:paraId="69A80031" w14:textId="132136B0"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7" w:name="_3znysh7" w:colFirst="0" w:colLast="0"/>
      <w:bookmarkEnd w:id="7"/>
      <w:r w:rsidRPr="007E191D">
        <w:rPr>
          <w:rFonts w:ascii="Arial" w:eastAsia="Arial" w:hAnsi="Arial" w:cs="Arial"/>
          <w:b/>
          <w:color w:val="000000"/>
          <w:sz w:val="24"/>
          <w:szCs w:val="24"/>
        </w:rPr>
        <w:t>Entes Públicos</w:t>
      </w:r>
      <w:r w:rsidRPr="007E191D">
        <w:rPr>
          <w:rFonts w:ascii="Arial" w:eastAsia="Arial" w:hAnsi="Arial" w:cs="Arial"/>
          <w:color w:val="000000"/>
          <w:sz w:val="24"/>
          <w:szCs w:val="24"/>
        </w:rPr>
        <w:t>: Las dependencias y entidades paraestatales del poder ejecutivo, los poderes legislativo y judicial, los órganos autónomos y los municipios</w:t>
      </w:r>
      <w:r w:rsidR="001E5550" w:rsidRPr="007E191D">
        <w:rPr>
          <w:rFonts w:ascii="Arial" w:eastAsia="Arial" w:hAnsi="Arial" w:cs="Arial"/>
          <w:color w:val="000000"/>
          <w:sz w:val="24"/>
          <w:szCs w:val="24"/>
        </w:rPr>
        <w:t>.</w:t>
      </w:r>
      <w:r w:rsidRPr="007E191D">
        <w:rPr>
          <w:rFonts w:ascii="Arial" w:eastAsia="Arial" w:hAnsi="Arial" w:cs="Arial"/>
          <w:color w:val="000000"/>
          <w:sz w:val="24"/>
          <w:szCs w:val="24"/>
        </w:rPr>
        <w:t> </w:t>
      </w:r>
    </w:p>
    <w:p w14:paraId="6D1C45F1" w14:textId="77777777" w:rsidR="0058454C" w:rsidRPr="007E191D" w:rsidRDefault="0058454C">
      <w:pPr>
        <w:pStyle w:val="Normal1"/>
        <w:spacing w:after="0" w:line="240" w:lineRule="auto"/>
        <w:jc w:val="both"/>
        <w:rPr>
          <w:rFonts w:ascii="Arial" w:eastAsia="Arial" w:hAnsi="Arial" w:cs="Arial"/>
          <w:sz w:val="24"/>
          <w:szCs w:val="24"/>
        </w:rPr>
      </w:pPr>
    </w:p>
    <w:p w14:paraId="70B42F33"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8" w:name="_2et92p0" w:colFirst="0" w:colLast="0"/>
      <w:bookmarkEnd w:id="8"/>
      <w:r w:rsidRPr="007E191D">
        <w:rPr>
          <w:rFonts w:ascii="Arial" w:eastAsia="Arial" w:hAnsi="Arial" w:cs="Arial"/>
          <w:b/>
          <w:color w:val="000000"/>
          <w:sz w:val="24"/>
          <w:szCs w:val="24"/>
        </w:rPr>
        <w:t>Gasto Federalizado:</w:t>
      </w:r>
      <w:r w:rsidRPr="007E191D">
        <w:rPr>
          <w:rFonts w:ascii="Arial" w:eastAsia="Arial" w:hAnsi="Arial" w:cs="Arial"/>
          <w:color w:val="000000"/>
          <w:sz w:val="24"/>
          <w:szCs w:val="24"/>
        </w:rPr>
        <w:t> denominado gasto descentralizado, es el que se integra por los recursos públicos que el Gobierno Federal transfiere a los Estados y Municipios del país para que estos afronten sus necesidades de gasto en materia de educación, salud, infraestructura e inversión social, seguridad pública, entre otros rubros;</w:t>
      </w:r>
    </w:p>
    <w:p w14:paraId="4B83B315" w14:textId="77777777" w:rsidR="0058454C" w:rsidRPr="007E191D" w:rsidRDefault="0058454C">
      <w:pPr>
        <w:pStyle w:val="Normal1"/>
        <w:spacing w:after="0" w:line="240" w:lineRule="auto"/>
        <w:ind w:left="720"/>
        <w:jc w:val="both"/>
        <w:rPr>
          <w:rFonts w:ascii="Arial" w:eastAsia="Arial" w:hAnsi="Arial" w:cs="Arial"/>
          <w:sz w:val="24"/>
          <w:szCs w:val="24"/>
        </w:rPr>
      </w:pPr>
    </w:p>
    <w:p w14:paraId="167A1AB4"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9" w:name="_tyjcwt" w:colFirst="0" w:colLast="0"/>
      <w:bookmarkEnd w:id="9"/>
      <w:r w:rsidRPr="007E191D">
        <w:rPr>
          <w:rFonts w:ascii="Arial" w:eastAsia="Arial" w:hAnsi="Arial" w:cs="Arial"/>
          <w:b/>
          <w:color w:val="000000"/>
          <w:sz w:val="24"/>
          <w:szCs w:val="24"/>
        </w:rPr>
        <w:t>Gasto No Programable:</w:t>
      </w:r>
      <w:r w:rsidRPr="007E191D">
        <w:rPr>
          <w:rFonts w:ascii="Arial" w:eastAsia="Arial" w:hAnsi="Arial" w:cs="Arial"/>
          <w:color w:val="000000"/>
          <w:sz w:val="24"/>
          <w:szCs w:val="24"/>
        </w:rPr>
        <w:t xml:space="preserve">  las erogaciones que derivan del cumplimiento de las obligaciones legales o del </w:t>
      </w:r>
      <w:r w:rsidRPr="007E191D">
        <w:rPr>
          <w:rFonts w:ascii="Arial" w:eastAsia="Arial" w:hAnsi="Arial" w:cs="Arial"/>
          <w:sz w:val="24"/>
          <w:szCs w:val="24"/>
        </w:rPr>
        <w:t xml:space="preserve">presente </w:t>
      </w:r>
      <w:r w:rsidRPr="007E191D">
        <w:rPr>
          <w:rFonts w:ascii="Arial" w:eastAsia="Arial" w:hAnsi="Arial" w:cs="Arial"/>
          <w:color w:val="000000"/>
          <w:sz w:val="24"/>
          <w:szCs w:val="24"/>
        </w:rPr>
        <w:t>Decreto, que no corresponden directamente a los programas para proveer bienes y servicios públicos a la población;  </w:t>
      </w:r>
    </w:p>
    <w:p w14:paraId="655F1858" w14:textId="77777777" w:rsidR="0058454C" w:rsidRPr="007E191D" w:rsidRDefault="00037DB7">
      <w:pPr>
        <w:pStyle w:val="Normal1"/>
        <w:spacing w:after="0" w:line="240" w:lineRule="auto"/>
        <w:ind w:left="720"/>
        <w:jc w:val="both"/>
        <w:rPr>
          <w:rFonts w:ascii="Arial" w:eastAsia="Arial" w:hAnsi="Arial" w:cs="Arial"/>
          <w:sz w:val="24"/>
          <w:szCs w:val="24"/>
        </w:rPr>
      </w:pPr>
      <w:r w:rsidRPr="007E191D">
        <w:rPr>
          <w:rFonts w:ascii="Arial" w:eastAsia="Arial" w:hAnsi="Arial" w:cs="Arial"/>
          <w:color w:val="000000"/>
          <w:sz w:val="24"/>
          <w:szCs w:val="24"/>
        </w:rPr>
        <w:t> </w:t>
      </w:r>
    </w:p>
    <w:p w14:paraId="0C35E793"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0" w:name="_3dy6vkm" w:colFirst="0" w:colLast="0"/>
      <w:bookmarkEnd w:id="10"/>
      <w:r w:rsidRPr="007E191D">
        <w:rPr>
          <w:rFonts w:ascii="Arial" w:eastAsia="Arial" w:hAnsi="Arial" w:cs="Arial"/>
          <w:b/>
          <w:color w:val="000000"/>
          <w:sz w:val="24"/>
          <w:szCs w:val="24"/>
        </w:rPr>
        <w:t>Gasto Programable:</w:t>
      </w:r>
      <w:r w:rsidRPr="007E191D">
        <w:rPr>
          <w:rFonts w:ascii="Arial" w:eastAsia="Arial" w:hAnsi="Arial" w:cs="Arial"/>
          <w:color w:val="FF0000"/>
          <w:sz w:val="24"/>
          <w:szCs w:val="24"/>
        </w:rPr>
        <w:t> </w:t>
      </w:r>
      <w:r w:rsidRPr="007E191D">
        <w:rPr>
          <w:rFonts w:ascii="Arial" w:eastAsia="Arial" w:hAnsi="Arial" w:cs="Arial"/>
          <w:color w:val="000000"/>
          <w:sz w:val="24"/>
          <w:szCs w:val="24"/>
        </w:rPr>
        <w:t>los recursos que se destinan al cumplimiento de las funciones propias de los entes públicos del Estado, que se encuentran directamente relacionadas con los programas a cargo de los Ejecutores del Gasto, previamente establecidas para alcanzar sus objetivos y metas, los cuales tienen un efecto directo en la actividad económica y social de la población; </w:t>
      </w:r>
    </w:p>
    <w:p w14:paraId="0B01B2B2" w14:textId="77777777" w:rsidR="0058454C" w:rsidRPr="007E191D" w:rsidRDefault="0058454C">
      <w:pPr>
        <w:pStyle w:val="Normal1"/>
        <w:spacing w:after="0" w:line="240" w:lineRule="auto"/>
        <w:ind w:left="720"/>
        <w:jc w:val="both"/>
        <w:rPr>
          <w:rFonts w:ascii="Arial" w:eastAsia="Arial" w:hAnsi="Arial" w:cs="Arial"/>
          <w:sz w:val="24"/>
          <w:szCs w:val="24"/>
        </w:rPr>
      </w:pPr>
    </w:p>
    <w:p w14:paraId="5B31044B"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1" w:name="_1t3h5sf" w:colFirst="0" w:colLast="0"/>
      <w:bookmarkEnd w:id="11"/>
      <w:r w:rsidRPr="007E191D">
        <w:rPr>
          <w:rFonts w:ascii="Arial" w:eastAsia="Arial" w:hAnsi="Arial" w:cs="Arial"/>
          <w:b/>
          <w:sz w:val="24"/>
          <w:szCs w:val="24"/>
        </w:rPr>
        <w:t>Ingresos Propios:</w:t>
      </w:r>
      <w:r w:rsidRPr="007E191D">
        <w:rPr>
          <w:rFonts w:ascii="Arial" w:eastAsia="Arial" w:hAnsi="Arial" w:cs="Arial"/>
          <w:sz w:val="24"/>
          <w:szCs w:val="24"/>
        </w:rPr>
        <w:t xml:space="preserve"> los recursos obtenidos por las Entidades de la administración pública paraestatal, los Poderes Legislativo y Judicial, y los </w:t>
      </w:r>
      <w:r w:rsidRPr="007E191D">
        <w:rPr>
          <w:rFonts w:ascii="Arial" w:eastAsia="Arial" w:hAnsi="Arial" w:cs="Arial"/>
          <w:sz w:val="24"/>
          <w:szCs w:val="24"/>
        </w:rPr>
        <w:lastRenderedPageBreak/>
        <w:t xml:space="preserve">Órganos Autónomos por sus actividades de producción, comercialización o prestación de servicios; así como otros ingresos por sus actividades diversas a su operación, que generen recursos.  </w:t>
      </w:r>
    </w:p>
    <w:p w14:paraId="027EA2D7" w14:textId="77777777" w:rsidR="0058454C" w:rsidRPr="007E191D" w:rsidRDefault="0058454C">
      <w:pPr>
        <w:pStyle w:val="Normal1"/>
        <w:spacing w:after="0" w:line="240" w:lineRule="auto"/>
        <w:ind w:left="720"/>
        <w:jc w:val="both"/>
        <w:rPr>
          <w:rFonts w:ascii="Arial" w:eastAsia="Arial" w:hAnsi="Arial" w:cs="Arial"/>
          <w:sz w:val="24"/>
          <w:szCs w:val="24"/>
        </w:rPr>
      </w:pPr>
    </w:p>
    <w:p w14:paraId="4E6CA996" w14:textId="559EB21F" w:rsidR="003719E3" w:rsidRPr="003719E3" w:rsidRDefault="00037DB7" w:rsidP="003719E3">
      <w:pPr>
        <w:pStyle w:val="Normal1"/>
        <w:numPr>
          <w:ilvl w:val="0"/>
          <w:numId w:val="12"/>
        </w:numPr>
        <w:spacing w:after="0" w:line="240" w:lineRule="auto"/>
        <w:jc w:val="both"/>
        <w:rPr>
          <w:rFonts w:ascii="Arial" w:eastAsia="Arial" w:hAnsi="Arial" w:cs="Arial"/>
          <w:sz w:val="24"/>
          <w:szCs w:val="24"/>
        </w:rPr>
      </w:pPr>
      <w:bookmarkStart w:id="12" w:name="_4d34og8" w:colFirst="0" w:colLast="0"/>
      <w:bookmarkEnd w:id="12"/>
      <w:r w:rsidRPr="007E191D">
        <w:rPr>
          <w:rFonts w:ascii="Arial" w:eastAsia="Arial" w:hAnsi="Arial" w:cs="Arial"/>
          <w:b/>
          <w:color w:val="000000"/>
          <w:sz w:val="24"/>
          <w:szCs w:val="24"/>
        </w:rPr>
        <w:t>Inversión Pública:</w:t>
      </w:r>
      <w:r w:rsidRPr="007E191D">
        <w:rPr>
          <w:rFonts w:ascii="Arial" w:eastAsia="Arial" w:hAnsi="Arial" w:cs="Arial"/>
          <w:color w:val="000000"/>
          <w:sz w:val="24"/>
          <w:szCs w:val="24"/>
        </w:rPr>
        <w:t> asignaciones destinadas a obras públicas, proyectos productivos y acciones de fomento. Incluye los gastos en estudios de </w:t>
      </w:r>
      <w:r w:rsidR="008D26D8" w:rsidRPr="007E191D">
        <w:rPr>
          <w:rFonts w:ascii="Arial" w:eastAsia="Arial" w:hAnsi="Arial" w:cs="Arial"/>
          <w:color w:val="000000"/>
          <w:sz w:val="24"/>
          <w:szCs w:val="24"/>
        </w:rPr>
        <w:t>reinversión</w:t>
      </w:r>
      <w:r w:rsidRPr="007E191D">
        <w:rPr>
          <w:rFonts w:ascii="Arial" w:eastAsia="Arial" w:hAnsi="Arial" w:cs="Arial"/>
          <w:color w:val="000000"/>
          <w:sz w:val="24"/>
          <w:szCs w:val="24"/>
        </w:rPr>
        <w:t> y preparación del proyecto;  </w:t>
      </w:r>
    </w:p>
    <w:p w14:paraId="44243D7B" w14:textId="77777777" w:rsidR="003719E3" w:rsidRPr="003719E3" w:rsidRDefault="003719E3" w:rsidP="003719E3">
      <w:pPr>
        <w:pStyle w:val="Normal1"/>
        <w:spacing w:after="0" w:line="240" w:lineRule="auto"/>
        <w:jc w:val="both"/>
        <w:rPr>
          <w:rFonts w:ascii="Arial" w:eastAsia="Arial" w:hAnsi="Arial" w:cs="Arial"/>
          <w:sz w:val="24"/>
          <w:szCs w:val="24"/>
        </w:rPr>
      </w:pPr>
    </w:p>
    <w:p w14:paraId="7FF08A4E" w14:textId="42C14A1F" w:rsidR="0058454C" w:rsidRPr="003719E3" w:rsidRDefault="00037DB7" w:rsidP="003719E3">
      <w:pPr>
        <w:pStyle w:val="Normal1"/>
        <w:numPr>
          <w:ilvl w:val="0"/>
          <w:numId w:val="12"/>
        </w:numPr>
        <w:spacing w:after="0" w:line="240" w:lineRule="auto"/>
        <w:jc w:val="both"/>
        <w:rPr>
          <w:rFonts w:ascii="Arial" w:eastAsia="Arial" w:hAnsi="Arial" w:cs="Arial"/>
          <w:sz w:val="24"/>
          <w:szCs w:val="24"/>
        </w:rPr>
      </w:pPr>
      <w:bookmarkStart w:id="13" w:name="_2s8eyo1" w:colFirst="0" w:colLast="0"/>
      <w:bookmarkEnd w:id="13"/>
      <w:r w:rsidRPr="007E191D">
        <w:rPr>
          <w:rFonts w:ascii="Arial" w:eastAsia="Arial" w:hAnsi="Arial" w:cs="Arial"/>
          <w:b/>
          <w:color w:val="000000"/>
          <w:sz w:val="24"/>
          <w:szCs w:val="24"/>
        </w:rPr>
        <w:t>Ley de Adquisiciones:</w:t>
      </w:r>
      <w:r w:rsidRPr="007E191D">
        <w:rPr>
          <w:rFonts w:ascii="Arial" w:eastAsia="Arial" w:hAnsi="Arial" w:cs="Arial"/>
          <w:sz w:val="24"/>
          <w:szCs w:val="24"/>
        </w:rPr>
        <w:t> L</w:t>
      </w:r>
      <w:r w:rsidRPr="007E191D">
        <w:rPr>
          <w:rFonts w:ascii="Arial" w:eastAsia="Arial" w:hAnsi="Arial" w:cs="Arial"/>
          <w:color w:val="000000"/>
          <w:sz w:val="24"/>
          <w:szCs w:val="24"/>
        </w:rPr>
        <w:t>a Ley de Adquisiciones, Arrendamientos y Prestación de Servicios Relacionados con Bienes Muebles del Estado de Quintana Roo; </w:t>
      </w:r>
    </w:p>
    <w:p w14:paraId="1EDB1516" w14:textId="77777777" w:rsidR="003719E3" w:rsidRPr="007E191D" w:rsidRDefault="003719E3" w:rsidP="003719E3">
      <w:pPr>
        <w:pStyle w:val="Normal1"/>
        <w:spacing w:after="0" w:line="240" w:lineRule="auto"/>
        <w:jc w:val="both"/>
        <w:rPr>
          <w:rFonts w:ascii="Arial" w:eastAsia="Arial" w:hAnsi="Arial" w:cs="Arial"/>
          <w:sz w:val="24"/>
          <w:szCs w:val="24"/>
        </w:rPr>
      </w:pPr>
    </w:p>
    <w:p w14:paraId="0C455EC9" w14:textId="1DB1B803" w:rsidR="00CE1FBD" w:rsidRPr="007E191D" w:rsidRDefault="00CE1FBD">
      <w:pPr>
        <w:pStyle w:val="Normal1"/>
        <w:numPr>
          <w:ilvl w:val="0"/>
          <w:numId w:val="12"/>
        </w:numPr>
        <w:spacing w:after="0" w:line="240" w:lineRule="auto"/>
        <w:jc w:val="both"/>
        <w:rPr>
          <w:rFonts w:ascii="Arial" w:eastAsia="Arial" w:hAnsi="Arial" w:cs="Arial"/>
          <w:b/>
          <w:bCs/>
          <w:sz w:val="24"/>
          <w:szCs w:val="24"/>
        </w:rPr>
      </w:pPr>
      <w:r w:rsidRPr="007E191D">
        <w:rPr>
          <w:rFonts w:ascii="Arial" w:eastAsia="Arial" w:hAnsi="Arial" w:cs="Arial"/>
          <w:b/>
          <w:bCs/>
          <w:sz w:val="24"/>
          <w:szCs w:val="24"/>
        </w:rPr>
        <w:t xml:space="preserve">Ley de Obras: </w:t>
      </w:r>
      <w:r w:rsidRPr="007E191D">
        <w:rPr>
          <w:rFonts w:ascii="Arial" w:eastAsia="Arial" w:hAnsi="Arial" w:cs="Arial"/>
          <w:sz w:val="24"/>
          <w:szCs w:val="24"/>
        </w:rPr>
        <w:t>La Ley de Obras Públicas y Servicios Relacionados con las Mismas del Estado de Quintana Roo;</w:t>
      </w:r>
    </w:p>
    <w:p w14:paraId="1EACB639" w14:textId="77777777" w:rsidR="0058454C" w:rsidRPr="007E191D" w:rsidRDefault="0058454C">
      <w:pPr>
        <w:pStyle w:val="Normal1"/>
        <w:spacing w:after="0" w:line="240" w:lineRule="auto"/>
        <w:ind w:left="720"/>
        <w:jc w:val="both"/>
        <w:rPr>
          <w:rFonts w:ascii="Arial" w:eastAsia="Arial" w:hAnsi="Arial" w:cs="Arial"/>
          <w:sz w:val="24"/>
          <w:szCs w:val="24"/>
        </w:rPr>
      </w:pPr>
    </w:p>
    <w:p w14:paraId="62D77C7A" w14:textId="3BFA0C0C"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4" w:name="_17dp8vu" w:colFirst="0" w:colLast="0"/>
      <w:bookmarkEnd w:id="14"/>
      <w:r w:rsidRPr="007E191D">
        <w:rPr>
          <w:rFonts w:ascii="Arial" w:eastAsia="Arial" w:hAnsi="Arial" w:cs="Arial"/>
          <w:b/>
          <w:color w:val="000000"/>
          <w:sz w:val="24"/>
          <w:szCs w:val="24"/>
        </w:rPr>
        <w:t>Órganos Autónomos</w:t>
      </w:r>
      <w:r w:rsidRPr="007E191D">
        <w:rPr>
          <w:rFonts w:ascii="Arial" w:eastAsia="Arial" w:hAnsi="Arial" w:cs="Arial"/>
          <w:color w:val="000000"/>
          <w:sz w:val="24"/>
          <w:szCs w:val="24"/>
        </w:rPr>
        <w:t xml:space="preserve">: los que la Constitución Política del Estado Libre y Soberano de Quintana Roo </w:t>
      </w:r>
      <w:r w:rsidR="00CE1FBD" w:rsidRPr="007E191D">
        <w:rPr>
          <w:rFonts w:ascii="Arial" w:eastAsia="Arial" w:hAnsi="Arial" w:cs="Arial"/>
          <w:color w:val="000000"/>
          <w:sz w:val="24"/>
          <w:szCs w:val="24"/>
        </w:rPr>
        <w:t>reconozc</w:t>
      </w:r>
      <w:r w:rsidRPr="007E191D">
        <w:rPr>
          <w:rFonts w:ascii="Arial" w:eastAsia="Arial" w:hAnsi="Arial" w:cs="Arial"/>
          <w:color w:val="000000"/>
          <w:sz w:val="24"/>
          <w:szCs w:val="24"/>
        </w:rPr>
        <w:t>a expresamente; </w:t>
      </w:r>
    </w:p>
    <w:p w14:paraId="7FCF3101" w14:textId="77777777" w:rsidR="0058454C" w:rsidRPr="007E191D" w:rsidRDefault="00037DB7">
      <w:pPr>
        <w:pStyle w:val="Normal1"/>
        <w:spacing w:after="0" w:line="240" w:lineRule="auto"/>
        <w:ind w:left="720"/>
        <w:jc w:val="both"/>
        <w:rPr>
          <w:rFonts w:ascii="Arial" w:eastAsia="Arial" w:hAnsi="Arial" w:cs="Arial"/>
          <w:sz w:val="24"/>
          <w:szCs w:val="24"/>
        </w:rPr>
      </w:pPr>
      <w:r w:rsidRPr="007E191D">
        <w:rPr>
          <w:rFonts w:ascii="Arial" w:eastAsia="Arial" w:hAnsi="Arial" w:cs="Arial"/>
          <w:color w:val="000000"/>
          <w:sz w:val="24"/>
          <w:szCs w:val="24"/>
        </w:rPr>
        <w:t> </w:t>
      </w:r>
    </w:p>
    <w:p w14:paraId="4A97E7A7"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5" w:name="_3rdcrjn" w:colFirst="0" w:colLast="0"/>
      <w:bookmarkEnd w:id="15"/>
      <w:r w:rsidRPr="007E191D">
        <w:rPr>
          <w:rFonts w:ascii="Arial" w:eastAsia="Arial" w:hAnsi="Arial" w:cs="Arial"/>
          <w:b/>
          <w:color w:val="000000"/>
          <w:sz w:val="24"/>
          <w:szCs w:val="24"/>
        </w:rPr>
        <w:t>Pasivos Contingentes: </w:t>
      </w:r>
      <w:r w:rsidRPr="007E191D">
        <w:rPr>
          <w:rFonts w:ascii="Arial" w:eastAsia="Arial" w:hAnsi="Arial" w:cs="Arial"/>
          <w:color w:val="000000"/>
          <w:sz w:val="24"/>
          <w:szCs w:val="24"/>
        </w:rPr>
        <w:t>obligaciones que tienen su origen en hechos específicos e independientes del pasado, que en el futuro pueden ocurrir o no y, de acuerdo con lo que acontezca, desaparecen o se convierten en pasivos reales.</w:t>
      </w:r>
    </w:p>
    <w:p w14:paraId="409EC7E9" w14:textId="77777777" w:rsidR="0058454C" w:rsidRPr="007E191D" w:rsidRDefault="0058454C">
      <w:pPr>
        <w:pStyle w:val="Normal1"/>
        <w:spacing w:after="0" w:line="240" w:lineRule="auto"/>
        <w:jc w:val="both"/>
        <w:rPr>
          <w:rFonts w:ascii="Arial" w:eastAsia="Arial" w:hAnsi="Arial" w:cs="Arial"/>
          <w:sz w:val="24"/>
          <w:szCs w:val="24"/>
        </w:rPr>
      </w:pPr>
    </w:p>
    <w:p w14:paraId="2668121C"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6" w:name="_26in1rg" w:colFirst="0" w:colLast="0"/>
      <w:bookmarkEnd w:id="16"/>
      <w:r w:rsidRPr="007E191D">
        <w:rPr>
          <w:rFonts w:ascii="Arial" w:eastAsia="Arial" w:hAnsi="Arial" w:cs="Arial"/>
          <w:b/>
          <w:color w:val="000000"/>
          <w:sz w:val="24"/>
          <w:szCs w:val="24"/>
        </w:rPr>
        <w:t>Programa Presupuestario (Pp):</w:t>
      </w:r>
      <w:r w:rsidRPr="007E191D">
        <w:rPr>
          <w:rFonts w:ascii="Arial" w:eastAsia="Arial" w:hAnsi="Arial" w:cs="Arial"/>
          <w:color w:val="000000"/>
          <w:sz w:val="24"/>
          <w:szCs w:val="24"/>
        </w:rPr>
        <w:t> Categoría programática que permite organizar, en forma representativa y homogénea, las asignaciones de recursos de los programas y el gasto a cargo de los ejecutores para el cumplimiento de sus objetivos y metas, así como del Gasto No Programable; </w:t>
      </w:r>
    </w:p>
    <w:p w14:paraId="018B7532" w14:textId="77777777" w:rsidR="0058454C" w:rsidRPr="007E191D" w:rsidRDefault="0058454C">
      <w:pPr>
        <w:pStyle w:val="Normal1"/>
        <w:spacing w:after="0" w:line="240" w:lineRule="auto"/>
        <w:ind w:left="720"/>
        <w:jc w:val="both"/>
        <w:rPr>
          <w:rFonts w:ascii="Arial" w:eastAsia="Arial" w:hAnsi="Arial" w:cs="Arial"/>
          <w:sz w:val="24"/>
          <w:szCs w:val="24"/>
        </w:rPr>
      </w:pPr>
    </w:p>
    <w:p w14:paraId="5E1BBB68" w14:textId="02AD05B9"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7" w:name="_lnxbz9" w:colFirst="0" w:colLast="0"/>
      <w:bookmarkEnd w:id="17"/>
      <w:r w:rsidRPr="007E191D">
        <w:rPr>
          <w:rFonts w:ascii="Arial" w:eastAsia="Arial" w:hAnsi="Arial" w:cs="Arial"/>
          <w:b/>
          <w:color w:val="000000"/>
          <w:sz w:val="24"/>
          <w:szCs w:val="24"/>
        </w:rPr>
        <w:t>Provisiones Financieras:</w:t>
      </w:r>
      <w:r w:rsidRPr="007E191D">
        <w:rPr>
          <w:rFonts w:ascii="Arial" w:eastAsia="Arial" w:hAnsi="Arial" w:cs="Arial"/>
          <w:color w:val="000000"/>
          <w:sz w:val="24"/>
          <w:szCs w:val="24"/>
        </w:rPr>
        <w:t xml:space="preserve"> los recursos que la Secretaría podrá constituir con cargo al presupuesto aprobado o modificado autorizado y con base en el calendario de presupuesto, con el objeto de garantizar la suficiencia presupuestaria. </w:t>
      </w:r>
    </w:p>
    <w:p w14:paraId="68F1601E" w14:textId="77777777" w:rsidR="0058454C" w:rsidRPr="007E191D" w:rsidRDefault="00037DB7">
      <w:pPr>
        <w:pStyle w:val="Normal1"/>
        <w:spacing w:after="0" w:line="240" w:lineRule="auto"/>
        <w:ind w:left="720"/>
        <w:jc w:val="both"/>
        <w:rPr>
          <w:rFonts w:ascii="Arial" w:eastAsia="Arial" w:hAnsi="Arial" w:cs="Arial"/>
          <w:sz w:val="24"/>
          <w:szCs w:val="24"/>
        </w:rPr>
      </w:pPr>
      <w:r w:rsidRPr="007E191D">
        <w:rPr>
          <w:rFonts w:ascii="Arial" w:eastAsia="Arial" w:hAnsi="Arial" w:cs="Arial"/>
          <w:color w:val="000000"/>
          <w:sz w:val="24"/>
          <w:szCs w:val="24"/>
        </w:rPr>
        <w:t> </w:t>
      </w:r>
    </w:p>
    <w:p w14:paraId="0F015450"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8" w:name="_35nkun2" w:colFirst="0" w:colLast="0"/>
      <w:bookmarkEnd w:id="18"/>
      <w:r w:rsidRPr="007E191D">
        <w:rPr>
          <w:rFonts w:ascii="Arial" w:eastAsia="Arial" w:hAnsi="Arial" w:cs="Arial"/>
          <w:b/>
          <w:color w:val="000000"/>
          <w:sz w:val="24"/>
          <w:szCs w:val="24"/>
        </w:rPr>
        <w:t>Subsidios:</w:t>
      </w:r>
      <w:r w:rsidRPr="007E191D">
        <w:rPr>
          <w:rFonts w:ascii="Arial" w:eastAsia="Arial" w:hAnsi="Arial" w:cs="Arial"/>
          <w:color w:val="000000"/>
          <w:sz w:val="24"/>
          <w:szCs w:val="24"/>
        </w:rPr>
        <w:t>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410C4CBE" w14:textId="77777777" w:rsidR="0058454C" w:rsidRPr="007E191D" w:rsidRDefault="0058454C">
      <w:pPr>
        <w:pStyle w:val="Normal1"/>
        <w:spacing w:after="0" w:line="240" w:lineRule="auto"/>
        <w:ind w:left="720"/>
        <w:jc w:val="both"/>
        <w:rPr>
          <w:rFonts w:ascii="Arial" w:eastAsia="Arial" w:hAnsi="Arial" w:cs="Arial"/>
          <w:sz w:val="24"/>
          <w:szCs w:val="24"/>
        </w:rPr>
      </w:pPr>
    </w:p>
    <w:p w14:paraId="0FE8DA09"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19" w:name="_1ksv4uv" w:colFirst="0" w:colLast="0"/>
      <w:bookmarkEnd w:id="19"/>
      <w:r w:rsidRPr="007E191D">
        <w:rPr>
          <w:rFonts w:ascii="Arial" w:eastAsia="Arial" w:hAnsi="Arial" w:cs="Arial"/>
          <w:b/>
          <w:color w:val="000000"/>
          <w:sz w:val="24"/>
          <w:szCs w:val="24"/>
        </w:rPr>
        <w:t>Secretaría:</w:t>
      </w:r>
      <w:r w:rsidRPr="007E191D">
        <w:rPr>
          <w:rFonts w:ascii="Arial" w:eastAsia="Arial" w:hAnsi="Arial" w:cs="Arial"/>
          <w:color w:val="000000"/>
          <w:sz w:val="24"/>
          <w:szCs w:val="24"/>
        </w:rPr>
        <w:t> la Secretaría de Finanzas y Planeación del Estado;  </w:t>
      </w:r>
    </w:p>
    <w:p w14:paraId="730149E8" w14:textId="77777777" w:rsidR="0058454C" w:rsidRPr="007E191D" w:rsidRDefault="0058454C">
      <w:pPr>
        <w:pStyle w:val="Normal1"/>
        <w:spacing w:after="0" w:line="240" w:lineRule="auto"/>
        <w:ind w:left="720"/>
        <w:jc w:val="both"/>
        <w:rPr>
          <w:rFonts w:ascii="Arial" w:eastAsia="Arial" w:hAnsi="Arial" w:cs="Arial"/>
          <w:sz w:val="24"/>
          <w:szCs w:val="24"/>
        </w:rPr>
      </w:pPr>
    </w:p>
    <w:p w14:paraId="137D43CB" w14:textId="77777777" w:rsidR="0058454C" w:rsidRPr="007E191D" w:rsidRDefault="00037DB7">
      <w:pPr>
        <w:pStyle w:val="Normal1"/>
        <w:numPr>
          <w:ilvl w:val="0"/>
          <w:numId w:val="12"/>
        </w:numPr>
        <w:spacing w:after="0" w:line="240" w:lineRule="auto"/>
        <w:jc w:val="both"/>
        <w:rPr>
          <w:rFonts w:ascii="Arial" w:eastAsia="Arial" w:hAnsi="Arial" w:cs="Arial"/>
          <w:sz w:val="24"/>
          <w:szCs w:val="24"/>
        </w:rPr>
      </w:pPr>
      <w:bookmarkStart w:id="20" w:name="_44sinio" w:colFirst="0" w:colLast="0"/>
      <w:bookmarkEnd w:id="20"/>
      <w:r w:rsidRPr="007E191D">
        <w:rPr>
          <w:rFonts w:ascii="Arial" w:eastAsia="Arial" w:hAnsi="Arial" w:cs="Arial"/>
          <w:b/>
          <w:color w:val="000000"/>
          <w:sz w:val="24"/>
          <w:szCs w:val="24"/>
        </w:rPr>
        <w:t>Transferencias</w:t>
      </w:r>
      <w:r w:rsidRPr="007E191D">
        <w:rPr>
          <w:rFonts w:ascii="Arial" w:eastAsia="Arial" w:hAnsi="Arial" w:cs="Arial"/>
          <w:color w:val="000000"/>
          <w:sz w:val="24"/>
          <w:szCs w:val="24"/>
        </w:rPr>
        <w:t xml:space="preserve">: las ministraciones de recursos estatales y federales, que se asignan para el desempeño de las atribuciones que realizan los entes públicos y que no suponen contraprestación de bienes o servicios.  </w:t>
      </w:r>
    </w:p>
    <w:p w14:paraId="6DDB258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Cualquier otro término no contemplado en el presente Decreto, se deberá entender conforme al glosario de la Ley General de Contabilidad Gubernamental, Ley de Disciplina Financiera de las Entidades Federativas y los Municipios y las demás leyes de la materia.</w:t>
      </w:r>
    </w:p>
    <w:p w14:paraId="60DD0748" w14:textId="77777777" w:rsidR="0058454C" w:rsidRPr="007E191D" w:rsidRDefault="00037DB7" w:rsidP="0047090B">
      <w:pPr>
        <w:pStyle w:val="Normal1"/>
        <w:spacing w:after="0" w:line="240" w:lineRule="auto"/>
        <w:ind w:right="45"/>
        <w:jc w:val="both"/>
        <w:outlineLvl w:val="2"/>
        <w:rPr>
          <w:rFonts w:ascii="Arial" w:eastAsia="Arial" w:hAnsi="Arial" w:cs="Arial"/>
          <w:i/>
          <w:iCs/>
          <w:sz w:val="24"/>
          <w:szCs w:val="24"/>
        </w:rPr>
      </w:pPr>
      <w:bookmarkStart w:id="21" w:name="_Toc119793448"/>
      <w:r w:rsidRPr="007E191D">
        <w:rPr>
          <w:rFonts w:ascii="Arial" w:eastAsia="Arial" w:hAnsi="Arial" w:cs="Arial"/>
          <w:i/>
          <w:iCs/>
          <w:sz w:val="24"/>
          <w:szCs w:val="24"/>
        </w:rPr>
        <w:t>Interpretación del decreto</w:t>
      </w:r>
      <w:bookmarkEnd w:id="21"/>
    </w:p>
    <w:p w14:paraId="1A6D2C86" w14:textId="77777777" w:rsidR="0058454C" w:rsidRPr="007E191D" w:rsidRDefault="0058454C">
      <w:pPr>
        <w:pStyle w:val="Normal1"/>
        <w:spacing w:after="0" w:line="240" w:lineRule="auto"/>
        <w:ind w:right="45"/>
        <w:jc w:val="both"/>
        <w:rPr>
          <w:rFonts w:ascii="Arial" w:eastAsia="Arial" w:hAnsi="Arial" w:cs="Arial"/>
          <w:sz w:val="24"/>
          <w:szCs w:val="24"/>
        </w:rPr>
      </w:pPr>
    </w:p>
    <w:p w14:paraId="6951E293"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3</w:t>
      </w:r>
      <w:r w:rsidRPr="007E191D">
        <w:rPr>
          <w:rFonts w:ascii="Arial" w:eastAsia="Arial" w:hAnsi="Arial" w:cs="Arial"/>
          <w:sz w:val="24"/>
          <w:szCs w:val="24"/>
        </w:rPr>
        <w:t>. La Secretaría estará facultada para interpretar las disposiciones del presente Decreto, para efectos administrativos y establecer las medidas para su correcta aplicación, así como para determinar lo conducente a efecto de homogeneizar, racionalizar y ejercer un mejor control del gasto público en las Dependencias y Entidades.</w:t>
      </w:r>
    </w:p>
    <w:p w14:paraId="1A0B1859" w14:textId="77777777" w:rsidR="001A7412" w:rsidRPr="007E191D" w:rsidRDefault="001A7412" w:rsidP="0047090B">
      <w:pPr>
        <w:pStyle w:val="Normal1"/>
        <w:spacing w:after="0" w:line="240" w:lineRule="auto"/>
        <w:jc w:val="center"/>
        <w:outlineLvl w:val="0"/>
        <w:rPr>
          <w:rFonts w:ascii="Arial" w:eastAsia="Arial" w:hAnsi="Arial" w:cs="Arial"/>
          <w:b/>
          <w:sz w:val="24"/>
          <w:szCs w:val="24"/>
        </w:rPr>
      </w:pPr>
    </w:p>
    <w:p w14:paraId="5FE06EDC" w14:textId="051F3A45" w:rsidR="0058454C" w:rsidRPr="007E191D" w:rsidRDefault="00037DB7" w:rsidP="0047090B">
      <w:pPr>
        <w:pStyle w:val="Normal1"/>
        <w:spacing w:after="0" w:line="240" w:lineRule="auto"/>
        <w:jc w:val="center"/>
        <w:outlineLvl w:val="0"/>
        <w:rPr>
          <w:rFonts w:ascii="Arial" w:eastAsia="Arial" w:hAnsi="Arial" w:cs="Arial"/>
          <w:b/>
          <w:sz w:val="24"/>
          <w:szCs w:val="24"/>
        </w:rPr>
      </w:pPr>
      <w:bookmarkStart w:id="22" w:name="_Toc119793449"/>
      <w:r w:rsidRPr="007E191D">
        <w:rPr>
          <w:rFonts w:ascii="Arial" w:eastAsia="Arial" w:hAnsi="Arial" w:cs="Arial"/>
          <w:b/>
          <w:sz w:val="24"/>
          <w:szCs w:val="24"/>
        </w:rPr>
        <w:t>Capítulo Único</w:t>
      </w:r>
      <w:bookmarkEnd w:id="22"/>
      <w:r w:rsidRPr="007E191D">
        <w:rPr>
          <w:rFonts w:ascii="Arial" w:eastAsia="Arial" w:hAnsi="Arial" w:cs="Arial"/>
          <w:b/>
          <w:sz w:val="24"/>
          <w:szCs w:val="24"/>
        </w:rPr>
        <w:t xml:space="preserve"> </w:t>
      </w:r>
    </w:p>
    <w:p w14:paraId="4009DB78" w14:textId="77777777" w:rsidR="0058454C" w:rsidRPr="007E191D" w:rsidRDefault="00037DB7" w:rsidP="0047090B">
      <w:pPr>
        <w:pStyle w:val="Normal1"/>
        <w:spacing w:after="0" w:line="240" w:lineRule="auto"/>
        <w:jc w:val="center"/>
        <w:outlineLvl w:val="1"/>
        <w:rPr>
          <w:rFonts w:ascii="Arial" w:eastAsia="Arial" w:hAnsi="Arial" w:cs="Arial"/>
          <w:b/>
          <w:sz w:val="24"/>
          <w:szCs w:val="24"/>
        </w:rPr>
      </w:pPr>
      <w:bookmarkStart w:id="23" w:name="_Toc119793450"/>
      <w:r w:rsidRPr="007E191D">
        <w:rPr>
          <w:rFonts w:ascii="Arial" w:eastAsia="Arial" w:hAnsi="Arial" w:cs="Arial"/>
          <w:b/>
          <w:sz w:val="24"/>
          <w:szCs w:val="24"/>
        </w:rPr>
        <w:t>Disposiciones Generales</w:t>
      </w:r>
      <w:bookmarkEnd w:id="23"/>
    </w:p>
    <w:p w14:paraId="5535537F" w14:textId="77777777" w:rsidR="0058454C" w:rsidRPr="007E191D" w:rsidRDefault="0058454C">
      <w:pPr>
        <w:pStyle w:val="Normal1"/>
        <w:spacing w:after="0" w:line="240" w:lineRule="auto"/>
        <w:jc w:val="center"/>
        <w:rPr>
          <w:rFonts w:ascii="Arial" w:eastAsia="Arial" w:hAnsi="Arial" w:cs="Arial"/>
          <w:sz w:val="24"/>
          <w:szCs w:val="24"/>
        </w:rPr>
      </w:pPr>
    </w:p>
    <w:p w14:paraId="79D12538" w14:textId="1619DE89"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4</w:t>
      </w:r>
      <w:r w:rsidRPr="007E191D">
        <w:rPr>
          <w:rFonts w:ascii="Arial" w:eastAsia="Arial" w:hAnsi="Arial" w:cs="Arial"/>
          <w:sz w:val="24"/>
          <w:szCs w:val="24"/>
        </w:rPr>
        <w:t xml:space="preserve">. El </w:t>
      </w:r>
      <w:r w:rsidR="001943F0" w:rsidRPr="007E191D">
        <w:rPr>
          <w:rFonts w:ascii="Arial" w:eastAsia="Arial" w:hAnsi="Arial" w:cs="Arial"/>
          <w:sz w:val="24"/>
          <w:szCs w:val="24"/>
        </w:rPr>
        <w:t xml:space="preserve">Ejercicio </w:t>
      </w:r>
      <w:r w:rsidRPr="007E191D">
        <w:rPr>
          <w:rFonts w:ascii="Arial" w:eastAsia="Arial" w:hAnsi="Arial" w:cs="Arial"/>
          <w:sz w:val="24"/>
          <w:szCs w:val="24"/>
        </w:rPr>
        <w:t>del Presupuesto de Egresos</w:t>
      </w:r>
      <w:r w:rsidR="001943F0" w:rsidRPr="007E191D">
        <w:rPr>
          <w:rFonts w:ascii="Arial" w:eastAsia="Arial" w:hAnsi="Arial" w:cs="Arial"/>
          <w:sz w:val="24"/>
          <w:szCs w:val="24"/>
        </w:rPr>
        <w:t xml:space="preserve"> y su registro </w:t>
      </w:r>
      <w:r w:rsidRPr="007E191D">
        <w:rPr>
          <w:rFonts w:ascii="Arial" w:eastAsia="Arial" w:hAnsi="Arial" w:cs="Arial"/>
          <w:sz w:val="24"/>
          <w:szCs w:val="24"/>
        </w:rPr>
        <w:t>por parte de los Entes Públicos, atenderá a lo previsto en la Ley General de Contabilidad Gubernamental</w:t>
      </w:r>
      <w:r w:rsidR="00760410" w:rsidRPr="007E191D">
        <w:rPr>
          <w:rFonts w:ascii="Arial" w:eastAsia="Arial" w:hAnsi="Arial" w:cs="Arial"/>
          <w:sz w:val="24"/>
          <w:szCs w:val="24"/>
        </w:rPr>
        <w:t>,</w:t>
      </w:r>
      <w:r w:rsidRPr="007E191D">
        <w:rPr>
          <w:rFonts w:ascii="Arial" w:eastAsia="Arial" w:hAnsi="Arial" w:cs="Arial"/>
          <w:sz w:val="24"/>
          <w:szCs w:val="24"/>
        </w:rPr>
        <w:t xml:space="preserve"> la Ley de Presupuesto y Gasto Público del Estado de Quintana Roo</w:t>
      </w:r>
      <w:r w:rsidR="001943F0" w:rsidRPr="007E191D">
        <w:rPr>
          <w:rFonts w:ascii="Arial" w:eastAsia="Arial" w:hAnsi="Arial" w:cs="Arial"/>
          <w:sz w:val="24"/>
          <w:szCs w:val="24"/>
        </w:rPr>
        <w:t>, Ley de Disciplina Financiera</w:t>
      </w:r>
      <w:r w:rsidR="003F2E0C" w:rsidRPr="007E191D">
        <w:rPr>
          <w:rFonts w:ascii="Arial" w:eastAsia="Arial" w:hAnsi="Arial" w:cs="Arial"/>
          <w:sz w:val="24"/>
          <w:szCs w:val="24"/>
        </w:rPr>
        <w:t xml:space="preserve"> de las Entidades Federativas y los Municipios</w:t>
      </w:r>
      <w:r w:rsidRPr="007E191D">
        <w:rPr>
          <w:rFonts w:ascii="Arial" w:eastAsia="Arial" w:hAnsi="Arial" w:cs="Arial"/>
          <w:sz w:val="24"/>
          <w:szCs w:val="24"/>
        </w:rPr>
        <w:t xml:space="preserve"> y la normatividad emitida por el Consejo Nacional de Armonización Contable. </w:t>
      </w:r>
    </w:p>
    <w:p w14:paraId="678DDFB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xml:space="preserve"> </w:t>
      </w:r>
    </w:p>
    <w:p w14:paraId="48CD1C05" w14:textId="012B9FC4"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5</w:t>
      </w:r>
      <w:r w:rsidRPr="007E191D">
        <w:rPr>
          <w:rFonts w:ascii="Arial" w:eastAsia="Arial" w:hAnsi="Arial" w:cs="Arial"/>
          <w:sz w:val="24"/>
          <w:szCs w:val="24"/>
        </w:rPr>
        <w:t xml:space="preserve">. El Honorable Congreso del Estado de Quintana Roo </w:t>
      </w:r>
      <w:r w:rsidR="00CA43DA" w:rsidRPr="007E191D">
        <w:rPr>
          <w:rFonts w:ascii="Arial" w:eastAsia="Arial" w:hAnsi="Arial" w:cs="Arial"/>
          <w:sz w:val="24"/>
          <w:szCs w:val="24"/>
        </w:rPr>
        <w:t xml:space="preserve">a través </w:t>
      </w:r>
      <w:r w:rsidR="001943F0" w:rsidRPr="007E191D">
        <w:rPr>
          <w:rFonts w:ascii="Arial" w:eastAsia="Arial" w:hAnsi="Arial" w:cs="Arial"/>
          <w:sz w:val="24"/>
          <w:szCs w:val="24"/>
        </w:rPr>
        <w:t>de la</w:t>
      </w:r>
      <w:r w:rsidRPr="007E191D">
        <w:rPr>
          <w:rFonts w:ascii="Arial" w:eastAsia="Arial" w:hAnsi="Arial" w:cs="Arial"/>
          <w:sz w:val="24"/>
          <w:szCs w:val="24"/>
        </w:rPr>
        <w:t xml:space="preserve"> Auditoría Superior del Estado, revisará</w:t>
      </w:r>
      <w:r w:rsidR="00760410" w:rsidRPr="007E191D">
        <w:rPr>
          <w:rFonts w:ascii="Arial" w:eastAsia="Arial" w:hAnsi="Arial" w:cs="Arial"/>
          <w:sz w:val="24"/>
          <w:szCs w:val="24"/>
        </w:rPr>
        <w:t xml:space="preserve"> y analizar</w:t>
      </w:r>
      <w:r w:rsidR="00CA43DA" w:rsidRPr="007E191D">
        <w:rPr>
          <w:rFonts w:ascii="Arial" w:eastAsia="Arial" w:hAnsi="Arial" w:cs="Arial"/>
          <w:sz w:val="24"/>
          <w:szCs w:val="24"/>
        </w:rPr>
        <w:t>á</w:t>
      </w:r>
      <w:r w:rsidR="00733B72" w:rsidRPr="007E191D">
        <w:rPr>
          <w:rFonts w:ascii="Arial" w:eastAsia="Arial" w:hAnsi="Arial" w:cs="Arial"/>
          <w:sz w:val="24"/>
          <w:szCs w:val="24"/>
        </w:rPr>
        <w:t xml:space="preserve"> trimestralmente</w:t>
      </w:r>
      <w:r w:rsidR="00760410" w:rsidRPr="007E191D">
        <w:rPr>
          <w:rFonts w:ascii="Arial" w:eastAsia="Arial" w:hAnsi="Arial" w:cs="Arial"/>
          <w:sz w:val="24"/>
          <w:szCs w:val="24"/>
        </w:rPr>
        <w:t xml:space="preserve"> los avances </w:t>
      </w:r>
      <w:r w:rsidR="00536F0A" w:rsidRPr="007E191D">
        <w:rPr>
          <w:rFonts w:ascii="Arial" w:eastAsia="Arial" w:hAnsi="Arial" w:cs="Arial"/>
          <w:sz w:val="24"/>
          <w:szCs w:val="24"/>
        </w:rPr>
        <w:t xml:space="preserve">de la Gestión financiera </w:t>
      </w:r>
      <w:r w:rsidR="00760410" w:rsidRPr="007E191D">
        <w:rPr>
          <w:rFonts w:ascii="Arial" w:eastAsia="Arial" w:hAnsi="Arial" w:cs="Arial"/>
          <w:sz w:val="24"/>
          <w:szCs w:val="24"/>
        </w:rPr>
        <w:t xml:space="preserve">de los programas aprobados en el presupuesto asignado </w:t>
      </w:r>
      <w:r w:rsidR="00EB1040" w:rsidRPr="007E191D">
        <w:rPr>
          <w:rFonts w:ascii="Arial" w:eastAsia="Arial" w:hAnsi="Arial" w:cs="Arial"/>
          <w:sz w:val="24"/>
          <w:szCs w:val="24"/>
        </w:rPr>
        <w:t xml:space="preserve">para </w:t>
      </w:r>
      <w:r w:rsidR="00760410" w:rsidRPr="007E191D">
        <w:rPr>
          <w:rFonts w:ascii="Arial" w:eastAsia="Arial" w:hAnsi="Arial" w:cs="Arial"/>
          <w:sz w:val="24"/>
          <w:szCs w:val="24"/>
        </w:rPr>
        <w:t xml:space="preserve">el ejercicio 2023 </w:t>
      </w:r>
      <w:r w:rsidRPr="007E191D">
        <w:rPr>
          <w:rFonts w:ascii="Arial" w:eastAsia="Arial" w:hAnsi="Arial" w:cs="Arial"/>
          <w:sz w:val="24"/>
          <w:szCs w:val="24"/>
        </w:rPr>
        <w:t>que hayan</w:t>
      </w:r>
      <w:r w:rsidR="00733B72" w:rsidRPr="007E191D">
        <w:rPr>
          <w:rFonts w:ascii="Arial" w:eastAsia="Arial" w:hAnsi="Arial" w:cs="Arial"/>
          <w:sz w:val="24"/>
          <w:szCs w:val="24"/>
        </w:rPr>
        <w:t xml:space="preserve"> ejercido los Entes Públicos</w:t>
      </w:r>
      <w:r w:rsidRPr="007E191D">
        <w:rPr>
          <w:rFonts w:ascii="Arial" w:eastAsia="Arial" w:hAnsi="Arial" w:cs="Arial"/>
          <w:sz w:val="24"/>
          <w:szCs w:val="24"/>
        </w:rPr>
        <w:t xml:space="preserve">, de conformidad con las normas señaladas en el párrafo anterior y demás disposiciones normativas aplicables. </w:t>
      </w:r>
    </w:p>
    <w:p w14:paraId="7FB8B4CB"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xml:space="preserve"> </w:t>
      </w:r>
    </w:p>
    <w:p w14:paraId="6BFCCCCD" w14:textId="08834389"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Pr="007E191D">
        <w:rPr>
          <w:rFonts w:ascii="Arial" w:eastAsia="Arial" w:hAnsi="Arial" w:cs="Arial"/>
          <w:sz w:val="24"/>
          <w:szCs w:val="24"/>
        </w:rPr>
        <w:t xml:space="preserve">. La Secretaría, en el ámbito de su competencia, </w:t>
      </w:r>
      <w:r w:rsidR="00806606" w:rsidRPr="007E191D">
        <w:rPr>
          <w:rFonts w:ascii="Arial" w:eastAsia="Arial" w:hAnsi="Arial" w:cs="Arial"/>
          <w:sz w:val="24"/>
          <w:szCs w:val="24"/>
        </w:rPr>
        <w:t>dará seguimiento</w:t>
      </w:r>
      <w:r w:rsidRPr="007E191D">
        <w:rPr>
          <w:rFonts w:ascii="Arial" w:eastAsia="Arial" w:hAnsi="Arial" w:cs="Arial"/>
          <w:sz w:val="24"/>
          <w:szCs w:val="24"/>
        </w:rPr>
        <w:t xml:space="preserve"> </w:t>
      </w:r>
      <w:r w:rsidR="00806606" w:rsidRPr="007E191D">
        <w:rPr>
          <w:rFonts w:ascii="Arial" w:eastAsia="Arial" w:hAnsi="Arial" w:cs="Arial"/>
          <w:sz w:val="24"/>
          <w:szCs w:val="24"/>
        </w:rPr>
        <w:t>trimestralmente</w:t>
      </w:r>
      <w:r w:rsidRPr="007E191D">
        <w:rPr>
          <w:rFonts w:ascii="Arial" w:eastAsia="Arial" w:hAnsi="Arial" w:cs="Arial"/>
          <w:sz w:val="24"/>
          <w:szCs w:val="24"/>
        </w:rPr>
        <w:t xml:space="preserve"> </w:t>
      </w:r>
      <w:r w:rsidR="00806606" w:rsidRPr="007E191D">
        <w:rPr>
          <w:rFonts w:ascii="Arial" w:eastAsia="Arial" w:hAnsi="Arial" w:cs="Arial"/>
          <w:sz w:val="24"/>
          <w:szCs w:val="24"/>
        </w:rPr>
        <w:t xml:space="preserve">a </w:t>
      </w:r>
      <w:r w:rsidRPr="007E191D">
        <w:rPr>
          <w:rFonts w:ascii="Arial" w:eastAsia="Arial" w:hAnsi="Arial" w:cs="Arial"/>
          <w:sz w:val="24"/>
          <w:szCs w:val="24"/>
        </w:rPr>
        <w:t>los resultados de la ejecución de los programas,</w:t>
      </w:r>
      <w:r w:rsidR="00806606" w:rsidRPr="007E191D">
        <w:rPr>
          <w:rFonts w:ascii="Arial" w:eastAsia="Arial" w:hAnsi="Arial" w:cs="Arial"/>
          <w:sz w:val="24"/>
          <w:szCs w:val="24"/>
        </w:rPr>
        <w:t xml:space="preserve"> así como </w:t>
      </w:r>
      <w:r w:rsidRPr="007E191D">
        <w:rPr>
          <w:rFonts w:ascii="Arial" w:eastAsia="Arial" w:hAnsi="Arial" w:cs="Arial"/>
          <w:sz w:val="24"/>
          <w:szCs w:val="24"/>
        </w:rPr>
        <w:t>de las metas y presupuestos de las Dependencias y Entidades Paraestatales.</w:t>
      </w:r>
    </w:p>
    <w:p w14:paraId="5C49B474" w14:textId="77777777" w:rsidR="0058454C" w:rsidRPr="007E191D" w:rsidRDefault="0058454C">
      <w:pPr>
        <w:pStyle w:val="Normal1"/>
        <w:spacing w:after="0" w:line="240" w:lineRule="auto"/>
        <w:jc w:val="both"/>
        <w:rPr>
          <w:rFonts w:ascii="Arial" w:eastAsia="Arial" w:hAnsi="Arial" w:cs="Arial"/>
          <w:strike/>
          <w:sz w:val="24"/>
          <w:szCs w:val="24"/>
        </w:rPr>
      </w:pPr>
    </w:p>
    <w:p w14:paraId="129CBA35" w14:textId="36B1D969"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7</w:t>
      </w:r>
      <w:r w:rsidRPr="007E191D">
        <w:rPr>
          <w:rFonts w:ascii="Arial" w:eastAsia="Arial" w:hAnsi="Arial" w:cs="Arial"/>
          <w:sz w:val="24"/>
          <w:szCs w:val="24"/>
        </w:rPr>
        <w:t xml:space="preserve">. En el ejercicio del gasto público, los Poderes Ejecutivo, Legislativo y Judicial, así como los Órganos Autónomos deberán de ejercer su presupuesto atendiendo los criterios  de eficiencia, eficacia, economía, transparencia y honradez,  así como a lo establecido en la Ley General de Contabilidad Gubernamental, la Ley </w:t>
      </w:r>
      <w:r w:rsidRPr="007E191D">
        <w:rPr>
          <w:rFonts w:ascii="Arial" w:eastAsia="Arial" w:hAnsi="Arial" w:cs="Arial"/>
          <w:sz w:val="24"/>
          <w:szCs w:val="24"/>
        </w:rPr>
        <w:lastRenderedPageBreak/>
        <w:t>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y Servicios Relacionados con las Mismas del Estado de Quintana Roo y demás disposiciones relacionadas con el manejo presupuestal. </w:t>
      </w:r>
    </w:p>
    <w:p w14:paraId="69C6B92B" w14:textId="77777777" w:rsidR="001A7412" w:rsidRPr="007E191D" w:rsidRDefault="001A7412">
      <w:pPr>
        <w:pStyle w:val="Normal1"/>
        <w:spacing w:after="0" w:line="240" w:lineRule="auto"/>
        <w:ind w:right="45"/>
        <w:jc w:val="both"/>
        <w:rPr>
          <w:rFonts w:ascii="Arial" w:eastAsia="Arial" w:hAnsi="Arial" w:cs="Arial"/>
          <w:sz w:val="24"/>
          <w:szCs w:val="24"/>
        </w:rPr>
      </w:pPr>
    </w:p>
    <w:p w14:paraId="21A04498" w14:textId="77777777" w:rsidR="0058454C" w:rsidRPr="007E191D" w:rsidRDefault="0058454C">
      <w:pPr>
        <w:pStyle w:val="Normal1"/>
        <w:spacing w:after="0" w:line="240" w:lineRule="auto"/>
        <w:ind w:right="45"/>
        <w:jc w:val="both"/>
        <w:rPr>
          <w:rFonts w:ascii="Arial" w:eastAsia="Arial" w:hAnsi="Arial" w:cs="Arial"/>
          <w:sz w:val="24"/>
          <w:szCs w:val="24"/>
        </w:rPr>
      </w:pPr>
    </w:p>
    <w:p w14:paraId="326F1A79" w14:textId="77777777" w:rsidR="0058454C" w:rsidRPr="007E191D" w:rsidRDefault="00037DB7" w:rsidP="00C447EC">
      <w:pPr>
        <w:pStyle w:val="Normal1"/>
        <w:spacing w:after="0" w:line="240" w:lineRule="auto"/>
        <w:jc w:val="center"/>
        <w:outlineLvl w:val="0"/>
        <w:rPr>
          <w:rFonts w:ascii="Arial" w:eastAsia="Arial" w:hAnsi="Arial" w:cs="Arial"/>
          <w:b/>
          <w:sz w:val="24"/>
          <w:szCs w:val="24"/>
        </w:rPr>
      </w:pPr>
      <w:bookmarkStart w:id="24" w:name="_Toc119793451"/>
      <w:r w:rsidRPr="007E191D">
        <w:rPr>
          <w:rFonts w:ascii="Arial" w:eastAsia="Arial" w:hAnsi="Arial" w:cs="Arial"/>
          <w:b/>
          <w:sz w:val="24"/>
          <w:szCs w:val="24"/>
        </w:rPr>
        <w:t>Título Segundo</w:t>
      </w:r>
      <w:bookmarkEnd w:id="24"/>
    </w:p>
    <w:p w14:paraId="6B575AC3" w14:textId="77777777" w:rsidR="0058454C" w:rsidRDefault="00037DB7" w:rsidP="00C447EC">
      <w:pPr>
        <w:pStyle w:val="Normal1"/>
        <w:spacing w:after="0" w:line="240" w:lineRule="auto"/>
        <w:jc w:val="center"/>
        <w:outlineLvl w:val="0"/>
        <w:rPr>
          <w:rFonts w:ascii="Arial" w:eastAsia="Arial" w:hAnsi="Arial" w:cs="Arial"/>
          <w:b/>
          <w:sz w:val="24"/>
          <w:szCs w:val="24"/>
        </w:rPr>
      </w:pPr>
      <w:bookmarkStart w:id="25" w:name="_Toc119793452"/>
      <w:r w:rsidRPr="007E191D">
        <w:rPr>
          <w:rFonts w:ascii="Arial" w:eastAsia="Arial" w:hAnsi="Arial" w:cs="Arial"/>
          <w:b/>
          <w:sz w:val="24"/>
          <w:szCs w:val="24"/>
        </w:rPr>
        <w:t>De las asignaciones del Presupuesto de Egresos del Estado</w:t>
      </w:r>
      <w:bookmarkEnd w:id="25"/>
    </w:p>
    <w:p w14:paraId="775830A0" w14:textId="77777777" w:rsidR="003719E3" w:rsidRDefault="003719E3" w:rsidP="00C447EC">
      <w:pPr>
        <w:pStyle w:val="Normal1"/>
        <w:spacing w:after="0" w:line="240" w:lineRule="auto"/>
        <w:jc w:val="center"/>
        <w:outlineLvl w:val="0"/>
        <w:rPr>
          <w:rFonts w:ascii="Arial" w:eastAsia="Arial" w:hAnsi="Arial" w:cs="Arial"/>
          <w:b/>
          <w:sz w:val="24"/>
          <w:szCs w:val="24"/>
        </w:rPr>
      </w:pPr>
    </w:p>
    <w:p w14:paraId="0D4E55CD" w14:textId="77777777" w:rsidR="003719E3" w:rsidRPr="007E191D" w:rsidRDefault="003719E3" w:rsidP="00C447EC">
      <w:pPr>
        <w:pStyle w:val="Normal1"/>
        <w:spacing w:after="0" w:line="240" w:lineRule="auto"/>
        <w:jc w:val="center"/>
        <w:outlineLvl w:val="0"/>
        <w:rPr>
          <w:rFonts w:ascii="Arial" w:eastAsia="Arial" w:hAnsi="Arial" w:cs="Arial"/>
          <w:b/>
          <w:sz w:val="24"/>
          <w:szCs w:val="24"/>
        </w:rPr>
      </w:pPr>
    </w:p>
    <w:p w14:paraId="1141DDA2" w14:textId="4877F326"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26" w:name="_Toc119793453"/>
      <w:r w:rsidRPr="007E191D">
        <w:rPr>
          <w:rFonts w:ascii="Arial" w:eastAsia="Arial" w:hAnsi="Arial" w:cs="Arial"/>
          <w:b/>
          <w:sz w:val="24"/>
          <w:szCs w:val="24"/>
        </w:rPr>
        <w:t>Capítulo I</w:t>
      </w:r>
      <w:bookmarkEnd w:id="26"/>
    </w:p>
    <w:p w14:paraId="26E04DD2"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27" w:name="_Toc119793454"/>
      <w:r w:rsidRPr="007E191D">
        <w:rPr>
          <w:rFonts w:ascii="Arial" w:eastAsia="Arial" w:hAnsi="Arial" w:cs="Arial"/>
          <w:b/>
          <w:sz w:val="24"/>
          <w:szCs w:val="24"/>
        </w:rPr>
        <w:t>De las Asignaciones</w:t>
      </w:r>
      <w:bookmarkEnd w:id="27"/>
    </w:p>
    <w:p w14:paraId="5FC7868C" w14:textId="77777777" w:rsidR="003719E3" w:rsidRPr="007E191D" w:rsidRDefault="003719E3">
      <w:pPr>
        <w:pStyle w:val="Normal1"/>
        <w:spacing w:after="0" w:line="240" w:lineRule="auto"/>
        <w:jc w:val="both"/>
        <w:rPr>
          <w:rFonts w:ascii="Arial" w:eastAsia="Arial" w:hAnsi="Arial" w:cs="Arial"/>
          <w:sz w:val="24"/>
          <w:szCs w:val="24"/>
        </w:rPr>
      </w:pPr>
    </w:p>
    <w:p w14:paraId="1BCC5686" w14:textId="6161CF2C"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8</w:t>
      </w:r>
      <w:r w:rsidRPr="007E191D">
        <w:rPr>
          <w:rFonts w:ascii="Arial" w:eastAsia="Arial" w:hAnsi="Arial" w:cs="Arial"/>
          <w:sz w:val="24"/>
          <w:szCs w:val="24"/>
        </w:rPr>
        <w:t>. El gasto público del estado de Quintana Roo para el ejercicio fiscal 202</w:t>
      </w:r>
      <w:r w:rsidR="00542B5D" w:rsidRPr="007E191D">
        <w:rPr>
          <w:rFonts w:ascii="Arial" w:eastAsia="Arial" w:hAnsi="Arial" w:cs="Arial"/>
          <w:sz w:val="24"/>
          <w:szCs w:val="24"/>
        </w:rPr>
        <w:t>3</w:t>
      </w:r>
      <w:r w:rsidRPr="007E191D">
        <w:rPr>
          <w:rFonts w:ascii="Arial" w:eastAsia="Arial" w:hAnsi="Arial" w:cs="Arial"/>
          <w:sz w:val="24"/>
          <w:szCs w:val="24"/>
        </w:rPr>
        <w:t xml:space="preserve"> asciende a la cantidad total </w:t>
      </w:r>
      <w:r w:rsidR="006E0375" w:rsidRPr="004177C9">
        <w:rPr>
          <w:rFonts w:ascii="Arial" w:eastAsia="Arial" w:hAnsi="Arial" w:cs="Arial"/>
          <w:b/>
          <w:sz w:val="24"/>
          <w:szCs w:val="24"/>
        </w:rPr>
        <w:t xml:space="preserve">$41,840,837,623.00 (Cuarenta y un mil ochocientos cuarenta millones ochocientos treinta y siete mil seiscientos veintitrés </w:t>
      </w:r>
      <w:r w:rsidR="006E0375">
        <w:rPr>
          <w:rFonts w:ascii="Arial" w:eastAsia="Arial" w:hAnsi="Arial" w:cs="Arial"/>
          <w:b/>
          <w:sz w:val="24"/>
          <w:szCs w:val="24"/>
        </w:rPr>
        <w:t>pesos 00/100 M</w:t>
      </w:r>
      <w:r w:rsidR="006E0375" w:rsidRPr="006E0375">
        <w:rPr>
          <w:rFonts w:ascii="Arial" w:eastAsia="Arial" w:hAnsi="Arial" w:cs="Arial"/>
          <w:b/>
          <w:sz w:val="24"/>
          <w:szCs w:val="24"/>
        </w:rPr>
        <w:t>.N.)</w:t>
      </w:r>
      <w:r w:rsidRPr="006E0375">
        <w:rPr>
          <w:rFonts w:ascii="Arial" w:eastAsia="Arial" w:hAnsi="Arial" w:cs="Arial"/>
          <w:b/>
          <w:bCs/>
          <w:sz w:val="24"/>
          <w:szCs w:val="24"/>
        </w:rPr>
        <w:t>,</w:t>
      </w:r>
      <w:r w:rsidRPr="006E0375">
        <w:rPr>
          <w:rFonts w:ascii="Arial" w:eastAsia="Arial" w:hAnsi="Arial" w:cs="Arial"/>
          <w:sz w:val="24"/>
          <w:szCs w:val="24"/>
        </w:rPr>
        <w:t xml:space="preserve"> y corresponde</w:t>
      </w:r>
      <w:r w:rsidRPr="007E191D">
        <w:rPr>
          <w:rFonts w:ascii="Arial" w:eastAsia="Arial" w:hAnsi="Arial" w:cs="Arial"/>
          <w:sz w:val="24"/>
          <w:szCs w:val="24"/>
        </w:rPr>
        <w:t xml:space="preserve"> al total de los ingresos aprobados en la Ley de Ingresos del Estado de Quintana Roo para el Ejercicio Fiscal 202</w:t>
      </w:r>
      <w:r w:rsidR="00542B5D" w:rsidRPr="007E191D">
        <w:rPr>
          <w:rFonts w:ascii="Arial" w:eastAsia="Arial" w:hAnsi="Arial" w:cs="Arial"/>
          <w:sz w:val="24"/>
          <w:szCs w:val="24"/>
        </w:rPr>
        <w:t>3</w:t>
      </w:r>
      <w:r w:rsidRPr="007E191D">
        <w:rPr>
          <w:rFonts w:ascii="Arial" w:eastAsia="Arial" w:hAnsi="Arial" w:cs="Arial"/>
          <w:sz w:val="24"/>
          <w:szCs w:val="24"/>
        </w:rPr>
        <w:t>, el cual prevé un Balance Presupuestario Sostenible. </w:t>
      </w:r>
    </w:p>
    <w:p w14:paraId="092008A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CF7D9F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9</w:t>
      </w:r>
      <w:r w:rsidRPr="007E191D">
        <w:rPr>
          <w:rFonts w:ascii="Arial" w:eastAsia="Arial" w:hAnsi="Arial" w:cs="Arial"/>
          <w:sz w:val="24"/>
          <w:szCs w:val="24"/>
        </w:rPr>
        <w:t>. En caso de que durante el ejercicio fiscal disminuyan los ingresos previstos en la Ley de Ingresos, el Ejecutivo del Estado, por conducto de la Secretaría, a efecto de cumplir con el principio de sostenibilidad del Balance presupuestario y del Balance presupuestario de recursos disponibles, deberá aplicar ajustes al Presupuesto de Egresos en los rubros de gasto, conforme lo señala el artículo 15 de la Ley de Disciplina Financiera de las Entidades Federativas y los Municipios. </w:t>
      </w:r>
    </w:p>
    <w:p w14:paraId="3B7090A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86AF112" w14:textId="3BB80538"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10</w:t>
      </w:r>
      <w:r w:rsidRPr="007E191D">
        <w:rPr>
          <w:rFonts w:ascii="Arial" w:eastAsia="Arial" w:hAnsi="Arial" w:cs="Arial"/>
          <w:sz w:val="24"/>
          <w:szCs w:val="24"/>
        </w:rPr>
        <w:t xml:space="preserve">. Del gasto total señalado en </w:t>
      </w:r>
      <w:r w:rsidR="00367974" w:rsidRPr="007E191D">
        <w:rPr>
          <w:rFonts w:ascii="Arial" w:eastAsia="Arial" w:hAnsi="Arial" w:cs="Arial"/>
          <w:sz w:val="24"/>
          <w:szCs w:val="24"/>
        </w:rPr>
        <w:t>la tabla que sigue</w:t>
      </w:r>
      <w:r w:rsidRPr="007E191D">
        <w:rPr>
          <w:rFonts w:ascii="Arial" w:eastAsia="Arial" w:hAnsi="Arial" w:cs="Arial"/>
          <w:sz w:val="24"/>
          <w:szCs w:val="24"/>
        </w:rPr>
        <w:t>, </w:t>
      </w:r>
      <w:r w:rsidR="006E0375" w:rsidRPr="006E0375">
        <w:rPr>
          <w:rFonts w:ascii="Arial" w:eastAsia="Arial" w:hAnsi="Arial" w:cs="Arial"/>
          <w:b/>
          <w:sz w:val="24"/>
          <w:szCs w:val="24"/>
        </w:rPr>
        <w:t>$29,925,722,659.00 (Veintinueve mil novecientos veinticinco millones setecientos veintidós mil seiscientos cincuenta y nueve pesos 00/100 M.N.)</w:t>
      </w:r>
      <w:r w:rsidRPr="007E191D">
        <w:rPr>
          <w:rFonts w:ascii="Arial" w:eastAsia="Arial" w:hAnsi="Arial" w:cs="Arial"/>
          <w:sz w:val="24"/>
          <w:szCs w:val="24"/>
        </w:rPr>
        <w:t xml:space="preserve"> se destina </w:t>
      </w:r>
      <w:r w:rsidRPr="00C641EF">
        <w:rPr>
          <w:rFonts w:ascii="Arial" w:eastAsia="Arial" w:hAnsi="Arial" w:cs="Arial"/>
          <w:sz w:val="24"/>
          <w:szCs w:val="24"/>
        </w:rPr>
        <w:t>al Gasto Programable,</w:t>
      </w:r>
      <w:r w:rsidR="00A62AB3" w:rsidRPr="00C641EF">
        <w:rPr>
          <w:rFonts w:ascii="Arial" w:eastAsia="Arial" w:hAnsi="Arial" w:cs="Arial"/>
          <w:sz w:val="24"/>
          <w:szCs w:val="24"/>
        </w:rPr>
        <w:t xml:space="preserve"> </w:t>
      </w:r>
      <w:r w:rsidRPr="00C641EF">
        <w:rPr>
          <w:rFonts w:ascii="Arial" w:eastAsia="Arial" w:hAnsi="Arial" w:cs="Arial"/>
          <w:sz w:val="24"/>
          <w:szCs w:val="24"/>
        </w:rPr>
        <w:t>y </w:t>
      </w:r>
      <w:r w:rsidR="006E0375" w:rsidRPr="00C641EF">
        <w:rPr>
          <w:rFonts w:ascii="Arial" w:eastAsia="Arial" w:hAnsi="Arial" w:cs="Arial"/>
          <w:b/>
          <w:sz w:val="24"/>
          <w:szCs w:val="24"/>
        </w:rPr>
        <w:t xml:space="preserve">$11,915,114,964.00 (Once mil novecientos quince millones ciento catorce mil novecientos sesenta y cuatro pesos 00/100 M.N.) </w:t>
      </w:r>
      <w:r w:rsidRPr="00C641EF">
        <w:rPr>
          <w:rFonts w:ascii="Arial" w:eastAsia="Arial" w:hAnsi="Arial" w:cs="Arial"/>
          <w:sz w:val="24"/>
          <w:szCs w:val="24"/>
        </w:rPr>
        <w:t>al Gasto no Programable, en las siguientes proporciones:</w:t>
      </w:r>
      <w:r w:rsidRPr="007E191D">
        <w:rPr>
          <w:rFonts w:ascii="Arial" w:eastAsia="Arial" w:hAnsi="Arial" w:cs="Arial"/>
          <w:sz w:val="24"/>
          <w:szCs w:val="24"/>
        </w:rPr>
        <w:t> </w:t>
      </w:r>
    </w:p>
    <w:p w14:paraId="69AF3087" w14:textId="77777777" w:rsidR="0058454C" w:rsidRPr="007E191D" w:rsidRDefault="0058454C">
      <w:pPr>
        <w:pStyle w:val="Normal1"/>
        <w:spacing w:after="0" w:line="240" w:lineRule="auto"/>
        <w:ind w:right="45"/>
        <w:jc w:val="both"/>
        <w:rPr>
          <w:rFonts w:ascii="Arial" w:eastAsia="Arial" w:hAnsi="Arial" w:cs="Arial"/>
          <w:sz w:val="24"/>
          <w:szCs w:val="24"/>
        </w:rPr>
      </w:pPr>
    </w:p>
    <w:p w14:paraId="0568E741" w14:textId="3B4C2663" w:rsidR="0058454C" w:rsidRPr="007E191D" w:rsidRDefault="00037DB7">
      <w:pPr>
        <w:pStyle w:val="Normal1"/>
        <w:spacing w:after="0" w:line="240" w:lineRule="auto"/>
        <w:ind w:right="45"/>
        <w:jc w:val="center"/>
        <w:rPr>
          <w:rFonts w:ascii="Arial" w:eastAsia="Arial" w:hAnsi="Arial" w:cs="Arial"/>
          <w:b/>
          <w:sz w:val="24"/>
          <w:szCs w:val="24"/>
        </w:rPr>
      </w:pPr>
      <w:r w:rsidRPr="007E191D">
        <w:rPr>
          <w:rFonts w:ascii="Arial" w:eastAsia="Arial" w:hAnsi="Arial" w:cs="Arial"/>
          <w:b/>
          <w:sz w:val="24"/>
          <w:szCs w:val="24"/>
        </w:rPr>
        <w:t>PRESUPUESTO DE EGRESOS 202</w:t>
      </w:r>
      <w:r w:rsidR="00F567CA" w:rsidRPr="007E191D">
        <w:rPr>
          <w:rFonts w:ascii="Arial" w:eastAsia="Arial" w:hAnsi="Arial" w:cs="Arial"/>
          <w:b/>
          <w:sz w:val="24"/>
          <w:szCs w:val="24"/>
        </w:rPr>
        <w:t>3</w:t>
      </w:r>
      <w:r w:rsidRPr="007E191D">
        <w:rPr>
          <w:rFonts w:ascii="Arial" w:eastAsia="Arial" w:hAnsi="Arial" w:cs="Arial"/>
          <w:b/>
          <w:sz w:val="24"/>
          <w:szCs w:val="24"/>
        </w:rPr>
        <w:t> </w:t>
      </w:r>
    </w:p>
    <w:p w14:paraId="247C5127" w14:textId="77777777" w:rsidR="0058454C" w:rsidRPr="007E191D" w:rsidRDefault="00037DB7">
      <w:pPr>
        <w:pStyle w:val="Normal1"/>
        <w:spacing w:after="0" w:line="240" w:lineRule="auto"/>
        <w:ind w:right="45"/>
        <w:jc w:val="center"/>
        <w:rPr>
          <w:rFonts w:ascii="Arial" w:eastAsia="Arial" w:hAnsi="Arial" w:cs="Arial"/>
          <w:b/>
          <w:sz w:val="24"/>
          <w:szCs w:val="24"/>
        </w:rPr>
      </w:pPr>
      <w:r w:rsidRPr="007E191D">
        <w:rPr>
          <w:rFonts w:ascii="Arial" w:eastAsia="Arial" w:hAnsi="Arial" w:cs="Arial"/>
          <w:b/>
          <w:sz w:val="24"/>
          <w:szCs w:val="24"/>
        </w:rPr>
        <w:t>GASTO PROGRAMABLE Y NO PROGRAMABLE </w:t>
      </w:r>
    </w:p>
    <w:p w14:paraId="50420E68" w14:textId="77777777" w:rsidR="0058454C" w:rsidRPr="007E191D" w:rsidRDefault="00037DB7">
      <w:pPr>
        <w:pStyle w:val="Normal1"/>
        <w:spacing w:after="0" w:line="240" w:lineRule="auto"/>
        <w:ind w:right="45"/>
        <w:jc w:val="center"/>
        <w:rPr>
          <w:rFonts w:ascii="Arial" w:eastAsia="Arial" w:hAnsi="Arial" w:cs="Arial"/>
          <w:b/>
          <w:sz w:val="24"/>
          <w:szCs w:val="24"/>
        </w:rPr>
      </w:pPr>
      <w:r w:rsidRPr="007E191D">
        <w:rPr>
          <w:rFonts w:ascii="Arial" w:eastAsia="Arial" w:hAnsi="Arial" w:cs="Arial"/>
          <w:b/>
          <w:sz w:val="24"/>
          <w:szCs w:val="24"/>
        </w:rPr>
        <w:t>(Pesos) </w:t>
      </w:r>
    </w:p>
    <w:p w14:paraId="112F800B" w14:textId="77777777" w:rsidR="0058454C" w:rsidRPr="007E191D" w:rsidRDefault="0058454C">
      <w:pPr>
        <w:pStyle w:val="Normal1"/>
        <w:spacing w:after="0" w:line="240" w:lineRule="auto"/>
        <w:ind w:right="45"/>
        <w:jc w:val="center"/>
        <w:rPr>
          <w:rFonts w:ascii="Arial" w:eastAsia="Arial" w:hAnsi="Arial" w:cs="Arial"/>
          <w:b/>
          <w:sz w:val="24"/>
          <w:szCs w:val="24"/>
        </w:rPr>
      </w:pP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3755"/>
        <w:gridCol w:w="2474"/>
      </w:tblGrid>
      <w:tr w:rsidR="0058454C" w:rsidRPr="007E191D" w14:paraId="061AD99F" w14:textId="77777777">
        <w:trPr>
          <w:cantSplit/>
          <w:tblHeader/>
        </w:trPr>
        <w:tc>
          <w:tcPr>
            <w:tcW w:w="3108" w:type="dxa"/>
          </w:tcPr>
          <w:p w14:paraId="664FD01B" w14:textId="77777777" w:rsidR="0058454C" w:rsidRPr="007E191D" w:rsidRDefault="00037DB7">
            <w:pPr>
              <w:pStyle w:val="Normal1"/>
              <w:pBdr>
                <w:top w:val="nil"/>
                <w:left w:val="nil"/>
                <w:bottom w:val="nil"/>
                <w:right w:val="nil"/>
                <w:between w:val="nil"/>
              </w:pBdr>
              <w:jc w:val="center"/>
              <w:rPr>
                <w:rFonts w:ascii="Arial" w:eastAsia="Arial" w:hAnsi="Arial" w:cs="Arial"/>
                <w:color w:val="000000"/>
                <w:sz w:val="24"/>
                <w:szCs w:val="24"/>
              </w:rPr>
            </w:pPr>
            <w:r w:rsidRPr="007E191D">
              <w:rPr>
                <w:rFonts w:ascii="Arial" w:eastAsia="Arial" w:hAnsi="Arial" w:cs="Arial"/>
                <w:color w:val="000000"/>
                <w:sz w:val="24"/>
                <w:szCs w:val="24"/>
              </w:rPr>
              <w:t>Gasto</w:t>
            </w:r>
          </w:p>
        </w:tc>
        <w:tc>
          <w:tcPr>
            <w:tcW w:w="3755" w:type="dxa"/>
          </w:tcPr>
          <w:p w14:paraId="1EEF78CC" w14:textId="77777777" w:rsidR="0058454C" w:rsidRPr="007E191D" w:rsidRDefault="00037DB7">
            <w:pPr>
              <w:pStyle w:val="Normal1"/>
              <w:pBdr>
                <w:top w:val="nil"/>
                <w:left w:val="nil"/>
                <w:bottom w:val="nil"/>
                <w:right w:val="nil"/>
                <w:between w:val="nil"/>
              </w:pBdr>
              <w:jc w:val="center"/>
              <w:rPr>
                <w:rFonts w:ascii="Arial" w:eastAsia="Arial" w:hAnsi="Arial" w:cs="Arial"/>
                <w:color w:val="000000"/>
                <w:sz w:val="24"/>
                <w:szCs w:val="24"/>
              </w:rPr>
            </w:pPr>
            <w:r w:rsidRPr="007E191D">
              <w:rPr>
                <w:rFonts w:ascii="Arial" w:eastAsia="Arial" w:hAnsi="Arial" w:cs="Arial"/>
                <w:color w:val="000000"/>
                <w:sz w:val="24"/>
                <w:szCs w:val="24"/>
              </w:rPr>
              <w:t>Importe ($)</w:t>
            </w:r>
          </w:p>
        </w:tc>
        <w:tc>
          <w:tcPr>
            <w:tcW w:w="2474" w:type="dxa"/>
          </w:tcPr>
          <w:p w14:paraId="63F9ED8B" w14:textId="77777777" w:rsidR="0058454C" w:rsidRPr="007E191D" w:rsidRDefault="00037DB7">
            <w:pPr>
              <w:pStyle w:val="Normal1"/>
              <w:pBdr>
                <w:top w:val="nil"/>
                <w:left w:val="nil"/>
                <w:bottom w:val="nil"/>
                <w:right w:val="nil"/>
                <w:between w:val="nil"/>
              </w:pBdr>
              <w:jc w:val="center"/>
              <w:rPr>
                <w:rFonts w:ascii="Arial" w:eastAsia="Arial" w:hAnsi="Arial" w:cs="Arial"/>
                <w:color w:val="000000"/>
                <w:sz w:val="24"/>
                <w:szCs w:val="24"/>
              </w:rPr>
            </w:pPr>
            <w:r w:rsidRPr="007E191D">
              <w:rPr>
                <w:rFonts w:ascii="Arial" w:eastAsia="Arial" w:hAnsi="Arial" w:cs="Arial"/>
                <w:color w:val="000000"/>
                <w:sz w:val="24"/>
                <w:szCs w:val="24"/>
              </w:rPr>
              <w:t>Porcentaje (%)</w:t>
            </w:r>
          </w:p>
        </w:tc>
      </w:tr>
      <w:tr w:rsidR="0058454C" w:rsidRPr="007E191D" w14:paraId="5971EBF1" w14:textId="77777777">
        <w:trPr>
          <w:cantSplit/>
          <w:tblHeader/>
        </w:trPr>
        <w:tc>
          <w:tcPr>
            <w:tcW w:w="3108" w:type="dxa"/>
          </w:tcPr>
          <w:p w14:paraId="4F1B605C" w14:textId="77777777" w:rsidR="0058454C" w:rsidRPr="007E191D" w:rsidRDefault="00037DB7">
            <w:pPr>
              <w:pStyle w:val="Normal1"/>
              <w:pBdr>
                <w:top w:val="nil"/>
                <w:left w:val="nil"/>
                <w:bottom w:val="nil"/>
                <w:right w:val="nil"/>
                <w:between w:val="nil"/>
              </w:pBdr>
              <w:jc w:val="both"/>
              <w:rPr>
                <w:rFonts w:ascii="Arial" w:eastAsia="Arial" w:hAnsi="Arial" w:cs="Arial"/>
                <w:color w:val="000000"/>
                <w:sz w:val="24"/>
                <w:szCs w:val="24"/>
              </w:rPr>
            </w:pPr>
            <w:r w:rsidRPr="007E191D">
              <w:rPr>
                <w:rFonts w:ascii="Arial" w:eastAsia="Arial" w:hAnsi="Arial" w:cs="Arial"/>
                <w:color w:val="000000"/>
                <w:sz w:val="24"/>
                <w:szCs w:val="24"/>
              </w:rPr>
              <w:t>Programable</w:t>
            </w:r>
          </w:p>
        </w:tc>
        <w:tc>
          <w:tcPr>
            <w:tcW w:w="3755" w:type="dxa"/>
          </w:tcPr>
          <w:p w14:paraId="684C7AB8" w14:textId="6115EC33" w:rsidR="0058454C" w:rsidRPr="007E191D" w:rsidRDefault="00406078">
            <w:pPr>
              <w:pStyle w:val="Normal1"/>
              <w:pBdr>
                <w:top w:val="nil"/>
                <w:left w:val="nil"/>
                <w:bottom w:val="nil"/>
                <w:right w:val="nil"/>
                <w:between w:val="nil"/>
              </w:pBdr>
              <w:jc w:val="right"/>
              <w:rPr>
                <w:rFonts w:ascii="Arial" w:eastAsia="Arial" w:hAnsi="Arial" w:cs="Arial"/>
                <w:color w:val="000000"/>
                <w:sz w:val="24"/>
                <w:szCs w:val="24"/>
                <w:highlight w:val="yellow"/>
              </w:rPr>
            </w:pPr>
            <w:r w:rsidRPr="00406078">
              <w:rPr>
                <w:rFonts w:ascii="Arial" w:eastAsia="Arial" w:hAnsi="Arial" w:cs="Arial"/>
                <w:color w:val="000000"/>
                <w:sz w:val="24"/>
                <w:szCs w:val="24"/>
              </w:rPr>
              <w:t>29,925,722,659.00</w:t>
            </w:r>
          </w:p>
        </w:tc>
        <w:tc>
          <w:tcPr>
            <w:tcW w:w="2474" w:type="dxa"/>
          </w:tcPr>
          <w:p w14:paraId="590CC1C1" w14:textId="5E41B514" w:rsidR="0058454C" w:rsidRPr="003F02E3" w:rsidRDefault="003F02E3" w:rsidP="003F02E3">
            <w:pPr>
              <w:pStyle w:val="Normal1"/>
              <w:pBdr>
                <w:top w:val="nil"/>
                <w:left w:val="nil"/>
                <w:bottom w:val="nil"/>
                <w:right w:val="nil"/>
                <w:between w:val="nil"/>
              </w:pBdr>
              <w:jc w:val="center"/>
              <w:rPr>
                <w:rFonts w:ascii="Arial" w:eastAsia="Arial" w:hAnsi="Arial" w:cs="Arial"/>
                <w:color w:val="000000"/>
                <w:sz w:val="24"/>
                <w:szCs w:val="24"/>
              </w:rPr>
            </w:pPr>
            <w:r w:rsidRPr="003F02E3">
              <w:rPr>
                <w:rFonts w:ascii="Arial" w:eastAsia="Arial" w:hAnsi="Arial" w:cs="Arial"/>
                <w:color w:val="000000"/>
                <w:sz w:val="24"/>
                <w:szCs w:val="24"/>
              </w:rPr>
              <w:t>71</w:t>
            </w:r>
            <w:r w:rsidR="003C338E" w:rsidRPr="003F02E3">
              <w:rPr>
                <w:rFonts w:ascii="Arial" w:eastAsia="Arial" w:hAnsi="Arial" w:cs="Arial"/>
                <w:color w:val="000000"/>
                <w:sz w:val="24"/>
                <w:szCs w:val="24"/>
              </w:rPr>
              <w:t>.</w:t>
            </w:r>
            <w:r w:rsidRPr="003F02E3">
              <w:rPr>
                <w:rFonts w:ascii="Arial" w:eastAsia="Arial" w:hAnsi="Arial" w:cs="Arial"/>
                <w:color w:val="000000"/>
                <w:sz w:val="24"/>
                <w:szCs w:val="24"/>
              </w:rPr>
              <w:t>5</w:t>
            </w:r>
          </w:p>
        </w:tc>
      </w:tr>
      <w:tr w:rsidR="0058454C" w:rsidRPr="007E191D" w14:paraId="4C83CF42" w14:textId="77777777">
        <w:trPr>
          <w:cantSplit/>
          <w:tblHeader/>
        </w:trPr>
        <w:tc>
          <w:tcPr>
            <w:tcW w:w="3108" w:type="dxa"/>
          </w:tcPr>
          <w:p w14:paraId="02756CCC" w14:textId="77777777" w:rsidR="0058454C" w:rsidRPr="007E191D" w:rsidRDefault="00037DB7">
            <w:pPr>
              <w:pStyle w:val="Normal1"/>
              <w:pBdr>
                <w:top w:val="nil"/>
                <w:left w:val="nil"/>
                <w:bottom w:val="nil"/>
                <w:right w:val="nil"/>
                <w:between w:val="nil"/>
              </w:pBdr>
              <w:jc w:val="both"/>
              <w:rPr>
                <w:rFonts w:ascii="Arial" w:eastAsia="Arial" w:hAnsi="Arial" w:cs="Arial"/>
                <w:color w:val="000000"/>
                <w:sz w:val="24"/>
                <w:szCs w:val="24"/>
              </w:rPr>
            </w:pPr>
            <w:r w:rsidRPr="007E191D">
              <w:rPr>
                <w:rFonts w:ascii="Arial" w:eastAsia="Arial" w:hAnsi="Arial" w:cs="Arial"/>
                <w:color w:val="000000"/>
                <w:sz w:val="24"/>
                <w:szCs w:val="24"/>
              </w:rPr>
              <w:t>No Programable</w:t>
            </w:r>
          </w:p>
        </w:tc>
        <w:tc>
          <w:tcPr>
            <w:tcW w:w="3755" w:type="dxa"/>
          </w:tcPr>
          <w:p w14:paraId="6DDB8554" w14:textId="0A7C29AD" w:rsidR="0058454C" w:rsidRPr="007E191D" w:rsidRDefault="00406078">
            <w:pPr>
              <w:pStyle w:val="Normal1"/>
              <w:pBdr>
                <w:top w:val="nil"/>
                <w:left w:val="nil"/>
                <w:bottom w:val="nil"/>
                <w:right w:val="nil"/>
                <w:between w:val="nil"/>
              </w:pBdr>
              <w:jc w:val="right"/>
              <w:rPr>
                <w:rFonts w:ascii="Arial" w:eastAsia="Arial" w:hAnsi="Arial" w:cs="Arial"/>
                <w:color w:val="000000"/>
                <w:sz w:val="24"/>
                <w:szCs w:val="24"/>
                <w:highlight w:val="yellow"/>
              </w:rPr>
            </w:pPr>
            <w:r w:rsidRPr="00406078">
              <w:rPr>
                <w:rFonts w:ascii="Arial" w:eastAsia="Arial" w:hAnsi="Arial" w:cs="Arial"/>
                <w:color w:val="000000"/>
                <w:sz w:val="24"/>
                <w:szCs w:val="24"/>
              </w:rPr>
              <w:t>11,915,114,964.00</w:t>
            </w:r>
          </w:p>
        </w:tc>
        <w:tc>
          <w:tcPr>
            <w:tcW w:w="2474" w:type="dxa"/>
          </w:tcPr>
          <w:p w14:paraId="1996E2B4" w14:textId="11FBD948" w:rsidR="0058454C" w:rsidRPr="003F02E3" w:rsidRDefault="003F02E3">
            <w:pPr>
              <w:pStyle w:val="Normal1"/>
              <w:pBdr>
                <w:top w:val="nil"/>
                <w:left w:val="nil"/>
                <w:bottom w:val="nil"/>
                <w:right w:val="nil"/>
                <w:between w:val="nil"/>
              </w:pBdr>
              <w:jc w:val="center"/>
              <w:rPr>
                <w:rFonts w:ascii="Arial" w:eastAsia="Arial" w:hAnsi="Arial" w:cs="Arial"/>
                <w:color w:val="000000"/>
                <w:sz w:val="24"/>
                <w:szCs w:val="24"/>
              </w:rPr>
            </w:pPr>
            <w:r w:rsidRPr="003F02E3">
              <w:rPr>
                <w:rFonts w:ascii="Arial" w:eastAsia="Arial" w:hAnsi="Arial" w:cs="Arial"/>
                <w:color w:val="000000"/>
                <w:sz w:val="24"/>
                <w:szCs w:val="24"/>
              </w:rPr>
              <w:t>28.5</w:t>
            </w:r>
          </w:p>
        </w:tc>
      </w:tr>
      <w:tr w:rsidR="0058454C" w:rsidRPr="007E191D" w14:paraId="1E0E1524" w14:textId="77777777" w:rsidTr="003719E3">
        <w:trPr>
          <w:cantSplit/>
          <w:trHeight w:val="170"/>
          <w:tblHeader/>
        </w:trPr>
        <w:tc>
          <w:tcPr>
            <w:tcW w:w="3108" w:type="dxa"/>
          </w:tcPr>
          <w:p w14:paraId="77B2F5D5" w14:textId="77777777" w:rsidR="0058454C" w:rsidRPr="007E191D" w:rsidRDefault="00037DB7">
            <w:pPr>
              <w:pStyle w:val="Normal1"/>
              <w:pBdr>
                <w:top w:val="nil"/>
                <w:left w:val="nil"/>
                <w:bottom w:val="nil"/>
                <w:right w:val="nil"/>
                <w:between w:val="nil"/>
              </w:pBdr>
              <w:jc w:val="both"/>
              <w:rPr>
                <w:rFonts w:ascii="Arial" w:eastAsia="Arial" w:hAnsi="Arial" w:cs="Arial"/>
                <w:color w:val="000000"/>
                <w:sz w:val="24"/>
                <w:szCs w:val="24"/>
              </w:rPr>
            </w:pPr>
            <w:r w:rsidRPr="007E191D">
              <w:rPr>
                <w:rFonts w:ascii="Arial" w:eastAsia="Arial" w:hAnsi="Arial" w:cs="Arial"/>
                <w:color w:val="000000"/>
                <w:sz w:val="24"/>
                <w:szCs w:val="24"/>
              </w:rPr>
              <w:t>Total</w:t>
            </w:r>
          </w:p>
        </w:tc>
        <w:tc>
          <w:tcPr>
            <w:tcW w:w="3755" w:type="dxa"/>
          </w:tcPr>
          <w:p w14:paraId="278DEAEF" w14:textId="4FAE23E7" w:rsidR="0058454C" w:rsidRPr="007E191D" w:rsidRDefault="00406078">
            <w:pPr>
              <w:pStyle w:val="Normal1"/>
              <w:pBdr>
                <w:top w:val="nil"/>
                <w:left w:val="nil"/>
                <w:bottom w:val="nil"/>
                <w:right w:val="nil"/>
                <w:between w:val="nil"/>
              </w:pBdr>
              <w:jc w:val="right"/>
              <w:rPr>
                <w:rFonts w:ascii="Arial" w:eastAsia="Arial" w:hAnsi="Arial" w:cs="Arial"/>
                <w:color w:val="000000"/>
                <w:sz w:val="24"/>
                <w:szCs w:val="24"/>
                <w:highlight w:val="yellow"/>
              </w:rPr>
            </w:pPr>
            <w:r w:rsidRPr="00406078">
              <w:rPr>
                <w:rFonts w:ascii="Arial" w:eastAsia="Arial" w:hAnsi="Arial" w:cs="Arial"/>
                <w:color w:val="000000"/>
                <w:sz w:val="24"/>
                <w:szCs w:val="24"/>
              </w:rPr>
              <w:t>41,840,837,623.00</w:t>
            </w:r>
          </w:p>
        </w:tc>
        <w:tc>
          <w:tcPr>
            <w:tcW w:w="2474" w:type="dxa"/>
          </w:tcPr>
          <w:p w14:paraId="0A7AA4B9" w14:textId="7E9672FE" w:rsidR="0058454C" w:rsidRPr="003F02E3" w:rsidRDefault="00037DB7">
            <w:pPr>
              <w:pStyle w:val="Normal1"/>
              <w:pBdr>
                <w:top w:val="nil"/>
                <w:left w:val="nil"/>
                <w:bottom w:val="nil"/>
                <w:right w:val="nil"/>
                <w:between w:val="nil"/>
              </w:pBdr>
              <w:jc w:val="center"/>
              <w:rPr>
                <w:rFonts w:ascii="Arial" w:eastAsia="Arial" w:hAnsi="Arial" w:cs="Arial"/>
                <w:color w:val="000000"/>
                <w:sz w:val="24"/>
                <w:szCs w:val="24"/>
              </w:rPr>
            </w:pPr>
            <w:r w:rsidRPr="003F02E3">
              <w:rPr>
                <w:rFonts w:ascii="Arial" w:eastAsia="Arial" w:hAnsi="Arial" w:cs="Arial"/>
                <w:color w:val="000000"/>
                <w:sz w:val="24"/>
                <w:szCs w:val="24"/>
              </w:rPr>
              <w:t>100.0</w:t>
            </w:r>
          </w:p>
        </w:tc>
      </w:tr>
    </w:tbl>
    <w:p w14:paraId="1D4DC7F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4BFC356D" w14:textId="77777777" w:rsidR="0058454C"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En el Anexo 10.9 se definen las Prioridades de Gasto contenidas en el monto del Gasto Programable señalado en este Artículo. </w:t>
      </w:r>
    </w:p>
    <w:p w14:paraId="543BF75D" w14:textId="77777777" w:rsidR="001F507F" w:rsidRPr="007E191D" w:rsidRDefault="001F507F">
      <w:pPr>
        <w:pStyle w:val="Normal1"/>
        <w:spacing w:after="0" w:line="240" w:lineRule="auto"/>
        <w:ind w:right="45"/>
        <w:jc w:val="both"/>
        <w:rPr>
          <w:rFonts w:ascii="Arial" w:eastAsia="Arial" w:hAnsi="Arial" w:cs="Arial"/>
          <w:sz w:val="24"/>
          <w:szCs w:val="24"/>
        </w:rPr>
      </w:pPr>
    </w:p>
    <w:p w14:paraId="32EEF24E" w14:textId="2C0078A5"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11</w:t>
      </w:r>
      <w:r w:rsidRPr="007E191D">
        <w:rPr>
          <w:rFonts w:ascii="Arial" w:eastAsia="Arial" w:hAnsi="Arial" w:cs="Arial"/>
          <w:sz w:val="24"/>
          <w:szCs w:val="24"/>
        </w:rPr>
        <w:t xml:space="preserve">. Las erogaciones previstas para </w:t>
      </w:r>
      <w:r w:rsidRPr="001F507F">
        <w:rPr>
          <w:rFonts w:ascii="Arial" w:eastAsia="Arial" w:hAnsi="Arial" w:cs="Arial"/>
          <w:sz w:val="24"/>
          <w:szCs w:val="24"/>
        </w:rPr>
        <w:t>el Poder Ejecutivo ascienden a la cantidad de </w:t>
      </w:r>
      <w:r w:rsidRPr="001F507F">
        <w:rPr>
          <w:rFonts w:ascii="Arial" w:eastAsia="Arial" w:hAnsi="Arial" w:cs="Arial"/>
          <w:b/>
          <w:bCs/>
          <w:sz w:val="24"/>
          <w:szCs w:val="24"/>
        </w:rPr>
        <w:t>$</w:t>
      </w:r>
      <w:r w:rsidR="001F507F" w:rsidRPr="001F507F">
        <w:rPr>
          <w:rFonts w:ascii="Arial" w:eastAsia="Arial" w:hAnsi="Arial" w:cs="Arial"/>
          <w:b/>
          <w:bCs/>
          <w:sz w:val="24"/>
          <w:szCs w:val="24"/>
        </w:rPr>
        <w:t>22,708,682,284</w:t>
      </w:r>
      <w:r w:rsidR="003C338E" w:rsidRPr="001F507F">
        <w:rPr>
          <w:rFonts w:ascii="Arial" w:eastAsia="Arial" w:hAnsi="Arial" w:cs="Arial"/>
          <w:b/>
          <w:bCs/>
          <w:sz w:val="24"/>
          <w:szCs w:val="24"/>
        </w:rPr>
        <w:t xml:space="preserve">.00 </w:t>
      </w:r>
      <w:r w:rsidRPr="001F507F">
        <w:rPr>
          <w:rFonts w:ascii="Arial" w:eastAsia="Arial" w:hAnsi="Arial" w:cs="Arial"/>
          <w:b/>
          <w:bCs/>
          <w:sz w:val="24"/>
          <w:szCs w:val="24"/>
        </w:rPr>
        <w:t>(</w:t>
      </w:r>
      <w:r w:rsidR="001F507F" w:rsidRPr="001F507F">
        <w:rPr>
          <w:rFonts w:ascii="Arial" w:eastAsia="Arial" w:hAnsi="Arial" w:cs="Arial"/>
          <w:b/>
          <w:bCs/>
          <w:sz w:val="24"/>
          <w:szCs w:val="24"/>
        </w:rPr>
        <w:t>Veintidós mil setecientos ocho millones seiscientos ochenta y dos mi</w:t>
      </w:r>
      <w:r w:rsidR="003719E3">
        <w:rPr>
          <w:rFonts w:ascii="Arial" w:eastAsia="Arial" w:hAnsi="Arial" w:cs="Arial"/>
          <w:b/>
          <w:bCs/>
          <w:sz w:val="24"/>
          <w:szCs w:val="24"/>
        </w:rPr>
        <w:t>l</w:t>
      </w:r>
      <w:r w:rsidR="001F507F" w:rsidRPr="001F507F">
        <w:rPr>
          <w:rFonts w:ascii="Arial" w:eastAsia="Arial" w:hAnsi="Arial" w:cs="Arial"/>
          <w:b/>
          <w:bCs/>
          <w:sz w:val="24"/>
          <w:szCs w:val="24"/>
        </w:rPr>
        <w:t xml:space="preserve"> doscientos ochenta y cuatro pesos</w:t>
      </w:r>
      <w:r w:rsidRPr="001F507F">
        <w:rPr>
          <w:rFonts w:ascii="Arial" w:eastAsia="Arial" w:hAnsi="Arial" w:cs="Arial"/>
          <w:b/>
          <w:bCs/>
          <w:sz w:val="24"/>
          <w:szCs w:val="24"/>
        </w:rPr>
        <w:t>00/100 M.N.),</w:t>
      </w:r>
      <w:r w:rsidRPr="001F507F">
        <w:rPr>
          <w:rFonts w:ascii="Arial" w:eastAsia="Arial" w:hAnsi="Arial" w:cs="Arial"/>
          <w:sz w:val="24"/>
          <w:szCs w:val="24"/>
        </w:rPr>
        <w:t> que se distribuyen entre las Dependencias y</w:t>
      </w:r>
      <w:r w:rsidRPr="007E191D">
        <w:rPr>
          <w:rFonts w:ascii="Arial" w:eastAsia="Arial" w:hAnsi="Arial" w:cs="Arial"/>
          <w:sz w:val="24"/>
          <w:szCs w:val="24"/>
        </w:rPr>
        <w:t xml:space="preserve"> Entidades Paraestatales de la Administración Pública del Estado de la siguiente manera: </w:t>
      </w:r>
    </w:p>
    <w:p w14:paraId="13D2747A" w14:textId="77777777" w:rsidR="0058454C" w:rsidRPr="007E191D" w:rsidRDefault="0058454C">
      <w:pPr>
        <w:pStyle w:val="Normal1"/>
        <w:spacing w:after="0" w:line="240" w:lineRule="auto"/>
        <w:ind w:right="45"/>
        <w:jc w:val="both"/>
        <w:rPr>
          <w:rFonts w:ascii="Arial" w:eastAsia="Arial" w:hAnsi="Arial" w:cs="Arial"/>
          <w:sz w:val="24"/>
          <w:szCs w:val="24"/>
        </w:rPr>
      </w:pPr>
    </w:p>
    <w:p w14:paraId="0BCB3381" w14:textId="5296212E" w:rsidR="0058454C" w:rsidRPr="007E191D" w:rsidRDefault="0C86098B">
      <w:pPr>
        <w:pStyle w:val="Normal1"/>
        <w:numPr>
          <w:ilvl w:val="0"/>
          <w:numId w:val="2"/>
        </w:numPr>
        <w:spacing w:after="0" w:line="240" w:lineRule="auto"/>
        <w:ind w:left="714" w:hanging="357"/>
        <w:jc w:val="both"/>
        <w:rPr>
          <w:rFonts w:ascii="Arial" w:eastAsia="Arial" w:hAnsi="Arial" w:cs="Arial"/>
          <w:sz w:val="24"/>
          <w:szCs w:val="24"/>
        </w:rPr>
      </w:pPr>
      <w:r w:rsidRPr="007E191D">
        <w:rPr>
          <w:rFonts w:ascii="Arial" w:eastAsia="Arial" w:hAnsi="Arial" w:cs="Arial"/>
          <w:color w:val="000000" w:themeColor="text1"/>
          <w:sz w:val="24"/>
          <w:szCs w:val="24"/>
        </w:rPr>
        <w:t xml:space="preserve">Las erogaciones previstas para </w:t>
      </w:r>
      <w:r w:rsidRPr="001F507F">
        <w:rPr>
          <w:rFonts w:ascii="Arial" w:eastAsia="Arial" w:hAnsi="Arial" w:cs="Arial"/>
          <w:color w:val="000000" w:themeColor="text1"/>
          <w:sz w:val="24"/>
          <w:szCs w:val="24"/>
        </w:rPr>
        <w:t>el Despacho del Gobernador del Estado ascienden a la cantidad de </w:t>
      </w:r>
      <w:r w:rsidRPr="001F507F">
        <w:rPr>
          <w:rFonts w:ascii="Arial" w:eastAsia="Arial" w:hAnsi="Arial" w:cs="Arial"/>
          <w:b/>
          <w:bCs/>
          <w:color w:val="000000" w:themeColor="text1"/>
          <w:sz w:val="24"/>
          <w:szCs w:val="24"/>
        </w:rPr>
        <w:t>$</w:t>
      </w:r>
      <w:r w:rsidR="001F507F" w:rsidRPr="001F507F">
        <w:rPr>
          <w:rFonts w:ascii="Arial" w:eastAsia="Arial" w:hAnsi="Arial" w:cs="Arial"/>
          <w:b/>
          <w:bCs/>
          <w:color w:val="000000" w:themeColor="text1"/>
          <w:sz w:val="24"/>
          <w:szCs w:val="24"/>
        </w:rPr>
        <w:t>168,118,826</w:t>
      </w:r>
      <w:r w:rsidR="003C338E" w:rsidRPr="001F507F">
        <w:rPr>
          <w:rFonts w:ascii="Arial" w:eastAsia="Arial" w:hAnsi="Arial" w:cs="Arial"/>
          <w:b/>
          <w:bCs/>
          <w:color w:val="000000" w:themeColor="text1"/>
          <w:sz w:val="24"/>
          <w:szCs w:val="24"/>
        </w:rPr>
        <w:t xml:space="preserve">.00 </w:t>
      </w:r>
      <w:r w:rsidRPr="001F507F">
        <w:rPr>
          <w:rFonts w:ascii="Arial" w:eastAsia="Arial" w:hAnsi="Arial" w:cs="Arial"/>
          <w:b/>
          <w:bCs/>
          <w:color w:val="000000" w:themeColor="text1"/>
          <w:sz w:val="24"/>
          <w:szCs w:val="24"/>
        </w:rPr>
        <w:t>(</w:t>
      </w:r>
      <w:r w:rsidR="001F507F" w:rsidRPr="001F507F">
        <w:rPr>
          <w:rFonts w:ascii="Arial" w:eastAsia="Arial" w:hAnsi="Arial" w:cs="Arial"/>
          <w:b/>
          <w:bCs/>
          <w:color w:val="000000" w:themeColor="text1"/>
          <w:sz w:val="24"/>
          <w:szCs w:val="24"/>
        </w:rPr>
        <w:t xml:space="preserve">Ciento sesenta y ocho millones ciento dieciocho mil ochocientos veintiséis pesos </w:t>
      </w:r>
      <w:r w:rsidR="00E66514" w:rsidRPr="001F507F">
        <w:rPr>
          <w:rFonts w:ascii="Arial" w:eastAsia="Arial" w:hAnsi="Arial" w:cs="Arial"/>
          <w:b/>
          <w:bCs/>
          <w:color w:val="000000" w:themeColor="text1"/>
          <w:sz w:val="24"/>
          <w:szCs w:val="24"/>
        </w:rPr>
        <w:t>00/100 M.N.</w:t>
      </w:r>
      <w:r w:rsidRPr="001F507F">
        <w:rPr>
          <w:rFonts w:ascii="Arial" w:eastAsia="Arial" w:hAnsi="Arial" w:cs="Arial"/>
          <w:b/>
          <w:bCs/>
          <w:color w:val="000000" w:themeColor="text1"/>
          <w:sz w:val="24"/>
          <w:szCs w:val="24"/>
        </w:rPr>
        <w:t>)</w:t>
      </w:r>
      <w:r w:rsidRPr="001F507F">
        <w:rPr>
          <w:rFonts w:ascii="Arial" w:eastAsia="Arial" w:hAnsi="Arial" w:cs="Arial"/>
          <w:color w:val="000000" w:themeColor="text1"/>
          <w:sz w:val="24"/>
          <w:szCs w:val="24"/>
        </w:rPr>
        <w:t xml:space="preserve"> la cual incluye recursos destinados para la Coordinación General de Comunicación del Gobierno del Estado de Quintana Roo por la cantidad de </w:t>
      </w:r>
      <w:r w:rsidR="00E66514" w:rsidRPr="001F507F">
        <w:rPr>
          <w:rFonts w:ascii="Arial" w:eastAsia="Arial" w:hAnsi="Arial" w:cs="Arial"/>
          <w:b/>
          <w:bCs/>
          <w:color w:val="000000" w:themeColor="text1"/>
          <w:sz w:val="24"/>
          <w:szCs w:val="24"/>
        </w:rPr>
        <w:t>$</w:t>
      </w:r>
      <w:r w:rsidR="001F507F" w:rsidRPr="001F507F">
        <w:rPr>
          <w:rFonts w:ascii="Arial" w:eastAsia="Arial" w:hAnsi="Arial" w:cs="Arial"/>
          <w:b/>
          <w:bCs/>
          <w:color w:val="000000" w:themeColor="text1"/>
          <w:sz w:val="24"/>
          <w:szCs w:val="24"/>
        </w:rPr>
        <w:t>110,737,797</w:t>
      </w:r>
      <w:r w:rsidR="003C338E" w:rsidRPr="001F507F">
        <w:rPr>
          <w:rFonts w:ascii="Arial" w:eastAsia="Arial" w:hAnsi="Arial" w:cs="Arial"/>
          <w:b/>
          <w:bCs/>
          <w:color w:val="000000" w:themeColor="text1"/>
          <w:sz w:val="24"/>
          <w:szCs w:val="24"/>
        </w:rPr>
        <w:t>.00 (</w:t>
      </w:r>
      <w:r w:rsidR="00E66514" w:rsidRPr="001F507F">
        <w:rPr>
          <w:rFonts w:ascii="Arial" w:eastAsia="Arial" w:hAnsi="Arial" w:cs="Arial"/>
          <w:b/>
          <w:bCs/>
          <w:color w:val="000000" w:themeColor="text1"/>
          <w:sz w:val="24"/>
          <w:szCs w:val="24"/>
        </w:rPr>
        <w:t xml:space="preserve">Ciento </w:t>
      </w:r>
      <w:r w:rsidR="001F507F" w:rsidRPr="001F507F">
        <w:rPr>
          <w:rFonts w:ascii="Arial" w:eastAsia="Arial" w:hAnsi="Arial" w:cs="Arial"/>
          <w:b/>
          <w:bCs/>
          <w:color w:val="000000" w:themeColor="text1"/>
          <w:sz w:val="24"/>
          <w:szCs w:val="24"/>
        </w:rPr>
        <w:t>diez millones setecientos treinta y siete mil setecientos noventa y siete pesos</w:t>
      </w:r>
      <w:r w:rsidR="00E66514" w:rsidRPr="001F507F">
        <w:rPr>
          <w:rFonts w:ascii="Arial" w:eastAsia="Arial" w:hAnsi="Arial" w:cs="Arial"/>
          <w:b/>
          <w:bCs/>
          <w:color w:val="000000" w:themeColor="text1"/>
          <w:sz w:val="24"/>
          <w:szCs w:val="24"/>
        </w:rPr>
        <w:t xml:space="preserve"> 00/100 M.N.).</w:t>
      </w:r>
    </w:p>
    <w:p w14:paraId="0D83A4C6" w14:textId="77777777" w:rsidR="0058454C" w:rsidRPr="007E191D" w:rsidRDefault="0058454C">
      <w:pPr>
        <w:pStyle w:val="Normal1"/>
        <w:spacing w:after="0" w:line="240" w:lineRule="auto"/>
        <w:ind w:left="1080" w:right="45" w:firstLine="60"/>
        <w:jc w:val="both"/>
        <w:rPr>
          <w:rFonts w:ascii="Arial" w:eastAsia="Arial" w:hAnsi="Arial" w:cs="Arial"/>
          <w:sz w:val="24"/>
          <w:szCs w:val="24"/>
        </w:rPr>
      </w:pPr>
    </w:p>
    <w:p w14:paraId="0E54E94B" w14:textId="69AF04A2" w:rsidR="0058454C" w:rsidRPr="007E191D" w:rsidRDefault="0C86098B">
      <w:pPr>
        <w:pStyle w:val="Normal1"/>
        <w:numPr>
          <w:ilvl w:val="0"/>
          <w:numId w:val="2"/>
        </w:numPr>
        <w:spacing w:after="0" w:line="240" w:lineRule="auto"/>
        <w:jc w:val="both"/>
        <w:rPr>
          <w:rFonts w:ascii="Arial" w:eastAsia="Arial" w:hAnsi="Arial" w:cs="Arial"/>
          <w:sz w:val="24"/>
          <w:szCs w:val="24"/>
        </w:rPr>
      </w:pPr>
      <w:r w:rsidRPr="007E191D">
        <w:rPr>
          <w:rFonts w:ascii="Arial" w:eastAsia="Arial" w:hAnsi="Arial" w:cs="Arial"/>
          <w:color w:val="000000" w:themeColor="text1"/>
          <w:sz w:val="24"/>
          <w:szCs w:val="24"/>
        </w:rPr>
        <w:t xml:space="preserve">Para las Dependencias y Órganos Administrativos Desconcentrados del Poder Ejecutivo ascienden a la cantidad </w:t>
      </w:r>
      <w:r w:rsidRPr="00926442">
        <w:rPr>
          <w:rFonts w:ascii="Arial" w:eastAsia="Arial" w:hAnsi="Arial" w:cs="Arial"/>
          <w:color w:val="000000" w:themeColor="text1"/>
          <w:sz w:val="24"/>
          <w:szCs w:val="24"/>
        </w:rPr>
        <w:t>de </w:t>
      </w:r>
      <w:r w:rsidRPr="00926442">
        <w:rPr>
          <w:rFonts w:ascii="Arial" w:eastAsia="Arial" w:hAnsi="Arial" w:cs="Arial"/>
          <w:b/>
          <w:bCs/>
          <w:color w:val="000000" w:themeColor="text1"/>
          <w:sz w:val="24"/>
          <w:szCs w:val="24"/>
        </w:rPr>
        <w:t>$</w:t>
      </w:r>
      <w:r w:rsidR="00926442" w:rsidRPr="00926442">
        <w:rPr>
          <w:rFonts w:ascii="Arial" w:eastAsia="Arial" w:hAnsi="Arial" w:cs="Arial"/>
          <w:b/>
          <w:bCs/>
          <w:color w:val="000000" w:themeColor="text1"/>
          <w:sz w:val="24"/>
          <w:szCs w:val="24"/>
        </w:rPr>
        <w:t>6,210,070,591</w:t>
      </w:r>
      <w:r w:rsidR="00B65FE6" w:rsidRPr="00926442">
        <w:rPr>
          <w:rFonts w:ascii="Arial" w:eastAsia="Arial" w:hAnsi="Arial" w:cs="Arial"/>
          <w:b/>
          <w:bCs/>
          <w:color w:val="000000" w:themeColor="text1"/>
          <w:sz w:val="24"/>
          <w:szCs w:val="24"/>
        </w:rPr>
        <w:t xml:space="preserve">.00 </w:t>
      </w:r>
      <w:r w:rsidRPr="00926442">
        <w:rPr>
          <w:rFonts w:ascii="Arial" w:eastAsia="Arial" w:hAnsi="Arial" w:cs="Arial"/>
          <w:b/>
          <w:bCs/>
          <w:color w:val="000000" w:themeColor="text1"/>
          <w:sz w:val="24"/>
          <w:szCs w:val="24"/>
        </w:rPr>
        <w:t>(</w:t>
      </w:r>
      <w:r w:rsidR="00926442" w:rsidRPr="00926442">
        <w:rPr>
          <w:rFonts w:ascii="Arial" w:eastAsia="Arial" w:hAnsi="Arial" w:cs="Arial"/>
          <w:b/>
          <w:bCs/>
          <w:color w:val="000000" w:themeColor="text1"/>
          <w:sz w:val="24"/>
          <w:szCs w:val="24"/>
        </w:rPr>
        <w:t xml:space="preserve">Seis mil doscientos diez millones setenta mil quinientos noventa y un pesos </w:t>
      </w:r>
      <w:r w:rsidR="00B65FE6" w:rsidRPr="00926442">
        <w:rPr>
          <w:rFonts w:ascii="Arial" w:eastAsia="Arial" w:hAnsi="Arial" w:cs="Arial"/>
          <w:b/>
          <w:bCs/>
          <w:color w:val="000000" w:themeColor="text1"/>
          <w:sz w:val="24"/>
          <w:szCs w:val="24"/>
        </w:rPr>
        <w:t>00/100 M.N</w:t>
      </w:r>
      <w:r w:rsidRPr="00926442">
        <w:rPr>
          <w:rFonts w:ascii="Arial" w:eastAsia="Arial" w:hAnsi="Arial" w:cs="Arial"/>
          <w:b/>
          <w:bCs/>
          <w:color w:val="000000" w:themeColor="text1"/>
          <w:sz w:val="24"/>
          <w:szCs w:val="24"/>
        </w:rPr>
        <w:t>.),</w:t>
      </w:r>
      <w:r w:rsidRPr="00926442">
        <w:rPr>
          <w:rFonts w:ascii="Arial" w:eastAsia="Arial" w:hAnsi="Arial" w:cs="Arial"/>
          <w:color w:val="000000" w:themeColor="text1"/>
          <w:sz w:val="24"/>
          <w:szCs w:val="24"/>
        </w:rPr>
        <w:t> y se distribuyen de la siguiente manera:</w:t>
      </w:r>
      <w:r w:rsidRPr="007E191D">
        <w:rPr>
          <w:rFonts w:ascii="Arial" w:eastAsia="Arial" w:hAnsi="Arial" w:cs="Arial"/>
          <w:color w:val="000000" w:themeColor="text1"/>
          <w:sz w:val="24"/>
          <w:szCs w:val="24"/>
        </w:rPr>
        <w:t>  </w:t>
      </w:r>
    </w:p>
    <w:p w14:paraId="6A869FE9" w14:textId="77777777" w:rsidR="0058454C" w:rsidRPr="007E191D" w:rsidRDefault="0058454C">
      <w:pPr>
        <w:pStyle w:val="Normal1"/>
        <w:spacing w:after="0" w:line="240" w:lineRule="auto"/>
        <w:jc w:val="both"/>
        <w:rPr>
          <w:rFonts w:ascii="Arial" w:eastAsia="Arial" w:hAnsi="Arial" w:cs="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096"/>
        <w:gridCol w:w="2268"/>
      </w:tblGrid>
      <w:tr w:rsidR="0058454C" w:rsidRPr="007E191D" w14:paraId="3D78F142" w14:textId="77777777" w:rsidTr="003C338E">
        <w:trPr>
          <w:cantSplit/>
          <w:trHeight w:val="315"/>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49B19A4A" w14:textId="765C49B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PRESUPUESTO DE EGRESOS 202</w:t>
            </w:r>
            <w:r w:rsidR="00C17C4C" w:rsidRPr="007E191D">
              <w:rPr>
                <w:rFonts w:ascii="Arial" w:eastAsia="Arial" w:hAnsi="Arial" w:cs="Arial"/>
                <w:sz w:val="24"/>
                <w:szCs w:val="24"/>
              </w:rPr>
              <w:t>3</w:t>
            </w:r>
            <w:r w:rsidRPr="007E191D">
              <w:rPr>
                <w:rFonts w:ascii="Arial" w:eastAsia="Arial" w:hAnsi="Arial" w:cs="Arial"/>
                <w:sz w:val="24"/>
                <w:szCs w:val="24"/>
              </w:rPr>
              <w:t> </w:t>
            </w:r>
          </w:p>
        </w:tc>
      </w:tr>
      <w:tr w:rsidR="0058454C" w:rsidRPr="007E191D" w14:paraId="2F8463EB" w14:textId="77777777" w:rsidTr="003C338E">
        <w:trPr>
          <w:cantSplit/>
          <w:trHeight w:val="3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63CC4BCA"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DE LAS DEPENDENCIAS DEL PODER EJECUTIVO </w:t>
            </w:r>
          </w:p>
        </w:tc>
      </w:tr>
      <w:tr w:rsidR="0058454C" w:rsidRPr="007E191D" w14:paraId="04C10C52" w14:textId="77777777" w:rsidTr="003C338E">
        <w:trPr>
          <w:cantSplit/>
          <w:trHeight w:val="33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4F9F88E"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58454C" w:rsidRPr="007E191D" w14:paraId="1232E8BE" w14:textId="77777777" w:rsidTr="00A62AB3">
        <w:trPr>
          <w:cantSplit/>
          <w:trHeight w:val="330"/>
          <w:tblHeader/>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center"/>
          </w:tcPr>
          <w:p w14:paraId="7D026A1F"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Dependencia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center"/>
          </w:tcPr>
          <w:p w14:paraId="60AE1A46"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Importe </w:t>
            </w:r>
          </w:p>
        </w:tc>
      </w:tr>
      <w:tr w:rsidR="00517A9D" w:rsidRPr="007E191D" w14:paraId="677BA71C"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4617776C" w14:textId="0C0058DF" w:rsidR="00517A9D" w:rsidRPr="00517A9D" w:rsidRDefault="00517A9D">
            <w:pPr>
              <w:pStyle w:val="Normal1"/>
              <w:spacing w:after="0" w:line="240" w:lineRule="auto"/>
              <w:ind w:right="45"/>
              <w:jc w:val="both"/>
              <w:rPr>
                <w:rFonts w:ascii="Arial" w:eastAsia="Arial" w:hAnsi="Arial" w:cs="Arial"/>
                <w:sz w:val="24"/>
                <w:szCs w:val="24"/>
              </w:rPr>
            </w:pPr>
            <w:bookmarkStart w:id="28" w:name="_Hlk87918353"/>
            <w:r w:rsidRPr="00517A9D">
              <w:rPr>
                <w:rFonts w:ascii="Arial" w:hAnsi="Arial" w:cs="Arial"/>
                <w:color w:val="000000"/>
                <w:sz w:val="24"/>
              </w:rPr>
              <w:t>Secretaría de Obras Públicas</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D4D3F22" w14:textId="2B9F67E8" w:rsidR="00517A9D" w:rsidRPr="00517A9D" w:rsidRDefault="00517A9D" w:rsidP="0095587B">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91,960,837.00 </w:t>
            </w:r>
          </w:p>
        </w:tc>
      </w:tr>
      <w:tr w:rsidR="00517A9D" w:rsidRPr="007E191D" w14:paraId="313500DB"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0DC6BA03" w14:textId="53B18B31"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Gobierno</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1BDABA97" w14:textId="7397A947"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280,979,151.00 </w:t>
            </w:r>
          </w:p>
        </w:tc>
      </w:tr>
      <w:tr w:rsidR="00517A9D" w:rsidRPr="007E191D" w14:paraId="03BE0B0B"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596EAEC5" w14:textId="42C053D2"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Consejería Jurídica del Poder Ejecutivo</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63393E9" w14:textId="5F5832E9"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20,748,727.00 </w:t>
            </w:r>
          </w:p>
        </w:tc>
      </w:tr>
      <w:tr w:rsidR="00517A9D" w:rsidRPr="007E191D" w14:paraId="0DFD4D3A"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2CBA5DB8" w14:textId="5E4CC815"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lastRenderedPageBreak/>
              <w:t>Secretaría de Finanzas y Planeación</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4AA2294" w14:textId="4343468C"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1,068,105,862.00 </w:t>
            </w:r>
          </w:p>
        </w:tc>
      </w:tr>
      <w:tr w:rsidR="00517A9D" w:rsidRPr="007E191D" w14:paraId="460D047A" w14:textId="77777777" w:rsidTr="003719E3">
        <w:trPr>
          <w:cantSplit/>
          <w:trHeight w:val="39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49886C28" w14:textId="31F92CB9"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Desarrollo Territorial Urbano Sustentable</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11AA1C51" w14:textId="0510ED49"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85,493,467.00 </w:t>
            </w:r>
          </w:p>
        </w:tc>
      </w:tr>
      <w:tr w:rsidR="00517A9D" w:rsidRPr="007E191D" w14:paraId="5C5A5685"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7C7186DF" w14:textId="40837CB7"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Turismo</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2A500EF3" w14:textId="30BEA746"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60,105,659.00 </w:t>
            </w:r>
          </w:p>
        </w:tc>
      </w:tr>
      <w:tr w:rsidR="00517A9D" w:rsidRPr="007E191D" w14:paraId="4AC36474"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10B608C8" w14:textId="068C845E"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Educación</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327B99AE" w14:textId="4B04BA3A"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350,668,264.00 </w:t>
            </w:r>
          </w:p>
        </w:tc>
      </w:tr>
      <w:tr w:rsidR="00517A9D" w:rsidRPr="007E191D" w14:paraId="3F902DC3"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44F1917A" w14:textId="5166C735"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Desarrollo Económico</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266DF46" w14:textId="4E2C080F"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336,568,316.00 </w:t>
            </w:r>
          </w:p>
        </w:tc>
      </w:tr>
      <w:tr w:rsidR="00517A9D" w:rsidRPr="007E191D" w14:paraId="59C446CD"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19386790" w14:textId="0887BCC4"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la Contraloría</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23E9C200" w14:textId="62A85FD5"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118,799,353.00 </w:t>
            </w:r>
          </w:p>
        </w:tc>
      </w:tr>
      <w:tr w:rsidR="00517A9D" w:rsidRPr="007E191D" w14:paraId="68D95384"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59DD0747" w14:textId="472B4426"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Salud</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F6D22B6" w14:textId="42960D3F"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86,807,465.00 </w:t>
            </w:r>
          </w:p>
        </w:tc>
      </w:tr>
      <w:tr w:rsidR="00517A9D" w:rsidRPr="007E191D" w14:paraId="2EB64D5E" w14:textId="77777777" w:rsidTr="003719E3">
        <w:trPr>
          <w:cantSplit/>
          <w:trHeight w:val="42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7465E004" w14:textId="05393624"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Desarrollo Agropecuario, Rural y Pesca</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034FFD55" w14:textId="40C37A9F"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208,466,816.00 </w:t>
            </w:r>
          </w:p>
        </w:tc>
      </w:tr>
      <w:tr w:rsidR="00517A9D" w:rsidRPr="007E191D" w14:paraId="134D6A3C"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22C2DE6D" w14:textId="186F971B"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Seguridad Pública</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28DBCCD2" w14:textId="27BC72E6"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2,555,590,433.00 </w:t>
            </w:r>
          </w:p>
        </w:tc>
      </w:tr>
      <w:tr w:rsidR="00517A9D" w:rsidRPr="007E191D" w14:paraId="5A6CDFB3"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1BF14063" w14:textId="61F3690D"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Ecología y Medio Ambiente</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113FDF79" w14:textId="198903A7"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100,568,678.00 </w:t>
            </w:r>
          </w:p>
        </w:tc>
      </w:tr>
      <w:tr w:rsidR="00517A9D" w:rsidRPr="007E191D" w14:paraId="7ACB916F" w14:textId="77777777" w:rsidTr="003719E3">
        <w:trPr>
          <w:cantSplit/>
          <w:trHeight w:val="315"/>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1DCEBF74" w14:textId="060A1DA1"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 Desarrollo Social</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1F938E6C" w14:textId="4771FF13"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742,278,102.00 </w:t>
            </w:r>
          </w:p>
        </w:tc>
      </w:tr>
      <w:tr w:rsidR="00517A9D" w:rsidRPr="007E191D" w14:paraId="78D62A24" w14:textId="77777777" w:rsidTr="003719E3">
        <w:trPr>
          <w:cantSplit/>
          <w:trHeight w:val="33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6E97451C" w14:textId="475DA813" w:rsidR="00517A9D" w:rsidRPr="00517A9D" w:rsidRDefault="00517A9D">
            <w:pPr>
              <w:pStyle w:val="Normal1"/>
              <w:spacing w:after="0" w:line="240" w:lineRule="auto"/>
              <w:ind w:right="45"/>
              <w:jc w:val="both"/>
              <w:rPr>
                <w:rFonts w:ascii="Arial" w:eastAsia="Arial" w:hAnsi="Arial" w:cs="Arial"/>
                <w:sz w:val="24"/>
                <w:szCs w:val="24"/>
              </w:rPr>
            </w:pPr>
            <w:r w:rsidRPr="00517A9D">
              <w:rPr>
                <w:rFonts w:ascii="Arial" w:hAnsi="Arial" w:cs="Arial"/>
                <w:color w:val="000000"/>
                <w:sz w:val="24"/>
              </w:rPr>
              <w:t>Secretaría del Trabajo y Previsión Social</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3C4331B1" w14:textId="49BD1DFD"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102,929,461.00 </w:t>
            </w:r>
          </w:p>
        </w:tc>
      </w:tr>
      <w:bookmarkEnd w:id="28"/>
      <w:tr w:rsidR="00517A9D" w:rsidRPr="007E191D" w14:paraId="666574EF" w14:textId="77777777" w:rsidTr="003719E3">
        <w:trPr>
          <w:cantSplit/>
          <w:trHeight w:val="330"/>
        </w:trPr>
        <w:tc>
          <w:tcPr>
            <w:tcW w:w="7096" w:type="dxa"/>
            <w:tcBorders>
              <w:top w:val="single" w:sz="6" w:space="0" w:color="000000"/>
              <w:left w:val="single" w:sz="6" w:space="0" w:color="666666"/>
              <w:bottom w:val="single" w:sz="6" w:space="0" w:color="666666"/>
              <w:right w:val="single" w:sz="6" w:space="0" w:color="666666"/>
            </w:tcBorders>
            <w:shd w:val="clear" w:color="auto" w:fill="auto"/>
            <w:vAlign w:val="bottom"/>
          </w:tcPr>
          <w:p w14:paraId="4B1B94EC" w14:textId="2CCD2F49" w:rsidR="00517A9D" w:rsidRPr="00517A9D" w:rsidRDefault="00517A9D">
            <w:pPr>
              <w:pStyle w:val="Normal1"/>
              <w:spacing w:after="0" w:line="240" w:lineRule="auto"/>
              <w:ind w:right="45"/>
              <w:jc w:val="center"/>
              <w:rPr>
                <w:rFonts w:ascii="Arial" w:eastAsia="Arial" w:hAnsi="Arial" w:cs="Arial"/>
                <w:sz w:val="24"/>
                <w:szCs w:val="24"/>
              </w:rPr>
            </w:pPr>
            <w:r w:rsidRPr="00517A9D">
              <w:rPr>
                <w:rFonts w:ascii="Arial" w:hAnsi="Arial" w:cs="Arial"/>
                <w:color w:val="000000"/>
                <w:sz w:val="24"/>
              </w:rPr>
              <w:t xml:space="preserve">Total </w:t>
            </w:r>
          </w:p>
        </w:tc>
        <w:tc>
          <w:tcPr>
            <w:tcW w:w="2268" w:type="dxa"/>
            <w:tcBorders>
              <w:top w:val="single" w:sz="6" w:space="0" w:color="000000"/>
              <w:left w:val="single" w:sz="6" w:space="0" w:color="000000"/>
              <w:bottom w:val="single" w:sz="6" w:space="0" w:color="666666"/>
              <w:right w:val="single" w:sz="6" w:space="0" w:color="666666"/>
            </w:tcBorders>
            <w:shd w:val="clear" w:color="auto" w:fill="auto"/>
            <w:vAlign w:val="bottom"/>
          </w:tcPr>
          <w:p w14:paraId="7C2D06A9" w14:textId="31F2C1D7" w:rsidR="00517A9D" w:rsidRPr="00517A9D" w:rsidRDefault="00517A9D">
            <w:pPr>
              <w:pStyle w:val="Normal1"/>
              <w:spacing w:after="0" w:line="240" w:lineRule="auto"/>
              <w:ind w:right="45"/>
              <w:jc w:val="right"/>
              <w:rPr>
                <w:rFonts w:ascii="Arial" w:eastAsia="Arial" w:hAnsi="Arial" w:cs="Arial"/>
                <w:sz w:val="24"/>
                <w:szCs w:val="24"/>
                <w:highlight w:val="yellow"/>
              </w:rPr>
            </w:pPr>
            <w:r w:rsidRPr="00517A9D">
              <w:rPr>
                <w:rFonts w:ascii="Arial" w:hAnsi="Arial" w:cs="Arial"/>
                <w:color w:val="000000"/>
                <w:sz w:val="24"/>
              </w:rPr>
              <w:t xml:space="preserve">  6,210,070,591.00 </w:t>
            </w:r>
          </w:p>
        </w:tc>
      </w:tr>
    </w:tbl>
    <w:p w14:paraId="5D43D242" w14:textId="77777777" w:rsidR="0058454C" w:rsidRPr="007E191D" w:rsidRDefault="0058454C">
      <w:pPr>
        <w:pStyle w:val="Normal1"/>
        <w:spacing w:after="0" w:line="240" w:lineRule="auto"/>
        <w:jc w:val="both"/>
        <w:rPr>
          <w:rFonts w:ascii="Arial" w:eastAsia="Arial" w:hAnsi="Arial" w:cs="Arial"/>
          <w:sz w:val="24"/>
          <w:szCs w:val="24"/>
        </w:rPr>
      </w:pPr>
    </w:p>
    <w:p w14:paraId="66FCB3A5" w14:textId="6835768E" w:rsidR="009213B2" w:rsidRPr="007E191D" w:rsidRDefault="008F1B64">
      <w:pPr>
        <w:pStyle w:val="Normal1"/>
        <w:spacing w:after="0" w:line="240" w:lineRule="auto"/>
        <w:ind w:right="45"/>
        <w:jc w:val="both"/>
        <w:rPr>
          <w:rFonts w:ascii="Arial" w:eastAsia="Arial" w:hAnsi="Arial" w:cs="Arial"/>
          <w:sz w:val="24"/>
          <w:szCs w:val="24"/>
        </w:rPr>
      </w:pPr>
      <w:r w:rsidRPr="00A06B98">
        <w:rPr>
          <w:rFonts w:ascii="Arial" w:eastAsia="Arial" w:hAnsi="Arial" w:cs="Arial"/>
          <w:sz w:val="24"/>
          <w:szCs w:val="24"/>
        </w:rPr>
        <w:t xml:space="preserve">En las erogaciones previstas para la </w:t>
      </w:r>
      <w:r w:rsidR="00EA7514" w:rsidRPr="00A06B98">
        <w:rPr>
          <w:rFonts w:ascii="Arial" w:eastAsia="Arial" w:hAnsi="Arial" w:cs="Arial"/>
          <w:sz w:val="24"/>
          <w:szCs w:val="24"/>
        </w:rPr>
        <w:t>Secretaría de Seguridad Pública</w:t>
      </w:r>
      <w:r w:rsidRPr="00A06B98">
        <w:rPr>
          <w:rFonts w:ascii="Arial" w:eastAsia="Arial" w:hAnsi="Arial" w:cs="Arial"/>
          <w:sz w:val="24"/>
          <w:szCs w:val="24"/>
        </w:rPr>
        <w:t xml:space="preserve"> se contempla un monto de </w:t>
      </w:r>
      <w:r w:rsidRPr="00A06B98">
        <w:rPr>
          <w:rFonts w:ascii="Arial" w:eastAsia="Arial" w:hAnsi="Arial" w:cs="Arial"/>
          <w:b/>
          <w:bCs/>
          <w:sz w:val="24"/>
          <w:szCs w:val="24"/>
        </w:rPr>
        <w:t>$</w:t>
      </w:r>
      <w:r w:rsidR="00453997" w:rsidRPr="00A06B98">
        <w:rPr>
          <w:rFonts w:ascii="Arial" w:eastAsia="Arial" w:hAnsi="Arial" w:cs="Arial"/>
          <w:b/>
          <w:bCs/>
          <w:sz w:val="24"/>
          <w:szCs w:val="24"/>
        </w:rPr>
        <w:t xml:space="preserve"> </w:t>
      </w:r>
      <w:r w:rsidR="00A06B98" w:rsidRPr="00A06B98">
        <w:rPr>
          <w:rFonts w:ascii="Arial" w:eastAsia="Arial" w:hAnsi="Arial" w:cs="Arial"/>
          <w:b/>
          <w:bCs/>
          <w:sz w:val="24"/>
          <w:szCs w:val="24"/>
        </w:rPr>
        <w:t>116,527,438</w:t>
      </w:r>
      <w:r w:rsidR="00453997" w:rsidRPr="00A06B98">
        <w:rPr>
          <w:rFonts w:ascii="Arial" w:eastAsia="Arial" w:hAnsi="Arial" w:cs="Arial"/>
          <w:b/>
          <w:bCs/>
          <w:sz w:val="24"/>
          <w:szCs w:val="24"/>
        </w:rPr>
        <w:t xml:space="preserve">.00 </w:t>
      </w:r>
      <w:r w:rsidR="008B550D" w:rsidRPr="00A06B98">
        <w:rPr>
          <w:rFonts w:ascii="Arial" w:eastAsia="Arial" w:hAnsi="Arial" w:cs="Arial"/>
          <w:b/>
          <w:bCs/>
          <w:sz w:val="24"/>
          <w:szCs w:val="24"/>
        </w:rPr>
        <w:t>(</w:t>
      </w:r>
      <w:r w:rsidR="00A06B98" w:rsidRPr="00A06B98">
        <w:rPr>
          <w:rFonts w:ascii="Arial" w:eastAsia="Arial" w:hAnsi="Arial" w:cs="Arial"/>
          <w:b/>
          <w:bCs/>
          <w:sz w:val="24"/>
          <w:szCs w:val="24"/>
        </w:rPr>
        <w:t>Ciento dieciséis millones quinientos veintisiete mil cuatrocientos treinta y ocho</w:t>
      </w:r>
      <w:r w:rsidR="008B550D" w:rsidRPr="00A06B98">
        <w:rPr>
          <w:rFonts w:ascii="Arial" w:eastAsia="Arial" w:hAnsi="Arial" w:cs="Arial"/>
          <w:b/>
          <w:bCs/>
          <w:sz w:val="24"/>
          <w:szCs w:val="24"/>
        </w:rPr>
        <w:t xml:space="preserve"> pesos 00/100 M.N.)</w:t>
      </w:r>
      <w:r w:rsidR="008B550D" w:rsidRPr="00A06B98">
        <w:rPr>
          <w:rFonts w:ascii="Arial" w:eastAsia="Arial" w:hAnsi="Arial" w:cs="Arial"/>
          <w:sz w:val="24"/>
          <w:szCs w:val="24"/>
        </w:rPr>
        <w:t xml:space="preserve"> </w:t>
      </w:r>
      <w:r w:rsidR="00453997" w:rsidRPr="00A06B98">
        <w:rPr>
          <w:rFonts w:ascii="Arial" w:eastAsia="Arial" w:hAnsi="Arial" w:cs="Arial"/>
          <w:sz w:val="24"/>
          <w:szCs w:val="24"/>
        </w:rPr>
        <w:t xml:space="preserve">correspondientes al Fondo de Aportaciones para la </w:t>
      </w:r>
      <w:r w:rsidR="002C0BDD" w:rsidRPr="00A06B98">
        <w:rPr>
          <w:rFonts w:ascii="Arial" w:eastAsia="Arial" w:hAnsi="Arial" w:cs="Arial"/>
          <w:sz w:val="24"/>
          <w:szCs w:val="24"/>
        </w:rPr>
        <w:t>S</w:t>
      </w:r>
      <w:r w:rsidR="00453997" w:rsidRPr="00A06B98">
        <w:rPr>
          <w:rFonts w:ascii="Arial" w:eastAsia="Arial" w:hAnsi="Arial" w:cs="Arial"/>
          <w:sz w:val="24"/>
          <w:szCs w:val="24"/>
        </w:rPr>
        <w:t xml:space="preserve">eguridad </w:t>
      </w:r>
      <w:r w:rsidR="002C0BDD" w:rsidRPr="00A06B98">
        <w:rPr>
          <w:rFonts w:ascii="Arial" w:eastAsia="Arial" w:hAnsi="Arial" w:cs="Arial"/>
          <w:sz w:val="24"/>
          <w:szCs w:val="24"/>
        </w:rPr>
        <w:t>Pú</w:t>
      </w:r>
      <w:r w:rsidR="00453997" w:rsidRPr="00A06B98">
        <w:rPr>
          <w:rFonts w:ascii="Arial" w:eastAsia="Arial" w:hAnsi="Arial" w:cs="Arial"/>
          <w:sz w:val="24"/>
          <w:szCs w:val="24"/>
        </w:rPr>
        <w:t>blica (FASP</w:t>
      </w:r>
      <w:r w:rsidR="002C0BDD" w:rsidRPr="00A06B98">
        <w:rPr>
          <w:rFonts w:ascii="Arial" w:eastAsia="Arial" w:hAnsi="Arial" w:cs="Arial"/>
          <w:sz w:val="24"/>
          <w:szCs w:val="24"/>
        </w:rPr>
        <w:t>)</w:t>
      </w:r>
      <w:r w:rsidR="00202791" w:rsidRPr="00A06B98">
        <w:rPr>
          <w:rFonts w:ascii="Arial" w:eastAsia="Arial" w:hAnsi="Arial" w:cs="Arial"/>
          <w:sz w:val="24"/>
          <w:szCs w:val="24"/>
        </w:rPr>
        <w:t>.</w:t>
      </w:r>
    </w:p>
    <w:p w14:paraId="75EAFB35" w14:textId="77777777" w:rsidR="00723399" w:rsidRPr="007E191D" w:rsidRDefault="00723399">
      <w:pPr>
        <w:pStyle w:val="Normal1"/>
        <w:spacing w:after="0" w:line="240" w:lineRule="auto"/>
        <w:ind w:right="45"/>
        <w:jc w:val="both"/>
        <w:rPr>
          <w:rFonts w:ascii="Arial" w:eastAsia="Arial" w:hAnsi="Arial" w:cs="Arial"/>
          <w:sz w:val="24"/>
          <w:szCs w:val="24"/>
        </w:rPr>
      </w:pPr>
    </w:p>
    <w:p w14:paraId="0DE61B3A" w14:textId="567587E3"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Dichas erogaciones contemplan los siguientes recursos para los Órganos Administrativos Desconcentrados: </w:t>
      </w:r>
    </w:p>
    <w:p w14:paraId="4FAF2D1A" w14:textId="77777777" w:rsidR="0058454C" w:rsidRPr="007E191D" w:rsidRDefault="0058454C">
      <w:pPr>
        <w:pStyle w:val="Normal1"/>
        <w:spacing w:after="0" w:line="240" w:lineRule="auto"/>
        <w:ind w:right="45"/>
        <w:jc w:val="both"/>
        <w:rPr>
          <w:rFonts w:ascii="Arial" w:eastAsia="Arial" w:hAnsi="Arial" w:cs="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379"/>
        <w:gridCol w:w="1985"/>
      </w:tblGrid>
      <w:tr w:rsidR="0058454C" w:rsidRPr="00A41608" w14:paraId="49925E43" w14:textId="77777777" w:rsidTr="003C338E">
        <w:trPr>
          <w:cantSplit/>
          <w:trHeight w:val="300"/>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359FABE6" w14:textId="7D785814" w:rsidR="0058454C" w:rsidRPr="00A41608" w:rsidRDefault="00037DB7">
            <w:pPr>
              <w:pStyle w:val="Normal1"/>
              <w:spacing w:after="0" w:line="240" w:lineRule="auto"/>
              <w:ind w:right="45"/>
              <w:jc w:val="center"/>
              <w:rPr>
                <w:rFonts w:ascii="Arial" w:eastAsia="Arial" w:hAnsi="Arial" w:cs="Arial"/>
                <w:sz w:val="24"/>
                <w:szCs w:val="24"/>
              </w:rPr>
            </w:pPr>
            <w:r w:rsidRPr="00A41608">
              <w:rPr>
                <w:rFonts w:ascii="Arial" w:eastAsia="Arial" w:hAnsi="Arial" w:cs="Arial"/>
                <w:sz w:val="24"/>
                <w:szCs w:val="24"/>
              </w:rPr>
              <w:t>PRESUPUESTO DE EGRESOS 202</w:t>
            </w:r>
            <w:r w:rsidR="00C17C4C" w:rsidRPr="00A41608">
              <w:rPr>
                <w:rFonts w:ascii="Arial" w:eastAsia="Arial" w:hAnsi="Arial" w:cs="Arial"/>
                <w:sz w:val="24"/>
                <w:szCs w:val="24"/>
              </w:rPr>
              <w:t>3</w:t>
            </w:r>
            <w:r w:rsidRPr="00A41608">
              <w:rPr>
                <w:rFonts w:ascii="Arial" w:eastAsia="Arial" w:hAnsi="Arial" w:cs="Arial"/>
                <w:sz w:val="24"/>
                <w:szCs w:val="24"/>
              </w:rPr>
              <w:t> </w:t>
            </w:r>
          </w:p>
        </w:tc>
      </w:tr>
      <w:tr w:rsidR="0058454C" w:rsidRPr="00A41608" w14:paraId="4C9443A2" w14:textId="77777777" w:rsidTr="003C338E">
        <w:trPr>
          <w:cantSplit/>
          <w:trHeight w:val="6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F3703AA" w14:textId="77777777" w:rsidR="0058454C" w:rsidRPr="00A41608" w:rsidRDefault="00037DB7">
            <w:pPr>
              <w:pStyle w:val="Normal1"/>
              <w:spacing w:after="0" w:line="240" w:lineRule="auto"/>
              <w:ind w:right="45"/>
              <w:jc w:val="center"/>
              <w:rPr>
                <w:rFonts w:ascii="Arial" w:eastAsia="Arial" w:hAnsi="Arial" w:cs="Arial"/>
                <w:sz w:val="24"/>
                <w:szCs w:val="24"/>
              </w:rPr>
            </w:pPr>
            <w:r w:rsidRPr="00A41608">
              <w:rPr>
                <w:rFonts w:ascii="Arial" w:eastAsia="Arial" w:hAnsi="Arial" w:cs="Arial"/>
                <w:sz w:val="24"/>
                <w:szCs w:val="24"/>
              </w:rPr>
              <w:t>ÓRGANOS ADMINISTRATIVOS DESCONCENTRADOS DE LAS DEPENDENCIAS DEL PODER EJECUTIVO </w:t>
            </w:r>
          </w:p>
        </w:tc>
      </w:tr>
      <w:tr w:rsidR="0058454C" w:rsidRPr="00A41608" w14:paraId="0F2F1CDC" w14:textId="77777777" w:rsidTr="003C338E">
        <w:trPr>
          <w:cantSplit/>
          <w:trHeight w:val="30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6EF38480" w14:textId="77777777" w:rsidR="0058454C" w:rsidRPr="00A41608" w:rsidRDefault="00037DB7">
            <w:pPr>
              <w:pStyle w:val="Normal1"/>
              <w:spacing w:after="0" w:line="240" w:lineRule="auto"/>
              <w:ind w:right="45"/>
              <w:jc w:val="center"/>
              <w:rPr>
                <w:rFonts w:ascii="Arial" w:eastAsia="Arial" w:hAnsi="Arial" w:cs="Arial"/>
                <w:sz w:val="24"/>
                <w:szCs w:val="24"/>
              </w:rPr>
            </w:pPr>
            <w:r w:rsidRPr="00A41608">
              <w:rPr>
                <w:rFonts w:ascii="Arial" w:eastAsia="Arial" w:hAnsi="Arial" w:cs="Arial"/>
                <w:sz w:val="24"/>
                <w:szCs w:val="24"/>
              </w:rPr>
              <w:t>(Pesos) </w:t>
            </w:r>
          </w:p>
        </w:tc>
      </w:tr>
      <w:tr w:rsidR="0058454C" w:rsidRPr="00A41608" w14:paraId="6C978330" w14:textId="77777777" w:rsidTr="003C338E">
        <w:trPr>
          <w:cantSplit/>
          <w:trHeight w:val="315"/>
          <w:tblHeader/>
        </w:trPr>
        <w:tc>
          <w:tcPr>
            <w:tcW w:w="737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D72EF3A" w14:textId="77777777" w:rsidR="0058454C" w:rsidRPr="00A41608" w:rsidRDefault="00037DB7">
            <w:pPr>
              <w:pStyle w:val="Normal1"/>
              <w:spacing w:after="0" w:line="240" w:lineRule="auto"/>
              <w:ind w:right="45"/>
              <w:jc w:val="center"/>
              <w:rPr>
                <w:rFonts w:ascii="Arial" w:eastAsia="Arial" w:hAnsi="Arial" w:cs="Arial"/>
                <w:sz w:val="24"/>
                <w:szCs w:val="24"/>
              </w:rPr>
            </w:pPr>
            <w:r w:rsidRPr="00A41608">
              <w:rPr>
                <w:rFonts w:ascii="Arial" w:eastAsia="Arial" w:hAnsi="Arial" w:cs="Arial"/>
                <w:sz w:val="24"/>
                <w:szCs w:val="24"/>
              </w:rPr>
              <w:t>Dependencia / Órgano Administrativo Desconcentrado </w:t>
            </w:r>
          </w:p>
        </w:tc>
        <w:tc>
          <w:tcPr>
            <w:tcW w:w="1985"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D504C99" w14:textId="77777777" w:rsidR="0058454C" w:rsidRPr="00A41608" w:rsidRDefault="00037DB7">
            <w:pPr>
              <w:pStyle w:val="Normal1"/>
              <w:spacing w:after="0" w:line="240" w:lineRule="auto"/>
              <w:ind w:right="45"/>
              <w:jc w:val="center"/>
              <w:rPr>
                <w:rFonts w:ascii="Arial" w:eastAsia="Arial" w:hAnsi="Arial" w:cs="Arial"/>
                <w:sz w:val="24"/>
                <w:szCs w:val="24"/>
              </w:rPr>
            </w:pPr>
            <w:r w:rsidRPr="00A41608">
              <w:rPr>
                <w:rFonts w:ascii="Arial" w:eastAsia="Arial" w:hAnsi="Arial" w:cs="Arial"/>
                <w:sz w:val="24"/>
                <w:szCs w:val="24"/>
              </w:rPr>
              <w:t>Importe </w:t>
            </w:r>
          </w:p>
        </w:tc>
      </w:tr>
      <w:tr w:rsidR="00A41608" w:rsidRPr="00A41608" w14:paraId="333D226D" w14:textId="77777777" w:rsidTr="003719E3">
        <w:trPr>
          <w:cantSplit/>
          <w:trHeight w:val="300"/>
        </w:trPr>
        <w:tc>
          <w:tcPr>
            <w:tcW w:w="7379" w:type="dxa"/>
            <w:tcBorders>
              <w:top w:val="single" w:sz="6" w:space="0" w:color="000000"/>
              <w:left w:val="single" w:sz="6" w:space="0" w:color="666666"/>
              <w:bottom w:val="single" w:sz="6" w:space="0" w:color="666666"/>
              <w:right w:val="single" w:sz="6" w:space="0" w:color="666666"/>
            </w:tcBorders>
            <w:shd w:val="clear" w:color="auto" w:fill="auto"/>
            <w:vAlign w:val="bottom"/>
          </w:tcPr>
          <w:p w14:paraId="0B90C113" w14:textId="299838F6" w:rsidR="00A41608" w:rsidRPr="00A41608" w:rsidRDefault="00A41608">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GOBIERNO</w:t>
            </w:r>
          </w:p>
        </w:tc>
        <w:tc>
          <w:tcPr>
            <w:tcW w:w="1985" w:type="dxa"/>
            <w:tcBorders>
              <w:top w:val="single" w:sz="6" w:space="0" w:color="000000"/>
              <w:left w:val="single" w:sz="6" w:space="0" w:color="000000"/>
              <w:bottom w:val="single" w:sz="4" w:space="0" w:color="auto"/>
              <w:right w:val="single" w:sz="6" w:space="0" w:color="666666"/>
            </w:tcBorders>
            <w:shd w:val="clear" w:color="auto" w:fill="auto"/>
            <w:vAlign w:val="bottom"/>
          </w:tcPr>
          <w:p w14:paraId="4B4BBA76" w14:textId="0898EF2A" w:rsidR="00A41608" w:rsidRPr="00A41608" w:rsidRDefault="00A41608">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 </w:t>
            </w:r>
          </w:p>
        </w:tc>
      </w:tr>
      <w:tr w:rsidR="00A41608" w:rsidRPr="00A41608" w14:paraId="661F6E05" w14:textId="77777777" w:rsidTr="003719E3">
        <w:trPr>
          <w:cantSplit/>
          <w:trHeight w:val="8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4B5E761B" w14:textId="3BABD215" w:rsidR="00A41608" w:rsidRPr="00A41608" w:rsidRDefault="00A41608" w:rsidP="00FE4D2B">
            <w:pPr>
              <w:pStyle w:val="Normal1"/>
              <w:spacing w:after="0" w:line="240" w:lineRule="auto"/>
              <w:ind w:right="45"/>
              <w:rPr>
                <w:rFonts w:ascii="Arial" w:eastAsia="Arial" w:hAnsi="Arial" w:cs="Arial"/>
                <w:sz w:val="24"/>
                <w:szCs w:val="24"/>
              </w:rPr>
            </w:pPr>
            <w:bookmarkStart w:id="29" w:name="_Hlk87918741"/>
            <w:r w:rsidRPr="00A41608">
              <w:rPr>
                <w:rFonts w:ascii="Arial" w:hAnsi="Arial" w:cs="Arial"/>
                <w:color w:val="000000"/>
                <w:sz w:val="24"/>
                <w:szCs w:val="24"/>
              </w:rPr>
              <w:t>Secretaría Ejecutiva del Sistema Estatal de Protección de los Derechos de Niñas, Niños y Adolescentes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1E5C0BB" w14:textId="3124D8F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6,079,932.00 </w:t>
            </w:r>
          </w:p>
        </w:tc>
      </w:tr>
      <w:tr w:rsidR="00A41608" w:rsidRPr="00A41608" w14:paraId="77527C20"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ECC967A" w14:textId="7A3F2066"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lastRenderedPageBreak/>
              <w:t>Coordinación Estatal de Protección Civil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9B59CEF" w14:textId="19F9820B"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19,173,257.00 </w:t>
            </w:r>
          </w:p>
        </w:tc>
      </w:tr>
      <w:tr w:rsidR="00A41608" w:rsidRPr="00A41608" w14:paraId="55AE220B"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3270C8C5" w14:textId="276C8624"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Representación del Gobierno del Estado en la Ciudad de México, Distrito Federal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BD2EBD5" w14:textId="308FC2EB"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15,379,019.00 </w:t>
            </w:r>
          </w:p>
        </w:tc>
      </w:tr>
      <w:tr w:rsidR="00A41608" w:rsidRPr="00A41608" w14:paraId="29629AD1" w14:textId="77777777" w:rsidTr="003719E3">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145CEDC5" w14:textId="1E08155A"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Archivo General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C1A5603" w14:textId="12617F2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13,231,958.00 </w:t>
            </w:r>
          </w:p>
        </w:tc>
      </w:tr>
      <w:tr w:rsidR="00A41608" w:rsidRPr="00A41608" w14:paraId="07004D3D" w14:textId="77777777" w:rsidTr="003719E3">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46DA02B7" w14:textId="03851873"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Registro Público de la Propiedad y del Comercio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4A70890" w14:textId="561B099A"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43,321,250.00 </w:t>
            </w:r>
          </w:p>
        </w:tc>
      </w:tr>
      <w:tr w:rsidR="00A41608" w:rsidRPr="00A41608" w14:paraId="0A291A3C" w14:textId="77777777" w:rsidTr="003719E3">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319FD73B" w14:textId="1505B208"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Comisión de Búsqueda de Personas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C10C381" w14:textId="01FB3F1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15,735,109.00 </w:t>
            </w:r>
          </w:p>
        </w:tc>
      </w:tr>
      <w:tr w:rsidR="00A41608" w:rsidRPr="00A41608" w14:paraId="4078CFAD" w14:textId="77777777" w:rsidTr="003719E3">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65E038A0" w14:textId="2DA067A5"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FINANZAS Y PLANEACIÓN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5E9413E" w14:textId="7FE91909"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bCs/>
                <w:color w:val="000000"/>
                <w:sz w:val="24"/>
                <w:szCs w:val="24"/>
              </w:rPr>
              <w:t> </w:t>
            </w:r>
          </w:p>
        </w:tc>
      </w:tr>
      <w:bookmarkEnd w:id="29"/>
      <w:tr w:rsidR="00A41608" w:rsidRPr="00A41608" w14:paraId="21308126"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75C3E5C1" w14:textId="3CE82AFF"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Instituto Geográfico y Catastral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7520902" w14:textId="21BE33D4"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11,485,432.00 </w:t>
            </w:r>
          </w:p>
        </w:tc>
      </w:tr>
      <w:tr w:rsidR="00A41608" w:rsidRPr="00A41608" w14:paraId="68CC41B8"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CD7462D" w14:textId="0E4D5155"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Procuraduría Fiscal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9AC0F1A" w14:textId="79629340"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7,988,907.00 </w:t>
            </w:r>
          </w:p>
        </w:tc>
      </w:tr>
      <w:tr w:rsidR="00A41608" w:rsidRPr="00A41608" w14:paraId="6F06C8DE"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7F02118C" w14:textId="105006CE"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Centro de Evaluación del Desempeño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D6822AC" w14:textId="4FFDE1AC"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9,494,556.00 </w:t>
            </w:r>
          </w:p>
        </w:tc>
      </w:tr>
      <w:tr w:rsidR="00A41608" w:rsidRPr="00A41608" w14:paraId="2A90F137" w14:textId="77777777" w:rsidTr="003719E3">
        <w:trPr>
          <w:cantSplit/>
          <w:trHeight w:val="93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7254E92D" w14:textId="512021A4"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Servicio de Administración Tributaria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E825F5B" w14:textId="118E249F"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394,318,833.00 </w:t>
            </w:r>
          </w:p>
        </w:tc>
      </w:tr>
      <w:tr w:rsidR="00A41608" w:rsidRPr="00A41608" w14:paraId="1F12835A" w14:textId="77777777" w:rsidTr="003719E3">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15828594" w14:textId="1E9A06C3"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DESARROLLO ECONÓMICO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B4B33E4" w14:textId="02F067C2"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bCs/>
                <w:color w:val="000000"/>
                <w:sz w:val="24"/>
                <w:szCs w:val="24"/>
              </w:rPr>
              <w:t> </w:t>
            </w:r>
          </w:p>
        </w:tc>
      </w:tr>
      <w:tr w:rsidR="00A41608" w:rsidRPr="00A41608" w14:paraId="2281C76F" w14:textId="77777777" w:rsidTr="003719E3">
        <w:trPr>
          <w:cantSplit/>
          <w:trHeight w:val="46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2445DF26" w14:textId="51A6E3F5"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Instituto Quintanarroense de Innovación y Tecnología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78E8B46" w14:textId="09FF0F2C"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85,562,281.00 </w:t>
            </w:r>
          </w:p>
        </w:tc>
      </w:tr>
      <w:tr w:rsidR="00A41608" w:rsidRPr="00A41608" w14:paraId="3BF54ACD" w14:textId="77777777" w:rsidTr="003719E3">
        <w:trPr>
          <w:cantSplit/>
          <w:trHeight w:val="46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67CCC058" w14:textId="2944A7C3"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Comisión Estatal de Mejora Regulatoria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4FBD3B3" w14:textId="63FAB429"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13,916,051.00 </w:t>
            </w:r>
          </w:p>
        </w:tc>
      </w:tr>
      <w:tr w:rsidR="00A41608" w:rsidRPr="00A41608" w14:paraId="24656667" w14:textId="77777777" w:rsidTr="003719E3">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4C436CF8" w14:textId="21ED03DC"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SALUD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1B83F68" w14:textId="2571FAC9"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bCs/>
                <w:color w:val="000000"/>
                <w:sz w:val="24"/>
                <w:szCs w:val="24"/>
              </w:rPr>
              <w:t> </w:t>
            </w:r>
          </w:p>
        </w:tc>
      </w:tr>
      <w:tr w:rsidR="00A41608" w:rsidRPr="00A41608" w14:paraId="2873C63D" w14:textId="77777777" w:rsidTr="003719E3">
        <w:trPr>
          <w:cantSplit/>
          <w:trHeight w:val="8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61164D4A" w14:textId="6B1C7D70"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Administración del Patrimonio de la Beneficencia Pública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FA001DA" w14:textId="4443D5F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11,621,992.00 </w:t>
            </w:r>
          </w:p>
        </w:tc>
      </w:tr>
      <w:tr w:rsidR="00A41608" w:rsidRPr="00A41608" w14:paraId="1ADA72B4" w14:textId="77777777" w:rsidTr="003719E3">
        <w:trPr>
          <w:cantSplit/>
          <w:trHeight w:val="36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7C88D4EB" w14:textId="20D5AB7B"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Junta de Asistencia Social Privada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85D3582" w14:textId="3311354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4,594,962.00 </w:t>
            </w:r>
          </w:p>
        </w:tc>
      </w:tr>
      <w:tr w:rsidR="00A41608" w:rsidRPr="00A41608" w14:paraId="08FE923B" w14:textId="77777777" w:rsidTr="003719E3">
        <w:trPr>
          <w:cantSplit/>
          <w:trHeight w:val="39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496F18E4" w14:textId="6BF18D7D"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SEGURIDAD PÚBLICA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61AB0D4" w14:textId="4B698C25"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bCs/>
                <w:color w:val="000000"/>
                <w:sz w:val="24"/>
                <w:szCs w:val="24"/>
              </w:rPr>
              <w:t> </w:t>
            </w:r>
          </w:p>
        </w:tc>
      </w:tr>
      <w:tr w:rsidR="00A41608" w:rsidRPr="00A41608" w14:paraId="79AC3700" w14:textId="77777777" w:rsidTr="003719E3">
        <w:trPr>
          <w:cantSplit/>
          <w:trHeight w:val="49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293C936A" w14:textId="40CBA6AB"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lastRenderedPageBreak/>
              <w:t>Centro Estatal de Evaluación y Control de Confianza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3F002E8" w14:textId="3E9B3C50"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49,331,324.00 </w:t>
            </w:r>
          </w:p>
        </w:tc>
      </w:tr>
      <w:tr w:rsidR="00A41608" w:rsidRPr="00A41608" w14:paraId="3F2DB295" w14:textId="77777777" w:rsidTr="003719E3">
        <w:trPr>
          <w:cantSplit/>
          <w:trHeight w:val="61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EC6E818" w14:textId="72900F67"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 ECOLOGÍA Y MEDIO AMBIENTE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FC2CC8B" w14:textId="33A7798B"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bCs/>
                <w:color w:val="000000"/>
                <w:sz w:val="24"/>
                <w:szCs w:val="24"/>
              </w:rPr>
              <w:t> </w:t>
            </w:r>
          </w:p>
        </w:tc>
      </w:tr>
      <w:tr w:rsidR="00A41608" w:rsidRPr="00A41608" w14:paraId="0F880F02"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728DFE9" w14:textId="6BA47DF6"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Procuraduría de Protección al Ambiente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622C90E" w14:textId="17F65DD0"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38,025,700.00 </w:t>
            </w:r>
          </w:p>
        </w:tc>
      </w:tr>
      <w:tr w:rsidR="00A41608" w:rsidRPr="00A41608" w14:paraId="49ADB9C1" w14:textId="77777777" w:rsidTr="003719E3">
        <w:trPr>
          <w:cantSplit/>
          <w:trHeight w:val="585"/>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71B468EF" w14:textId="14192ED5"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Instituto de Biodiversidad y Áreas Naturales Protegidas del Estado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12A9548" w14:textId="4C38B438"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13,548,364.00 </w:t>
            </w:r>
          </w:p>
        </w:tc>
      </w:tr>
      <w:tr w:rsidR="00A41608" w:rsidRPr="00A41608" w14:paraId="6BEF4E2A" w14:textId="77777777" w:rsidTr="003719E3">
        <w:trPr>
          <w:cantSplit/>
          <w:trHeight w:val="63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28BC0FB6" w14:textId="2A0DF75C"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bCs/>
                <w:color w:val="000000"/>
                <w:sz w:val="24"/>
                <w:szCs w:val="24"/>
              </w:rPr>
              <w:t>SECRETARÍA DEL TRABAJO Y PREVISIÓN SOCIAL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1B3707D" w14:textId="3FFF5DBC" w:rsidR="00A41608" w:rsidRPr="00A41608" w:rsidRDefault="00A41608" w:rsidP="00FE4D2B">
            <w:pPr>
              <w:pStyle w:val="Normal1"/>
              <w:spacing w:after="0" w:line="240" w:lineRule="auto"/>
              <w:ind w:right="45"/>
              <w:rPr>
                <w:rFonts w:ascii="Arial" w:eastAsia="Arial" w:hAnsi="Arial" w:cs="Arial"/>
                <w:sz w:val="24"/>
                <w:szCs w:val="24"/>
                <w:highlight w:val="yellow"/>
              </w:rPr>
            </w:pPr>
            <w:r w:rsidRPr="00A41608">
              <w:rPr>
                <w:rFonts w:ascii="Arial" w:hAnsi="Arial" w:cs="Arial"/>
                <w:bCs/>
                <w:color w:val="000000"/>
                <w:sz w:val="24"/>
                <w:szCs w:val="24"/>
              </w:rPr>
              <w:t> </w:t>
            </w:r>
          </w:p>
        </w:tc>
      </w:tr>
      <w:tr w:rsidR="00A41608" w:rsidRPr="00A41608" w14:paraId="7C2FBDD9" w14:textId="77777777" w:rsidTr="003719E3">
        <w:trPr>
          <w:cantSplit/>
          <w:trHeight w:val="3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6968A88" w14:textId="38349857" w:rsidR="00A41608" w:rsidRPr="00A41608" w:rsidRDefault="00A41608" w:rsidP="00FE4D2B">
            <w:pPr>
              <w:pStyle w:val="Normal1"/>
              <w:spacing w:after="0" w:line="240" w:lineRule="auto"/>
              <w:ind w:right="45"/>
              <w:rPr>
                <w:rFonts w:ascii="Arial" w:eastAsia="Arial" w:hAnsi="Arial" w:cs="Arial"/>
                <w:sz w:val="24"/>
                <w:szCs w:val="24"/>
              </w:rPr>
            </w:pPr>
            <w:r w:rsidRPr="00A41608">
              <w:rPr>
                <w:rFonts w:ascii="Arial" w:hAnsi="Arial" w:cs="Arial"/>
                <w:color w:val="000000"/>
                <w:sz w:val="24"/>
                <w:szCs w:val="24"/>
              </w:rPr>
              <w:t>Servicio Estatal del Empleo y Capacitación para el Trabajo de Quintana Roo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84D652F" w14:textId="2539DE70"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18,093,538.00 </w:t>
            </w:r>
          </w:p>
        </w:tc>
      </w:tr>
      <w:tr w:rsidR="00A41608" w:rsidRPr="00A41608" w14:paraId="3EBC9AED" w14:textId="77777777" w:rsidTr="003719E3">
        <w:trPr>
          <w:cantSplit/>
          <w:trHeight w:val="700"/>
        </w:trPr>
        <w:tc>
          <w:tcPr>
            <w:tcW w:w="7379" w:type="dxa"/>
            <w:tcBorders>
              <w:top w:val="single" w:sz="6" w:space="0" w:color="000000"/>
              <w:left w:val="single" w:sz="6" w:space="0" w:color="666666"/>
              <w:bottom w:val="single" w:sz="6" w:space="0" w:color="666666"/>
              <w:right w:val="single" w:sz="4" w:space="0" w:color="auto"/>
            </w:tcBorders>
            <w:shd w:val="clear" w:color="auto" w:fill="auto"/>
            <w:vAlign w:val="bottom"/>
          </w:tcPr>
          <w:p w14:paraId="55FDD51D" w14:textId="3748003E" w:rsidR="00A41608" w:rsidRPr="00A41608" w:rsidRDefault="00A41608" w:rsidP="00FE4D2B">
            <w:pPr>
              <w:pStyle w:val="Normal1"/>
              <w:spacing w:after="0" w:line="240" w:lineRule="auto"/>
              <w:ind w:right="45"/>
              <w:jc w:val="center"/>
              <w:rPr>
                <w:rFonts w:ascii="Arial" w:eastAsia="Arial" w:hAnsi="Arial" w:cs="Arial"/>
                <w:sz w:val="24"/>
                <w:szCs w:val="24"/>
              </w:rPr>
            </w:pPr>
            <w:r w:rsidRPr="00A41608">
              <w:rPr>
                <w:rFonts w:ascii="Arial" w:hAnsi="Arial" w:cs="Arial"/>
                <w:color w:val="000000"/>
                <w:sz w:val="24"/>
                <w:szCs w:val="24"/>
              </w:rPr>
              <w:t>Total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63A8992" w14:textId="74D88ACE" w:rsidR="00A41608" w:rsidRPr="00A41608" w:rsidRDefault="00A41608" w:rsidP="00FE4D2B">
            <w:pPr>
              <w:pStyle w:val="Normal1"/>
              <w:spacing w:after="0" w:line="240" w:lineRule="auto"/>
              <w:ind w:right="45"/>
              <w:jc w:val="right"/>
              <w:rPr>
                <w:rFonts w:ascii="Arial" w:eastAsia="Arial" w:hAnsi="Arial" w:cs="Arial"/>
                <w:sz w:val="24"/>
                <w:szCs w:val="24"/>
                <w:highlight w:val="yellow"/>
              </w:rPr>
            </w:pPr>
            <w:r w:rsidRPr="00A41608">
              <w:rPr>
                <w:rFonts w:ascii="Arial" w:hAnsi="Arial" w:cs="Arial"/>
                <w:color w:val="000000"/>
                <w:sz w:val="24"/>
                <w:szCs w:val="24"/>
              </w:rPr>
              <w:t xml:space="preserve">  770,902,465.00 </w:t>
            </w:r>
          </w:p>
        </w:tc>
      </w:tr>
    </w:tbl>
    <w:p w14:paraId="6D14D250" w14:textId="77777777" w:rsidR="00560826" w:rsidRPr="007E191D" w:rsidRDefault="00560826" w:rsidP="009213B2">
      <w:pPr>
        <w:pStyle w:val="Normal1"/>
        <w:tabs>
          <w:tab w:val="left" w:pos="900"/>
        </w:tabs>
        <w:spacing w:after="0" w:line="240" w:lineRule="auto"/>
        <w:jc w:val="both"/>
        <w:rPr>
          <w:rFonts w:ascii="Arial" w:eastAsia="Arial" w:hAnsi="Arial" w:cs="Arial"/>
          <w:sz w:val="24"/>
          <w:szCs w:val="24"/>
        </w:rPr>
      </w:pPr>
    </w:p>
    <w:p w14:paraId="64905DB9" w14:textId="39756947" w:rsidR="0058454C" w:rsidRPr="007E191D" w:rsidRDefault="00560826" w:rsidP="009213B2">
      <w:pPr>
        <w:pStyle w:val="Normal1"/>
        <w:tabs>
          <w:tab w:val="left" w:pos="900"/>
        </w:tabs>
        <w:spacing w:after="0" w:line="240" w:lineRule="auto"/>
        <w:jc w:val="both"/>
        <w:rPr>
          <w:rFonts w:ascii="Arial" w:eastAsia="Arial" w:hAnsi="Arial" w:cs="Arial"/>
          <w:sz w:val="24"/>
          <w:szCs w:val="24"/>
        </w:rPr>
      </w:pPr>
      <w:r w:rsidRPr="00BA13EC">
        <w:rPr>
          <w:rFonts w:ascii="Arial" w:eastAsia="Arial" w:hAnsi="Arial" w:cs="Arial"/>
          <w:sz w:val="24"/>
          <w:szCs w:val="24"/>
        </w:rPr>
        <w:t>En las erogaciones previstas para el Centro Estatal</w:t>
      </w:r>
      <w:r w:rsidR="006D3952" w:rsidRPr="00BA13EC">
        <w:rPr>
          <w:rFonts w:ascii="Arial" w:eastAsia="Arial" w:hAnsi="Arial" w:cs="Arial"/>
          <w:sz w:val="24"/>
          <w:szCs w:val="24"/>
        </w:rPr>
        <w:t xml:space="preserve"> de Evaluación</w:t>
      </w:r>
      <w:r w:rsidRPr="00BA13EC">
        <w:rPr>
          <w:rFonts w:ascii="Arial" w:eastAsia="Arial" w:hAnsi="Arial" w:cs="Arial"/>
          <w:sz w:val="24"/>
          <w:szCs w:val="24"/>
        </w:rPr>
        <w:t xml:space="preserve"> y Control de Confianza </w:t>
      </w:r>
      <w:r w:rsidR="006D3952" w:rsidRPr="00BA13EC">
        <w:rPr>
          <w:rFonts w:ascii="Arial" w:eastAsia="Arial" w:hAnsi="Arial" w:cs="Arial"/>
          <w:sz w:val="24"/>
          <w:szCs w:val="24"/>
        </w:rPr>
        <w:t xml:space="preserve">se contempla un monto </w:t>
      </w:r>
      <w:r w:rsidR="006D3952" w:rsidRPr="00BA13EC">
        <w:rPr>
          <w:rFonts w:ascii="Arial" w:eastAsia="Arial" w:hAnsi="Arial" w:cs="Arial"/>
          <w:b/>
          <w:bCs/>
          <w:sz w:val="24"/>
          <w:szCs w:val="24"/>
        </w:rPr>
        <w:t>de $</w:t>
      </w:r>
      <w:r w:rsidR="00BA13EC" w:rsidRPr="00BA13EC">
        <w:rPr>
          <w:rFonts w:ascii="Arial" w:eastAsia="Arial" w:hAnsi="Arial" w:cs="Arial"/>
          <w:b/>
          <w:bCs/>
          <w:sz w:val="24"/>
          <w:szCs w:val="24"/>
        </w:rPr>
        <w:t>2,542,442</w:t>
      </w:r>
      <w:r w:rsidR="006D3952" w:rsidRPr="00BA13EC">
        <w:rPr>
          <w:rFonts w:ascii="Arial" w:eastAsia="Arial" w:hAnsi="Arial" w:cs="Arial"/>
          <w:b/>
          <w:bCs/>
          <w:sz w:val="24"/>
          <w:szCs w:val="24"/>
        </w:rPr>
        <w:t>.00</w:t>
      </w:r>
      <w:r w:rsidR="00812E59" w:rsidRPr="00BA13EC">
        <w:rPr>
          <w:rFonts w:ascii="Arial" w:eastAsia="Arial" w:hAnsi="Arial" w:cs="Arial"/>
          <w:b/>
          <w:bCs/>
          <w:sz w:val="24"/>
          <w:szCs w:val="24"/>
        </w:rPr>
        <w:t xml:space="preserve"> (</w:t>
      </w:r>
      <w:r w:rsidR="00BA13EC" w:rsidRPr="00BA13EC">
        <w:rPr>
          <w:rFonts w:ascii="Arial" w:eastAsia="Arial" w:hAnsi="Arial" w:cs="Arial"/>
          <w:b/>
          <w:bCs/>
          <w:sz w:val="24"/>
          <w:szCs w:val="24"/>
        </w:rPr>
        <w:t xml:space="preserve">Dos millones quinientos cuarenta y dos mil cuatrocientos cuarenta y dos </w:t>
      </w:r>
      <w:r w:rsidR="00812E59" w:rsidRPr="00BA13EC">
        <w:rPr>
          <w:rFonts w:ascii="Arial" w:eastAsia="Arial" w:hAnsi="Arial" w:cs="Arial"/>
          <w:b/>
          <w:bCs/>
          <w:sz w:val="24"/>
          <w:szCs w:val="24"/>
        </w:rPr>
        <w:t>pesos 00/100 M.N)</w:t>
      </w:r>
      <w:r w:rsidR="006D3952" w:rsidRPr="00BA13EC">
        <w:rPr>
          <w:rFonts w:ascii="Arial" w:eastAsia="Arial" w:hAnsi="Arial" w:cs="Arial"/>
          <w:sz w:val="24"/>
          <w:szCs w:val="24"/>
        </w:rPr>
        <w:t xml:space="preserve"> del Fondo de Aportaciones para la Seguridad Pública</w:t>
      </w:r>
      <w:r w:rsidR="009213B2" w:rsidRPr="00BA13EC">
        <w:rPr>
          <w:rFonts w:ascii="Arial" w:eastAsia="Arial" w:hAnsi="Arial" w:cs="Arial"/>
          <w:sz w:val="24"/>
          <w:szCs w:val="24"/>
        </w:rPr>
        <w:tab/>
      </w:r>
      <w:r w:rsidR="0030227B" w:rsidRPr="00BA13EC">
        <w:rPr>
          <w:rFonts w:ascii="Arial" w:eastAsia="Arial" w:hAnsi="Arial" w:cs="Arial"/>
          <w:sz w:val="24"/>
          <w:szCs w:val="24"/>
        </w:rPr>
        <w:t>(FASP)</w:t>
      </w:r>
      <w:r w:rsidR="00202791" w:rsidRPr="00BA13EC">
        <w:rPr>
          <w:rFonts w:ascii="Arial" w:eastAsia="Arial" w:hAnsi="Arial" w:cs="Arial"/>
          <w:sz w:val="24"/>
          <w:szCs w:val="24"/>
        </w:rPr>
        <w:t>.</w:t>
      </w:r>
    </w:p>
    <w:p w14:paraId="3C64C294" w14:textId="77777777" w:rsidR="009213B2" w:rsidRPr="007E191D" w:rsidRDefault="009213B2" w:rsidP="009213B2">
      <w:pPr>
        <w:pStyle w:val="Normal1"/>
        <w:tabs>
          <w:tab w:val="left" w:pos="900"/>
        </w:tabs>
        <w:spacing w:after="0" w:line="240" w:lineRule="auto"/>
        <w:jc w:val="both"/>
        <w:rPr>
          <w:rFonts w:ascii="Arial" w:eastAsia="Arial" w:hAnsi="Arial" w:cs="Arial"/>
          <w:sz w:val="24"/>
          <w:szCs w:val="24"/>
        </w:rPr>
      </w:pPr>
    </w:p>
    <w:p w14:paraId="11686411" w14:textId="2DE529DC" w:rsidR="0058454C" w:rsidRPr="007E191D" w:rsidRDefault="0C86098B">
      <w:pPr>
        <w:pStyle w:val="Normal1"/>
        <w:numPr>
          <w:ilvl w:val="0"/>
          <w:numId w:val="3"/>
        </w:numPr>
        <w:spacing w:after="0" w:line="240" w:lineRule="auto"/>
        <w:ind w:left="709" w:hanging="709"/>
        <w:jc w:val="both"/>
        <w:rPr>
          <w:rFonts w:ascii="Arial" w:eastAsia="Arial" w:hAnsi="Arial" w:cs="Arial"/>
          <w:sz w:val="24"/>
          <w:szCs w:val="24"/>
        </w:rPr>
      </w:pPr>
      <w:r w:rsidRPr="007E191D">
        <w:rPr>
          <w:rFonts w:ascii="Arial" w:eastAsia="Arial" w:hAnsi="Arial" w:cs="Arial"/>
          <w:color w:val="000000" w:themeColor="text1"/>
          <w:sz w:val="24"/>
          <w:szCs w:val="24"/>
        </w:rPr>
        <w:t xml:space="preserve">Para las Entidades </w:t>
      </w:r>
      <w:r w:rsidRPr="00DA7461">
        <w:rPr>
          <w:rFonts w:ascii="Arial" w:eastAsia="Arial" w:hAnsi="Arial" w:cs="Arial"/>
          <w:color w:val="000000" w:themeColor="text1"/>
          <w:sz w:val="24"/>
          <w:szCs w:val="24"/>
        </w:rPr>
        <w:t>Paraestatales de la Administración Pública del Estado ascienden a la cantidad de </w:t>
      </w:r>
      <w:r w:rsidRPr="00DA7461">
        <w:rPr>
          <w:rFonts w:ascii="Arial" w:eastAsia="Arial" w:hAnsi="Arial" w:cs="Arial"/>
          <w:b/>
          <w:bCs/>
          <w:color w:val="000000" w:themeColor="text1"/>
          <w:sz w:val="24"/>
          <w:szCs w:val="24"/>
        </w:rPr>
        <w:t>$</w:t>
      </w:r>
      <w:r w:rsidR="00DA7461" w:rsidRPr="00DA7461">
        <w:rPr>
          <w:rFonts w:ascii="Arial" w:eastAsia="Arial" w:hAnsi="Arial" w:cs="Arial"/>
          <w:b/>
          <w:bCs/>
          <w:color w:val="000000" w:themeColor="text1"/>
          <w:sz w:val="24"/>
          <w:szCs w:val="24"/>
        </w:rPr>
        <w:t>16,330,492,867</w:t>
      </w:r>
      <w:r w:rsidR="00EA46B7" w:rsidRPr="00DA7461">
        <w:rPr>
          <w:rFonts w:ascii="Arial" w:eastAsia="Arial" w:hAnsi="Arial" w:cs="Arial"/>
          <w:b/>
          <w:bCs/>
          <w:color w:val="000000" w:themeColor="text1"/>
          <w:sz w:val="24"/>
          <w:szCs w:val="24"/>
        </w:rPr>
        <w:t xml:space="preserve">.00 </w:t>
      </w:r>
      <w:r w:rsidRPr="00DA7461">
        <w:rPr>
          <w:rFonts w:ascii="Arial" w:eastAsia="Arial" w:hAnsi="Arial" w:cs="Arial"/>
          <w:b/>
          <w:bCs/>
          <w:color w:val="000000" w:themeColor="text1"/>
          <w:sz w:val="24"/>
          <w:szCs w:val="24"/>
        </w:rPr>
        <w:t>(</w:t>
      </w:r>
      <w:r w:rsidR="00DA7461" w:rsidRPr="00DA7461">
        <w:rPr>
          <w:rFonts w:ascii="Arial" w:eastAsia="Arial" w:hAnsi="Arial" w:cs="Arial"/>
          <w:b/>
          <w:bCs/>
          <w:color w:val="000000" w:themeColor="text1"/>
          <w:sz w:val="24"/>
          <w:szCs w:val="24"/>
        </w:rPr>
        <w:t xml:space="preserve">Dieciséis mil trescientos treinta millones cuatrocientos noventa y dos mil ochocientos sesenta y siete pesos </w:t>
      </w:r>
      <w:r w:rsidRPr="00DA7461">
        <w:rPr>
          <w:rFonts w:ascii="Arial" w:eastAsia="Arial" w:hAnsi="Arial" w:cs="Arial"/>
          <w:b/>
          <w:bCs/>
          <w:color w:val="000000" w:themeColor="text1"/>
          <w:sz w:val="24"/>
          <w:szCs w:val="24"/>
        </w:rPr>
        <w:t>00/100 M.N.)</w:t>
      </w:r>
      <w:r w:rsidRPr="00DA7461">
        <w:rPr>
          <w:rFonts w:ascii="Arial" w:eastAsia="Arial" w:hAnsi="Arial" w:cs="Arial"/>
          <w:color w:val="000000" w:themeColor="text1"/>
          <w:sz w:val="24"/>
          <w:szCs w:val="24"/>
        </w:rPr>
        <w:t> y se distribuyen de la siguiente manera:</w:t>
      </w:r>
      <w:r w:rsidRPr="007E191D">
        <w:rPr>
          <w:rFonts w:ascii="Arial" w:eastAsia="Arial" w:hAnsi="Arial" w:cs="Arial"/>
          <w:color w:val="000000" w:themeColor="text1"/>
          <w:sz w:val="24"/>
          <w:szCs w:val="24"/>
        </w:rPr>
        <w:t> </w:t>
      </w:r>
    </w:p>
    <w:p w14:paraId="6CD39C31" w14:textId="77777777" w:rsidR="0058454C" w:rsidRPr="007E191D" w:rsidRDefault="0058454C">
      <w:pPr>
        <w:pStyle w:val="Normal1"/>
        <w:spacing w:after="0" w:line="240" w:lineRule="auto"/>
        <w:jc w:val="both"/>
        <w:rPr>
          <w:rFonts w:ascii="Arial" w:eastAsia="Arial" w:hAnsi="Arial" w:cs="Arial"/>
          <w:sz w:val="24"/>
          <w:szCs w:val="24"/>
        </w:rPr>
      </w:pPr>
    </w:p>
    <w:tbl>
      <w:tblPr>
        <w:tblW w:w="9364"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221"/>
        <w:gridCol w:w="2143"/>
      </w:tblGrid>
      <w:tr w:rsidR="0058454C" w:rsidRPr="009A5684" w14:paraId="03E9ED89" w14:textId="77777777" w:rsidTr="003C338E">
        <w:trPr>
          <w:cantSplit/>
          <w:trHeight w:val="315"/>
          <w:tblHeader/>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0D1BF09A" w14:textId="51077C83" w:rsidR="0058454C" w:rsidRPr="009A5684" w:rsidRDefault="00037DB7">
            <w:pPr>
              <w:pStyle w:val="Normal1"/>
              <w:spacing w:after="0" w:line="240" w:lineRule="auto"/>
              <w:ind w:right="45"/>
              <w:jc w:val="center"/>
              <w:rPr>
                <w:rFonts w:ascii="Arial" w:eastAsia="Arial" w:hAnsi="Arial" w:cs="Arial"/>
                <w:sz w:val="24"/>
                <w:szCs w:val="24"/>
              </w:rPr>
            </w:pPr>
            <w:r w:rsidRPr="009A5684">
              <w:rPr>
                <w:rFonts w:ascii="Arial" w:eastAsia="Arial" w:hAnsi="Arial" w:cs="Arial"/>
                <w:sz w:val="24"/>
                <w:szCs w:val="24"/>
              </w:rPr>
              <w:t>PRESUPUESTO DE EGRESOS 202</w:t>
            </w:r>
            <w:r w:rsidR="00B76B1A" w:rsidRPr="009A5684">
              <w:rPr>
                <w:rFonts w:ascii="Arial" w:eastAsia="Arial" w:hAnsi="Arial" w:cs="Arial"/>
                <w:sz w:val="24"/>
                <w:szCs w:val="24"/>
              </w:rPr>
              <w:t>3</w:t>
            </w:r>
            <w:r w:rsidRPr="009A5684">
              <w:rPr>
                <w:rFonts w:ascii="Arial" w:eastAsia="Arial" w:hAnsi="Arial" w:cs="Arial"/>
                <w:sz w:val="24"/>
                <w:szCs w:val="24"/>
              </w:rPr>
              <w:t> </w:t>
            </w:r>
          </w:p>
        </w:tc>
      </w:tr>
      <w:tr w:rsidR="0058454C" w:rsidRPr="009A5684" w14:paraId="7D77F31A" w14:textId="77777777" w:rsidTr="003C338E">
        <w:trPr>
          <w:cantSplit/>
          <w:trHeight w:val="630"/>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404A4CFA" w14:textId="77777777" w:rsidR="0058454C" w:rsidRPr="009A5684" w:rsidRDefault="00037DB7">
            <w:pPr>
              <w:pStyle w:val="Normal1"/>
              <w:spacing w:after="0" w:line="240" w:lineRule="auto"/>
              <w:ind w:right="45"/>
              <w:jc w:val="center"/>
              <w:rPr>
                <w:rFonts w:ascii="Arial" w:eastAsia="Arial" w:hAnsi="Arial" w:cs="Arial"/>
                <w:sz w:val="24"/>
                <w:szCs w:val="24"/>
              </w:rPr>
            </w:pPr>
            <w:r w:rsidRPr="009A5684">
              <w:rPr>
                <w:rFonts w:ascii="Arial" w:eastAsia="Arial" w:hAnsi="Arial" w:cs="Arial"/>
                <w:sz w:val="24"/>
                <w:szCs w:val="24"/>
              </w:rPr>
              <w:t>DE LAS ENTIDADES PARAESTATALES DE LA ADMINISTRACIÓN PÚBLICA DEL ESTADO </w:t>
            </w:r>
          </w:p>
        </w:tc>
      </w:tr>
      <w:tr w:rsidR="0058454C" w:rsidRPr="009A5684" w14:paraId="4D74B529" w14:textId="77777777" w:rsidTr="003C338E">
        <w:trPr>
          <w:cantSplit/>
          <w:trHeight w:val="315"/>
          <w:tblHeader/>
        </w:trPr>
        <w:tc>
          <w:tcPr>
            <w:tcW w:w="9364"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7DB615F1" w14:textId="77777777" w:rsidR="0058454C" w:rsidRPr="009A5684" w:rsidRDefault="00037DB7">
            <w:pPr>
              <w:pStyle w:val="Normal1"/>
              <w:spacing w:after="0" w:line="240" w:lineRule="auto"/>
              <w:ind w:right="45"/>
              <w:jc w:val="center"/>
              <w:rPr>
                <w:rFonts w:ascii="Arial" w:eastAsia="Arial" w:hAnsi="Arial" w:cs="Arial"/>
                <w:sz w:val="24"/>
                <w:szCs w:val="24"/>
              </w:rPr>
            </w:pPr>
            <w:r w:rsidRPr="009A5684">
              <w:rPr>
                <w:rFonts w:ascii="Arial" w:eastAsia="Arial" w:hAnsi="Arial" w:cs="Arial"/>
                <w:sz w:val="24"/>
                <w:szCs w:val="24"/>
              </w:rPr>
              <w:t>(Pesos) </w:t>
            </w:r>
          </w:p>
        </w:tc>
      </w:tr>
      <w:tr w:rsidR="0058454C" w:rsidRPr="009A5684" w14:paraId="1BAD0D4F" w14:textId="77777777" w:rsidTr="003F44CF">
        <w:trPr>
          <w:cantSplit/>
          <w:trHeight w:val="315"/>
          <w:tblHeader/>
        </w:trPr>
        <w:tc>
          <w:tcPr>
            <w:tcW w:w="7221" w:type="dxa"/>
            <w:tcBorders>
              <w:top w:val="single" w:sz="6" w:space="0" w:color="000000"/>
              <w:left w:val="single" w:sz="6" w:space="0" w:color="666666"/>
              <w:bottom w:val="single" w:sz="6" w:space="0" w:color="666666"/>
              <w:right w:val="single" w:sz="4" w:space="0" w:color="auto"/>
            </w:tcBorders>
            <w:shd w:val="clear" w:color="auto" w:fill="auto"/>
            <w:vAlign w:val="center"/>
          </w:tcPr>
          <w:p w14:paraId="1156D46B" w14:textId="77777777" w:rsidR="0058454C" w:rsidRPr="009A5684" w:rsidRDefault="00037DB7">
            <w:pPr>
              <w:pStyle w:val="Normal1"/>
              <w:spacing w:after="0" w:line="240" w:lineRule="auto"/>
              <w:ind w:right="45"/>
              <w:jc w:val="center"/>
              <w:rPr>
                <w:rFonts w:ascii="Arial" w:eastAsia="Arial" w:hAnsi="Arial" w:cs="Arial"/>
                <w:sz w:val="24"/>
                <w:szCs w:val="24"/>
              </w:rPr>
            </w:pPr>
            <w:r w:rsidRPr="009A5684">
              <w:rPr>
                <w:rFonts w:ascii="Arial" w:eastAsia="Arial" w:hAnsi="Arial" w:cs="Arial"/>
                <w:sz w:val="24"/>
                <w:szCs w:val="24"/>
              </w:rPr>
              <w:t>Entidad Paraestatal </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4B1FBD46" w14:textId="77777777" w:rsidR="0058454C" w:rsidRPr="009A5684" w:rsidRDefault="00037DB7">
            <w:pPr>
              <w:pStyle w:val="Normal1"/>
              <w:spacing w:after="0" w:line="240" w:lineRule="auto"/>
              <w:ind w:right="45"/>
              <w:jc w:val="center"/>
              <w:rPr>
                <w:rFonts w:ascii="Arial" w:eastAsia="Arial" w:hAnsi="Arial" w:cs="Arial"/>
                <w:sz w:val="24"/>
                <w:szCs w:val="24"/>
              </w:rPr>
            </w:pPr>
            <w:r w:rsidRPr="009A5684">
              <w:rPr>
                <w:rFonts w:ascii="Arial" w:eastAsia="Arial" w:hAnsi="Arial" w:cs="Arial"/>
                <w:sz w:val="24"/>
                <w:szCs w:val="24"/>
              </w:rPr>
              <w:t> Importe  </w:t>
            </w:r>
          </w:p>
        </w:tc>
      </w:tr>
      <w:tr w:rsidR="009A5684" w:rsidRPr="009A5684" w14:paraId="3B81A83B"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58E4523C" w14:textId="3E894C13"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Servicios Educativos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A33AD06" w14:textId="6E6869BF" w:rsidR="009A5684" w:rsidRPr="009A5684" w:rsidRDefault="009A5684" w:rsidP="003F44CF">
            <w:pPr>
              <w:pStyle w:val="Normal1"/>
              <w:spacing w:after="0" w:line="240" w:lineRule="auto"/>
              <w:ind w:right="45"/>
              <w:jc w:val="right"/>
              <w:rPr>
                <w:rFonts w:ascii="Arial" w:eastAsia="Arial" w:hAnsi="Arial" w:cs="Arial"/>
                <w:sz w:val="24"/>
                <w:szCs w:val="24"/>
                <w:highlight w:val="yellow"/>
              </w:rPr>
            </w:pPr>
            <w:r w:rsidRPr="009A5684">
              <w:rPr>
                <w:rFonts w:ascii="Arial" w:hAnsi="Arial" w:cs="Arial"/>
                <w:sz w:val="24"/>
                <w:szCs w:val="24"/>
              </w:rPr>
              <w:t xml:space="preserve"> 7,466,807,743.00 </w:t>
            </w:r>
          </w:p>
        </w:tc>
      </w:tr>
      <w:tr w:rsidR="009A5684" w:rsidRPr="009A5684" w14:paraId="37E3B9DC"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81FAC3B" w14:textId="40874731"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lastRenderedPageBreak/>
              <w:t>Colegio de Bachilleres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21F5A9A" w14:textId="74C48157"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815,567,941.00 </w:t>
            </w:r>
          </w:p>
        </w:tc>
      </w:tr>
      <w:tr w:rsidR="009A5684" w:rsidRPr="009A5684" w14:paraId="4B22D2FB"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365E06C3" w14:textId="5032D3BE"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Centro de Estudios de Bachillerato Técnico “Eva Sámano de López Mateos”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0363883" w14:textId="08026E54"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51,753,411.00 </w:t>
            </w:r>
          </w:p>
        </w:tc>
      </w:tr>
      <w:tr w:rsidR="009A5684" w:rsidRPr="009A5684" w14:paraId="5AE96B88"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1204B569" w14:textId="5C6D9866"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Colegio de Estudios Científicos y Tecnológicos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9B048E5" w14:textId="07FC4F3C"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336,612,422.00 </w:t>
            </w:r>
          </w:p>
        </w:tc>
      </w:tr>
      <w:tr w:rsidR="009A5684" w:rsidRPr="009A5684" w14:paraId="6BAC8D0F"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47CF214A" w14:textId="251EF4F3"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Colegio de Educación Profesional Técnica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03CE866" w14:textId="566CA4FC"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307,908,080.00 </w:t>
            </w:r>
          </w:p>
        </w:tc>
      </w:tr>
      <w:tr w:rsidR="009A5684" w:rsidRPr="009A5684" w14:paraId="4905604C"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55AC69F7" w14:textId="6DE820B8"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de Capacitación para el Trabajo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26A09C3" w14:textId="064EC9D7"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110,457,942.00 </w:t>
            </w:r>
          </w:p>
        </w:tc>
      </w:tr>
      <w:tr w:rsidR="009A5684" w:rsidRPr="009A5684" w14:paraId="5779E951"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6E4C1102" w14:textId="38BFEB03"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Estatal para la Educación de Jóvenes y Adultos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7356BEA" w14:textId="7A36F541"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80,125,502.00 </w:t>
            </w:r>
          </w:p>
        </w:tc>
      </w:tr>
      <w:tr w:rsidR="009A5684" w:rsidRPr="009A5684" w14:paraId="1294B40B" w14:textId="77777777" w:rsidTr="00933FCB">
        <w:trPr>
          <w:cantSplit/>
          <w:trHeight w:val="33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AF8A542" w14:textId="23B83E5E"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Tecnológico Superior de Felipe Carrillo Puerto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FE8D734" w14:textId="43328721"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78,887,683.00 </w:t>
            </w:r>
          </w:p>
        </w:tc>
      </w:tr>
      <w:tr w:rsidR="009A5684" w:rsidRPr="009A5684" w14:paraId="317F32B2"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6DCBCEC7" w14:textId="6004FEB3"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Tecnológica de Cancún</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EC89EC1" w14:textId="75BE5035"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117,880,882.00 </w:t>
            </w:r>
          </w:p>
        </w:tc>
      </w:tr>
      <w:tr w:rsidR="009A5684" w:rsidRPr="009A5684" w14:paraId="7AEFE9B0"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7C8B5AC" w14:textId="3124F571" w:rsidR="009A5684" w:rsidRPr="009A5684" w:rsidRDefault="009A5684" w:rsidP="003F44CF">
            <w:pPr>
              <w:pStyle w:val="Normal1"/>
              <w:spacing w:after="0" w:line="240" w:lineRule="auto"/>
              <w:ind w:left="708" w:right="45" w:hanging="708"/>
              <w:jc w:val="both"/>
              <w:rPr>
                <w:rFonts w:ascii="Arial" w:eastAsia="Arial" w:hAnsi="Arial" w:cs="Arial"/>
                <w:sz w:val="24"/>
                <w:szCs w:val="24"/>
              </w:rPr>
            </w:pPr>
            <w:r w:rsidRPr="009A5684">
              <w:rPr>
                <w:rFonts w:ascii="Arial" w:hAnsi="Arial" w:cs="Arial"/>
                <w:sz w:val="24"/>
                <w:szCs w:val="24"/>
              </w:rPr>
              <w:t>Universidad Tecnológica de la Riviera Maya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9EE6D9C" w14:textId="08AA779E"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53,428,423.00 </w:t>
            </w:r>
          </w:p>
        </w:tc>
      </w:tr>
      <w:tr w:rsidR="009A5684" w:rsidRPr="009A5684" w14:paraId="2D67FC7F"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C9F8AA6" w14:textId="50689A40"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del Caribe</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F96F5FF" w14:textId="0A17EC4A"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143,668,372.00 </w:t>
            </w:r>
          </w:p>
        </w:tc>
      </w:tr>
      <w:tr w:rsidR="009A5684" w:rsidRPr="009A5684" w14:paraId="0AF32A36"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94E6B35" w14:textId="2343DA2B"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Comisión para la Juventud y el Deporte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0738648" w14:textId="37B260A2"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142,293,012.00 </w:t>
            </w:r>
          </w:p>
        </w:tc>
      </w:tr>
      <w:tr w:rsidR="009A5684" w:rsidRPr="009A5684" w14:paraId="56DFB1E9"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2DA719FB" w14:textId="04E16888"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de Infraestructura Física Educativa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E9C8D25" w14:textId="346C6D1B"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42,738,202.00 </w:t>
            </w:r>
          </w:p>
        </w:tc>
      </w:tr>
      <w:tr w:rsidR="009A5684" w:rsidRPr="009A5684" w14:paraId="5FEC1205"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5EB92005" w14:textId="775520D7"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Consejo Quintanarroense de Ciencia y Tecnología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F0E3AA0" w14:textId="1AEA64D8"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33,917,527.00 </w:t>
            </w:r>
          </w:p>
        </w:tc>
      </w:tr>
      <w:tr w:rsidR="009A5684" w:rsidRPr="009A5684" w14:paraId="219552B2"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E7C3A6E" w14:textId="79ACF023"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Intercultural Maya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EDA8E62" w14:textId="6AA12EB0"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40,939,328.00 </w:t>
            </w:r>
          </w:p>
        </w:tc>
      </w:tr>
      <w:tr w:rsidR="009A5684" w:rsidRPr="009A5684" w14:paraId="72F6D58A"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8922B56" w14:textId="5A11F586"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Politécnica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A9576AF" w14:textId="2208E917"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29,094,142.00 </w:t>
            </w:r>
          </w:p>
        </w:tc>
      </w:tr>
      <w:tr w:rsidR="009A5684" w:rsidRPr="009A5684" w14:paraId="2919F6FD"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26AF14B" w14:textId="7A9A52E4"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Tecnológica Chetumal</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BB77BEC" w14:textId="5AA60CE5"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32,731,880.00 </w:t>
            </w:r>
          </w:p>
        </w:tc>
      </w:tr>
      <w:tr w:rsidR="009A5684" w:rsidRPr="009A5684" w14:paraId="5FB42D4F"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642501C1" w14:textId="33DF234B"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Universidad Politécnica de Bacalar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AC12BA4" w14:textId="1904E206"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17,389,029.00 </w:t>
            </w:r>
          </w:p>
        </w:tc>
      </w:tr>
      <w:tr w:rsidR="009A5684" w:rsidRPr="009A5684" w14:paraId="23006E7D"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1E3B1DEC" w14:textId="50FAAB86"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Servicios Estatales de Salud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CF7A1A0" w14:textId="1277C4A1"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4,428,430,809.00 </w:t>
            </w:r>
          </w:p>
        </w:tc>
      </w:tr>
      <w:tr w:rsidR="009A5684" w:rsidRPr="009A5684" w14:paraId="27783851" w14:textId="77777777" w:rsidTr="00933FCB">
        <w:trPr>
          <w:cantSplit/>
          <w:trHeight w:val="36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629B7272" w14:textId="1A6734F4"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Sistema Quintanarroense de Comunicación Social</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08272BC" w14:textId="03DF9F8F"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93,398,151.00 </w:t>
            </w:r>
          </w:p>
        </w:tc>
      </w:tr>
      <w:tr w:rsidR="009A5684" w:rsidRPr="009A5684" w14:paraId="2C9F9956"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4A1540BC" w14:textId="4A29893D"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Comisión Ejecutiva de Atención a Víctimas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C615250" w14:textId="4F2403D4"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33,095,863.00 </w:t>
            </w:r>
          </w:p>
        </w:tc>
      </w:tr>
      <w:tr w:rsidR="009A5684" w:rsidRPr="009A5684" w14:paraId="104933A3" w14:textId="77777777" w:rsidTr="00933FCB">
        <w:trPr>
          <w:cantSplit/>
          <w:trHeight w:val="42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1CA3CA8" w14:textId="13794006"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lastRenderedPageBreak/>
              <w:t>Consejo de Promoción Turística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685A64A" w14:textId="01BB99A8"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474,167,153.00 </w:t>
            </w:r>
          </w:p>
        </w:tc>
      </w:tr>
      <w:tr w:rsidR="009A5684" w:rsidRPr="009A5684" w14:paraId="15699BA4" w14:textId="77777777" w:rsidTr="00933FCB">
        <w:trPr>
          <w:cantSplit/>
          <w:trHeight w:val="42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634EBB05" w14:textId="19FB528F"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Centro de Conciliación Laboral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E69A19B" w14:textId="29E44823"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90,664,117.00 </w:t>
            </w:r>
          </w:p>
        </w:tc>
      </w:tr>
      <w:tr w:rsidR="009A5684" w:rsidRPr="009A5684" w14:paraId="72B09DBA" w14:textId="77777777" w:rsidTr="00933FCB">
        <w:trPr>
          <w:cantSplit/>
          <w:trHeight w:val="39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F849E60" w14:textId="456CFBF9"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de Movilidad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DBC7A66" w14:textId="2CD4DA1E"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11,357,592.00 </w:t>
            </w:r>
          </w:p>
        </w:tc>
      </w:tr>
      <w:tr w:rsidR="009A5684" w:rsidRPr="009A5684" w14:paraId="092B0A88"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C9FE061" w14:textId="7F108EEE"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Sistema para el Desarrollo Integral de la Familia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C6FD42A" w14:textId="213F2A07"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1,067,828,424.00 </w:t>
            </w:r>
          </w:p>
        </w:tc>
      </w:tr>
      <w:tr w:rsidR="009A5684" w:rsidRPr="009A5684" w14:paraId="061BBE5D"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533FAA85" w14:textId="0F25C8F6"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Quintanarroense de la Mujer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C7D831D" w14:textId="5AA3D3D6"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41,153,134.00 </w:t>
            </w:r>
          </w:p>
        </w:tc>
      </w:tr>
      <w:tr w:rsidR="009A5684" w:rsidRPr="009A5684" w14:paraId="3F591CD2" w14:textId="77777777" w:rsidTr="00933FCB">
        <w:trPr>
          <w:cantSplit/>
          <w:trHeight w:val="81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162AC8E" w14:textId="307347A8"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para el Desarrollo del Pueblo Maya y las Comunidades Indígenas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182BB52" w14:textId="37553D49"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13,985,257.00 </w:t>
            </w:r>
          </w:p>
        </w:tc>
      </w:tr>
      <w:tr w:rsidR="009A5684" w:rsidRPr="009A5684" w14:paraId="3EFC6636" w14:textId="77777777" w:rsidTr="00933FCB">
        <w:trPr>
          <w:cantSplit/>
          <w:trHeight w:val="300"/>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58B36AA5" w14:textId="5CD38C0D"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Quintanarroense de la Juventud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60F2B48" w14:textId="27BDBCC9"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18,658,419.00 </w:t>
            </w:r>
          </w:p>
        </w:tc>
      </w:tr>
      <w:tr w:rsidR="009A5684" w:rsidRPr="009A5684" w14:paraId="4E006BC5"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73EA0599" w14:textId="64A6B161"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de la Cultura y las Artes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3E5B291" w14:textId="2DB284E0"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66,302,514.00 </w:t>
            </w:r>
          </w:p>
        </w:tc>
      </w:tr>
      <w:tr w:rsidR="009A5684" w:rsidRPr="009A5684" w14:paraId="7A25388A"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1335197" w14:textId="059747FF"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Instituto para el Desarrollo y Financiamiento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8CDCC59" w14:textId="15D75E39"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10,849,094.00 </w:t>
            </w:r>
          </w:p>
        </w:tc>
      </w:tr>
      <w:tr w:rsidR="009A5684" w:rsidRPr="009A5684" w14:paraId="73CDF17C" w14:textId="77777777" w:rsidTr="00933FCB">
        <w:trPr>
          <w:cantSplit/>
          <w:trHeight w:val="58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00F6F30C" w14:textId="60395F5C"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Secretaría Ejecutiva del Sistema Anticorrupción del Estado de Quintana Roo</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CD6B441" w14:textId="31DF989C"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20,727,192.00 </w:t>
            </w:r>
          </w:p>
        </w:tc>
      </w:tr>
      <w:tr w:rsidR="009A5684" w:rsidRPr="009A5684" w14:paraId="1ED8E7EC" w14:textId="77777777" w:rsidTr="00933FCB">
        <w:trPr>
          <w:cantSplit/>
          <w:trHeight w:val="615"/>
        </w:trPr>
        <w:tc>
          <w:tcPr>
            <w:tcW w:w="7221" w:type="dxa"/>
            <w:tcBorders>
              <w:top w:val="single" w:sz="6" w:space="0" w:color="000000"/>
              <w:left w:val="single" w:sz="6" w:space="0" w:color="666666"/>
              <w:bottom w:val="single" w:sz="6" w:space="0" w:color="666666"/>
              <w:right w:val="single" w:sz="4" w:space="0" w:color="auto"/>
            </w:tcBorders>
            <w:shd w:val="clear" w:color="auto" w:fill="auto"/>
          </w:tcPr>
          <w:p w14:paraId="3EB61F84" w14:textId="7A58AC85" w:rsidR="009A5684" w:rsidRPr="009A5684" w:rsidRDefault="009A5684" w:rsidP="003F44CF">
            <w:pPr>
              <w:pStyle w:val="Normal1"/>
              <w:spacing w:after="0" w:line="240" w:lineRule="auto"/>
              <w:ind w:right="45"/>
              <w:jc w:val="both"/>
              <w:rPr>
                <w:rFonts w:ascii="Arial" w:eastAsia="Arial" w:hAnsi="Arial" w:cs="Arial"/>
                <w:sz w:val="24"/>
                <w:szCs w:val="24"/>
              </w:rPr>
            </w:pPr>
            <w:r w:rsidRPr="009A5684">
              <w:rPr>
                <w:rFonts w:ascii="Arial" w:hAnsi="Arial" w:cs="Arial"/>
                <w:sz w:val="24"/>
                <w:szCs w:val="24"/>
              </w:rPr>
              <w:t>Secretariado Ejecutivo del Sistema Estatal de Seguridad Pública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BE3D7C1" w14:textId="3217D84F" w:rsidR="009A5684" w:rsidRPr="009A5684" w:rsidRDefault="009A5684" w:rsidP="003F44CF">
            <w:pPr>
              <w:pStyle w:val="Normal1"/>
              <w:spacing w:after="0" w:line="240" w:lineRule="auto"/>
              <w:ind w:right="45"/>
              <w:jc w:val="right"/>
              <w:rPr>
                <w:rFonts w:ascii="Arial" w:hAnsi="Arial" w:cs="Arial"/>
                <w:color w:val="000000"/>
                <w:sz w:val="24"/>
                <w:szCs w:val="24"/>
                <w:highlight w:val="yellow"/>
              </w:rPr>
            </w:pPr>
            <w:r w:rsidRPr="009A5684">
              <w:rPr>
                <w:rFonts w:ascii="Arial" w:hAnsi="Arial" w:cs="Arial"/>
                <w:sz w:val="24"/>
                <w:szCs w:val="24"/>
              </w:rPr>
              <w:t xml:space="preserve"> 57,673,627.00 </w:t>
            </w:r>
          </w:p>
        </w:tc>
      </w:tr>
      <w:tr w:rsidR="009A5684" w:rsidRPr="009A5684" w14:paraId="04A53749" w14:textId="77777777" w:rsidTr="00933FCB">
        <w:trPr>
          <w:cantSplit/>
          <w:trHeight w:val="315"/>
        </w:trPr>
        <w:tc>
          <w:tcPr>
            <w:tcW w:w="7221" w:type="dxa"/>
            <w:tcBorders>
              <w:top w:val="single" w:sz="6" w:space="0" w:color="000000"/>
              <w:left w:val="single" w:sz="6" w:space="0" w:color="666666"/>
              <w:bottom w:val="single" w:sz="6" w:space="0" w:color="666666"/>
              <w:right w:val="single" w:sz="6" w:space="0" w:color="666666"/>
            </w:tcBorders>
            <w:shd w:val="clear" w:color="auto" w:fill="auto"/>
          </w:tcPr>
          <w:p w14:paraId="6BFD6339" w14:textId="3261BF37" w:rsidR="009A5684" w:rsidRPr="009A5684" w:rsidRDefault="009A5684" w:rsidP="003F44CF">
            <w:pPr>
              <w:pStyle w:val="Normal1"/>
              <w:spacing w:after="0" w:line="240" w:lineRule="auto"/>
              <w:ind w:right="45"/>
              <w:jc w:val="center"/>
              <w:rPr>
                <w:rFonts w:ascii="Arial" w:eastAsia="Arial" w:hAnsi="Arial" w:cs="Arial"/>
                <w:sz w:val="24"/>
                <w:szCs w:val="24"/>
              </w:rPr>
            </w:pPr>
            <w:r w:rsidRPr="009A5684">
              <w:rPr>
                <w:rFonts w:ascii="Arial" w:hAnsi="Arial" w:cs="Arial"/>
                <w:sz w:val="24"/>
                <w:szCs w:val="24"/>
              </w:rPr>
              <w:t>TOTAL</w:t>
            </w:r>
          </w:p>
        </w:tc>
        <w:tc>
          <w:tcPr>
            <w:tcW w:w="2143" w:type="dxa"/>
            <w:tcBorders>
              <w:top w:val="single" w:sz="4" w:space="0" w:color="auto"/>
              <w:left w:val="single" w:sz="6" w:space="0" w:color="000000"/>
              <w:bottom w:val="single" w:sz="6" w:space="0" w:color="666666"/>
              <w:right w:val="single" w:sz="6" w:space="0" w:color="666666"/>
            </w:tcBorders>
            <w:shd w:val="clear" w:color="auto" w:fill="auto"/>
          </w:tcPr>
          <w:p w14:paraId="2988EAD2" w14:textId="49BD2198" w:rsidR="009A5684" w:rsidRPr="009A5684" w:rsidRDefault="009A5684" w:rsidP="003F44CF">
            <w:pPr>
              <w:pStyle w:val="Normal1"/>
              <w:spacing w:after="0" w:line="240" w:lineRule="auto"/>
              <w:ind w:right="45"/>
              <w:jc w:val="right"/>
              <w:rPr>
                <w:rFonts w:ascii="Arial" w:eastAsia="Arial" w:hAnsi="Arial" w:cs="Arial"/>
                <w:sz w:val="24"/>
                <w:szCs w:val="24"/>
                <w:highlight w:val="yellow"/>
              </w:rPr>
            </w:pPr>
            <w:r w:rsidRPr="009A5684">
              <w:rPr>
                <w:rFonts w:ascii="Arial" w:hAnsi="Arial" w:cs="Arial"/>
                <w:sz w:val="24"/>
                <w:szCs w:val="24"/>
              </w:rPr>
              <w:t xml:space="preserve"> 16,330,492,867.00 </w:t>
            </w:r>
          </w:p>
        </w:tc>
      </w:tr>
    </w:tbl>
    <w:p w14:paraId="51469973" w14:textId="77777777" w:rsidR="0058454C" w:rsidRPr="007E191D" w:rsidRDefault="0058454C">
      <w:pPr>
        <w:pStyle w:val="Normal1"/>
        <w:spacing w:after="0" w:line="240" w:lineRule="auto"/>
        <w:ind w:right="45"/>
        <w:jc w:val="both"/>
        <w:rPr>
          <w:rFonts w:ascii="Arial" w:eastAsia="Arial" w:hAnsi="Arial" w:cs="Arial"/>
          <w:sz w:val="24"/>
          <w:szCs w:val="24"/>
        </w:rPr>
      </w:pPr>
    </w:p>
    <w:p w14:paraId="4B01D1E6" w14:textId="77777777" w:rsidR="003C077F" w:rsidRDefault="00037DB7" w:rsidP="003C077F">
      <w:pPr>
        <w:pStyle w:val="Normal1"/>
        <w:spacing w:after="0" w:line="240" w:lineRule="auto"/>
        <w:ind w:right="45"/>
        <w:jc w:val="both"/>
        <w:rPr>
          <w:rFonts w:ascii="Arial" w:eastAsia="Arial" w:hAnsi="Arial" w:cs="Arial"/>
          <w:sz w:val="24"/>
          <w:szCs w:val="24"/>
        </w:rPr>
      </w:pPr>
      <w:r w:rsidRPr="009A5684">
        <w:rPr>
          <w:rFonts w:ascii="Arial" w:eastAsia="Arial" w:hAnsi="Arial" w:cs="Arial"/>
          <w:sz w:val="24"/>
          <w:szCs w:val="24"/>
        </w:rPr>
        <w:t>Dichas erogaciones contemplan lo siguiente: </w:t>
      </w:r>
    </w:p>
    <w:p w14:paraId="29E1B353" w14:textId="77777777" w:rsidR="003C077F" w:rsidRDefault="003C077F" w:rsidP="003C077F">
      <w:pPr>
        <w:pStyle w:val="Normal1"/>
        <w:spacing w:after="0" w:line="240" w:lineRule="auto"/>
        <w:ind w:right="45"/>
        <w:jc w:val="both"/>
        <w:rPr>
          <w:rFonts w:ascii="Arial" w:eastAsia="Arial" w:hAnsi="Arial" w:cs="Arial"/>
          <w:sz w:val="24"/>
          <w:szCs w:val="24"/>
        </w:rPr>
      </w:pPr>
    </w:p>
    <w:p w14:paraId="24E35F94" w14:textId="1FDE2FEF" w:rsidR="0058454C" w:rsidRPr="003C077F" w:rsidRDefault="0C86098B" w:rsidP="003C077F">
      <w:pPr>
        <w:pStyle w:val="Normal1"/>
        <w:numPr>
          <w:ilvl w:val="0"/>
          <w:numId w:val="22"/>
        </w:numPr>
        <w:spacing w:after="0" w:line="240" w:lineRule="auto"/>
        <w:ind w:right="45"/>
        <w:jc w:val="both"/>
        <w:rPr>
          <w:rFonts w:ascii="Arial" w:eastAsia="Arial" w:hAnsi="Arial" w:cs="Arial"/>
          <w:sz w:val="24"/>
          <w:szCs w:val="24"/>
        </w:rPr>
      </w:pPr>
      <w:r w:rsidRPr="00C12E34">
        <w:rPr>
          <w:rFonts w:ascii="Arial" w:eastAsia="Arial" w:hAnsi="Arial" w:cs="Arial"/>
          <w:color w:val="000000" w:themeColor="text1"/>
          <w:sz w:val="24"/>
          <w:szCs w:val="24"/>
        </w:rPr>
        <w:t>En los Servicios Educativos de Quintana Roo se encuentran previstas las erogaciones del Fondo de Aportaciones para la Nómina Educativa y el Gasto Operativo (FONE) por la cantidad de </w:t>
      </w:r>
      <w:r w:rsidRPr="00C12E34">
        <w:rPr>
          <w:rFonts w:ascii="Arial" w:eastAsia="Arial" w:hAnsi="Arial" w:cs="Arial"/>
          <w:b/>
          <w:bCs/>
          <w:color w:val="000000" w:themeColor="text1"/>
          <w:sz w:val="24"/>
          <w:szCs w:val="24"/>
        </w:rPr>
        <w:t>$</w:t>
      </w:r>
      <w:r w:rsidR="009A5684" w:rsidRPr="00C12E34">
        <w:rPr>
          <w:rFonts w:ascii="Arial" w:eastAsia="Arial" w:hAnsi="Arial" w:cs="Arial"/>
          <w:b/>
          <w:bCs/>
          <w:color w:val="000000" w:themeColor="text1"/>
          <w:sz w:val="24"/>
          <w:szCs w:val="24"/>
        </w:rPr>
        <w:t>6,803,705,719</w:t>
      </w:r>
      <w:r w:rsidRPr="00C12E34">
        <w:rPr>
          <w:rFonts w:ascii="Arial" w:eastAsia="Arial" w:hAnsi="Arial" w:cs="Arial"/>
          <w:b/>
          <w:bCs/>
          <w:color w:val="000000" w:themeColor="text1"/>
          <w:sz w:val="24"/>
          <w:szCs w:val="24"/>
        </w:rPr>
        <w:t>.00 (Seis mil</w:t>
      </w:r>
      <w:r w:rsidR="009A5684" w:rsidRPr="00C12E34">
        <w:rPr>
          <w:rFonts w:ascii="Arial" w:eastAsia="Arial" w:hAnsi="Arial" w:cs="Arial"/>
          <w:b/>
          <w:bCs/>
          <w:color w:val="000000" w:themeColor="text1"/>
          <w:sz w:val="24"/>
          <w:szCs w:val="24"/>
        </w:rPr>
        <w:t xml:space="preserve"> ochocientos</w:t>
      </w:r>
      <w:r w:rsidR="009A5684" w:rsidRPr="009A5684">
        <w:rPr>
          <w:rFonts w:ascii="Arial" w:eastAsia="Arial" w:hAnsi="Arial" w:cs="Arial"/>
          <w:b/>
          <w:bCs/>
          <w:color w:val="000000" w:themeColor="text1"/>
          <w:sz w:val="24"/>
          <w:szCs w:val="24"/>
        </w:rPr>
        <w:t xml:space="preserve"> tres millones setecientos cinco mil setecientos diecinueve pesos</w:t>
      </w:r>
      <w:r w:rsidRPr="009A5684">
        <w:rPr>
          <w:rFonts w:ascii="Arial" w:eastAsia="Arial" w:hAnsi="Arial" w:cs="Arial"/>
          <w:b/>
          <w:bCs/>
          <w:color w:val="000000" w:themeColor="text1"/>
          <w:sz w:val="24"/>
          <w:szCs w:val="24"/>
        </w:rPr>
        <w:t xml:space="preserve"> 00/100 M.N.). </w:t>
      </w:r>
    </w:p>
    <w:p w14:paraId="41D67493" w14:textId="77777777" w:rsidR="0058454C" w:rsidRPr="007E191D" w:rsidRDefault="0058454C">
      <w:pPr>
        <w:pStyle w:val="Normal1"/>
        <w:spacing w:after="0" w:line="240" w:lineRule="auto"/>
        <w:jc w:val="both"/>
        <w:rPr>
          <w:rFonts w:ascii="Arial" w:eastAsia="Arial" w:hAnsi="Arial" w:cs="Arial"/>
          <w:sz w:val="24"/>
          <w:szCs w:val="24"/>
        </w:rPr>
      </w:pPr>
    </w:p>
    <w:p w14:paraId="5B431400" w14:textId="6D51D8CE" w:rsidR="0058454C" w:rsidRPr="00464DE6" w:rsidRDefault="0C86098B" w:rsidP="003C077F">
      <w:pPr>
        <w:pStyle w:val="Normal1"/>
        <w:numPr>
          <w:ilvl w:val="0"/>
          <w:numId w:val="22"/>
        </w:numPr>
        <w:spacing w:after="0" w:line="240" w:lineRule="auto"/>
        <w:jc w:val="both"/>
        <w:rPr>
          <w:rFonts w:ascii="Arial" w:eastAsia="Arial" w:hAnsi="Arial" w:cs="Arial"/>
          <w:sz w:val="24"/>
          <w:szCs w:val="24"/>
        </w:rPr>
      </w:pPr>
      <w:r w:rsidRPr="007E191D">
        <w:rPr>
          <w:rFonts w:ascii="Arial" w:eastAsia="Arial" w:hAnsi="Arial" w:cs="Arial"/>
          <w:color w:val="000000" w:themeColor="text1"/>
          <w:sz w:val="24"/>
          <w:szCs w:val="24"/>
        </w:rPr>
        <w:t xml:space="preserve">En los Servicios Estatales de Salud se encuentran previstas las erogaciones del Fondo de Aportaciones para </w:t>
      </w:r>
      <w:r w:rsidRPr="00464DE6">
        <w:rPr>
          <w:rFonts w:ascii="Arial" w:eastAsia="Arial" w:hAnsi="Arial" w:cs="Arial"/>
          <w:color w:val="000000" w:themeColor="text1"/>
          <w:sz w:val="24"/>
          <w:szCs w:val="24"/>
        </w:rPr>
        <w:t xml:space="preserve">los Servicios de Salud (FASSA) por la </w:t>
      </w:r>
      <w:r w:rsidRPr="00464DE6">
        <w:rPr>
          <w:rFonts w:ascii="Arial" w:eastAsia="Arial" w:hAnsi="Arial" w:cs="Arial"/>
          <w:color w:val="000000" w:themeColor="text1"/>
          <w:sz w:val="24"/>
          <w:szCs w:val="24"/>
        </w:rPr>
        <w:lastRenderedPageBreak/>
        <w:t>cantidad de </w:t>
      </w:r>
      <w:r w:rsidRPr="00464DE6">
        <w:rPr>
          <w:rFonts w:ascii="Arial" w:eastAsia="Arial" w:hAnsi="Arial" w:cs="Arial"/>
          <w:b/>
          <w:bCs/>
          <w:color w:val="000000" w:themeColor="text1"/>
          <w:sz w:val="24"/>
          <w:szCs w:val="24"/>
        </w:rPr>
        <w:t>$</w:t>
      </w:r>
      <w:r w:rsidR="00464DE6">
        <w:rPr>
          <w:rFonts w:ascii="Arial" w:eastAsia="Arial" w:hAnsi="Arial" w:cs="Arial"/>
          <w:b/>
          <w:bCs/>
          <w:color w:val="000000" w:themeColor="text1"/>
          <w:sz w:val="24"/>
          <w:szCs w:val="24"/>
        </w:rPr>
        <w:t>2,220,927,197</w:t>
      </w:r>
      <w:r w:rsidRPr="00464DE6">
        <w:rPr>
          <w:rFonts w:ascii="Arial" w:eastAsia="Arial" w:hAnsi="Arial" w:cs="Arial"/>
          <w:b/>
          <w:bCs/>
          <w:color w:val="000000" w:themeColor="text1"/>
          <w:sz w:val="24"/>
          <w:szCs w:val="24"/>
        </w:rPr>
        <w:t>.00 (</w:t>
      </w:r>
      <w:r w:rsidR="00464DE6">
        <w:rPr>
          <w:rFonts w:ascii="Arial" w:eastAsia="Arial" w:hAnsi="Arial" w:cs="Arial"/>
          <w:b/>
          <w:bCs/>
          <w:color w:val="000000" w:themeColor="text1"/>
          <w:sz w:val="24"/>
          <w:szCs w:val="24"/>
        </w:rPr>
        <w:t xml:space="preserve">Dos mil doscientos veinte millones novecientos veintisiete mil ciento veinte siete pesos </w:t>
      </w:r>
      <w:r w:rsidRPr="00464DE6">
        <w:rPr>
          <w:rFonts w:ascii="Arial" w:eastAsia="Arial" w:hAnsi="Arial" w:cs="Arial"/>
          <w:b/>
          <w:bCs/>
          <w:color w:val="000000" w:themeColor="text1"/>
          <w:sz w:val="24"/>
          <w:szCs w:val="24"/>
        </w:rPr>
        <w:t>00/100 M.N.).</w:t>
      </w:r>
      <w:r w:rsidRPr="00464DE6">
        <w:rPr>
          <w:rFonts w:ascii="Arial" w:eastAsia="Arial" w:hAnsi="Arial" w:cs="Arial"/>
          <w:color w:val="000000" w:themeColor="text1"/>
          <w:sz w:val="24"/>
          <w:szCs w:val="24"/>
        </w:rPr>
        <w:t> </w:t>
      </w:r>
    </w:p>
    <w:p w14:paraId="376333B8" w14:textId="77777777" w:rsidR="0058454C" w:rsidRPr="007E191D" w:rsidRDefault="0058454C">
      <w:pPr>
        <w:pStyle w:val="Normal1"/>
        <w:spacing w:after="0" w:line="240" w:lineRule="auto"/>
        <w:ind w:left="840" w:right="45" w:firstLine="60"/>
        <w:jc w:val="both"/>
        <w:rPr>
          <w:rFonts w:ascii="Arial" w:eastAsia="Arial" w:hAnsi="Arial" w:cs="Arial"/>
          <w:sz w:val="24"/>
          <w:szCs w:val="24"/>
        </w:rPr>
      </w:pPr>
    </w:p>
    <w:p w14:paraId="5D2502F8" w14:textId="77777777" w:rsidR="003C077F" w:rsidRDefault="0C86098B" w:rsidP="003C077F">
      <w:pPr>
        <w:pStyle w:val="Normal1"/>
        <w:numPr>
          <w:ilvl w:val="0"/>
          <w:numId w:val="22"/>
        </w:numPr>
        <w:spacing w:after="0" w:line="240" w:lineRule="auto"/>
        <w:jc w:val="both"/>
        <w:rPr>
          <w:rFonts w:ascii="Arial" w:eastAsia="Arial" w:hAnsi="Arial" w:cs="Arial"/>
          <w:sz w:val="24"/>
          <w:szCs w:val="24"/>
        </w:rPr>
      </w:pPr>
      <w:r w:rsidRPr="007E191D">
        <w:rPr>
          <w:rFonts w:ascii="Arial" w:eastAsia="Arial" w:hAnsi="Arial" w:cs="Arial"/>
          <w:color w:val="000000" w:themeColor="text1"/>
          <w:sz w:val="24"/>
          <w:szCs w:val="24"/>
        </w:rPr>
        <w:t xml:space="preserve">En el Presupuesto asignado al Sistema para el Desarrollo Integral de la Familia, se encuentran previstas las erogaciones del Fondo de Aportaciones </w:t>
      </w:r>
      <w:r w:rsidRPr="00B37F14">
        <w:rPr>
          <w:rFonts w:ascii="Arial" w:eastAsia="Arial" w:hAnsi="Arial" w:cs="Arial"/>
          <w:color w:val="000000" w:themeColor="text1"/>
          <w:sz w:val="24"/>
          <w:szCs w:val="24"/>
        </w:rPr>
        <w:t>Múltiples (FAM) por la cantidad de </w:t>
      </w:r>
      <w:r w:rsidRPr="00B37F14">
        <w:rPr>
          <w:rFonts w:ascii="Arial" w:eastAsia="Arial" w:hAnsi="Arial" w:cs="Arial"/>
          <w:b/>
          <w:bCs/>
          <w:color w:val="000000" w:themeColor="text1"/>
          <w:sz w:val="24"/>
          <w:szCs w:val="24"/>
        </w:rPr>
        <w:t>$</w:t>
      </w:r>
      <w:r w:rsidR="00B37F14">
        <w:rPr>
          <w:rFonts w:ascii="Arial" w:eastAsia="Arial" w:hAnsi="Arial" w:cs="Arial"/>
          <w:b/>
          <w:bCs/>
          <w:color w:val="000000" w:themeColor="text1"/>
          <w:sz w:val="24"/>
          <w:szCs w:val="24"/>
        </w:rPr>
        <w:t>281,448,976</w:t>
      </w:r>
      <w:r w:rsidRPr="00B37F14">
        <w:rPr>
          <w:rFonts w:ascii="Arial" w:eastAsia="Arial" w:hAnsi="Arial" w:cs="Arial"/>
          <w:b/>
          <w:bCs/>
          <w:color w:val="000000" w:themeColor="text1"/>
          <w:sz w:val="24"/>
          <w:szCs w:val="24"/>
        </w:rPr>
        <w:t>.00 (</w:t>
      </w:r>
      <w:r w:rsidR="00B37F14">
        <w:rPr>
          <w:rFonts w:ascii="Arial" w:eastAsia="Arial" w:hAnsi="Arial" w:cs="Arial"/>
          <w:b/>
          <w:bCs/>
          <w:color w:val="000000" w:themeColor="text1"/>
          <w:sz w:val="24"/>
          <w:szCs w:val="24"/>
        </w:rPr>
        <w:t xml:space="preserve">Doscientos ochenta y un millones cuatrocientos cuarenta y ocho mil novecientos setena y seis </w:t>
      </w:r>
      <w:r w:rsidR="00B37F14" w:rsidRPr="00E53273">
        <w:rPr>
          <w:rFonts w:ascii="Arial" w:eastAsia="Arial" w:hAnsi="Arial" w:cs="Arial"/>
          <w:b/>
          <w:bCs/>
          <w:color w:val="000000" w:themeColor="text1"/>
          <w:sz w:val="24"/>
          <w:szCs w:val="24"/>
        </w:rPr>
        <w:t xml:space="preserve">pesos </w:t>
      </w:r>
      <w:r w:rsidRPr="00E53273">
        <w:rPr>
          <w:rFonts w:ascii="Arial" w:eastAsia="Arial" w:hAnsi="Arial" w:cs="Arial"/>
          <w:b/>
          <w:bCs/>
          <w:color w:val="000000" w:themeColor="text1"/>
          <w:sz w:val="24"/>
          <w:szCs w:val="24"/>
        </w:rPr>
        <w:t>00/100 M.N.)</w:t>
      </w:r>
      <w:r w:rsidRPr="00E53273">
        <w:rPr>
          <w:rFonts w:ascii="Arial" w:eastAsia="Arial" w:hAnsi="Arial" w:cs="Arial"/>
          <w:color w:val="000000" w:themeColor="text1"/>
          <w:sz w:val="24"/>
          <w:szCs w:val="24"/>
        </w:rPr>
        <w:t>, en su componente de Asistencia Social. </w:t>
      </w:r>
    </w:p>
    <w:p w14:paraId="49AD4415" w14:textId="6FEFD71B" w:rsidR="0058454C" w:rsidRPr="003C077F" w:rsidRDefault="0C86098B" w:rsidP="003C077F">
      <w:pPr>
        <w:pStyle w:val="Normal1"/>
        <w:numPr>
          <w:ilvl w:val="0"/>
          <w:numId w:val="22"/>
        </w:numPr>
        <w:spacing w:after="0" w:line="240" w:lineRule="auto"/>
        <w:jc w:val="both"/>
        <w:rPr>
          <w:rFonts w:ascii="Arial" w:eastAsia="Arial" w:hAnsi="Arial" w:cs="Arial"/>
          <w:sz w:val="24"/>
          <w:szCs w:val="24"/>
        </w:rPr>
      </w:pPr>
      <w:r w:rsidRPr="003C077F">
        <w:rPr>
          <w:rFonts w:ascii="Arial" w:eastAsia="Arial" w:hAnsi="Arial" w:cs="Arial"/>
          <w:color w:val="000000" w:themeColor="text1"/>
          <w:sz w:val="24"/>
          <w:szCs w:val="24"/>
        </w:rPr>
        <w:t>En el Colegio de Educación Profesional Técnica del Estado de Quintana Roo y el Instituto Estatal para la Educación de Jóvenes y Adultos, se encuentran previstas las erogaciones del Fondo de Aportaciones para la Educación Tecnológica y de Adultos (FAETA) por la cantidad de </w:t>
      </w:r>
      <w:r w:rsidRPr="003C077F">
        <w:rPr>
          <w:rFonts w:ascii="Arial" w:eastAsia="Arial" w:hAnsi="Arial" w:cs="Arial"/>
          <w:b/>
          <w:bCs/>
          <w:color w:val="000000" w:themeColor="text1"/>
          <w:sz w:val="24"/>
          <w:szCs w:val="24"/>
        </w:rPr>
        <w:t>$</w:t>
      </w:r>
      <w:r w:rsidR="00E53273" w:rsidRPr="003C077F">
        <w:rPr>
          <w:rFonts w:ascii="Arial" w:eastAsia="Arial" w:hAnsi="Arial" w:cs="Arial"/>
          <w:b/>
          <w:bCs/>
          <w:color w:val="000000" w:themeColor="text1"/>
          <w:sz w:val="24"/>
          <w:szCs w:val="24"/>
        </w:rPr>
        <w:t>180,907,078</w:t>
      </w:r>
      <w:r w:rsidRPr="003C077F">
        <w:rPr>
          <w:rFonts w:ascii="Arial" w:eastAsia="Arial" w:hAnsi="Arial" w:cs="Arial"/>
          <w:b/>
          <w:bCs/>
          <w:color w:val="000000" w:themeColor="text1"/>
          <w:sz w:val="24"/>
          <w:szCs w:val="24"/>
        </w:rPr>
        <w:t>.00 (</w:t>
      </w:r>
      <w:r w:rsidR="00E53273" w:rsidRPr="003C077F">
        <w:rPr>
          <w:rFonts w:ascii="Arial" w:eastAsia="Arial" w:hAnsi="Arial" w:cs="Arial"/>
          <w:b/>
          <w:bCs/>
          <w:color w:val="000000" w:themeColor="text1"/>
          <w:sz w:val="24"/>
          <w:szCs w:val="24"/>
        </w:rPr>
        <w:t xml:space="preserve">Ciento ochenta millones novecientos siete mil setenta y ocho pesos </w:t>
      </w:r>
      <w:r w:rsidRPr="003C077F">
        <w:rPr>
          <w:rFonts w:ascii="Arial" w:eastAsia="Arial" w:hAnsi="Arial" w:cs="Arial"/>
          <w:b/>
          <w:bCs/>
          <w:color w:val="000000" w:themeColor="text1"/>
          <w:sz w:val="24"/>
          <w:szCs w:val="24"/>
        </w:rPr>
        <w:t>00/100 M.N.).  </w:t>
      </w:r>
    </w:p>
    <w:p w14:paraId="4F0BED23" w14:textId="77777777" w:rsidR="001303F0" w:rsidRPr="007E191D" w:rsidRDefault="001303F0" w:rsidP="001303F0">
      <w:pPr>
        <w:pStyle w:val="Normal1"/>
        <w:spacing w:after="0" w:line="240" w:lineRule="auto"/>
        <w:jc w:val="both"/>
        <w:rPr>
          <w:rFonts w:ascii="Arial" w:eastAsia="Arial" w:hAnsi="Arial" w:cs="Arial"/>
          <w:sz w:val="24"/>
          <w:szCs w:val="24"/>
        </w:rPr>
      </w:pPr>
    </w:p>
    <w:p w14:paraId="436ECBA7" w14:textId="2C32B8EC" w:rsidR="000B1404" w:rsidRPr="007E191D" w:rsidRDefault="006B3A06" w:rsidP="003C077F">
      <w:pPr>
        <w:pStyle w:val="Normal1"/>
        <w:numPr>
          <w:ilvl w:val="0"/>
          <w:numId w:val="22"/>
        </w:numPr>
        <w:spacing w:after="0" w:line="240" w:lineRule="auto"/>
        <w:jc w:val="both"/>
        <w:rPr>
          <w:rFonts w:ascii="Arial" w:eastAsia="Arial" w:hAnsi="Arial" w:cs="Arial"/>
          <w:sz w:val="24"/>
          <w:szCs w:val="24"/>
        </w:rPr>
      </w:pPr>
      <w:r w:rsidRPr="007E191D">
        <w:rPr>
          <w:rFonts w:ascii="Arial" w:eastAsia="Arial" w:hAnsi="Arial" w:cs="Arial"/>
          <w:color w:val="000000" w:themeColor="text1"/>
          <w:sz w:val="24"/>
          <w:szCs w:val="24"/>
        </w:rPr>
        <w:t xml:space="preserve">En las erogaciones previstas para el Secretariado Ejecutivo del Sistema Estatal de </w:t>
      </w:r>
      <w:r w:rsidRPr="00E06CF8">
        <w:rPr>
          <w:rFonts w:ascii="Arial" w:eastAsia="Arial" w:hAnsi="Arial" w:cs="Arial"/>
          <w:color w:val="000000" w:themeColor="text1"/>
          <w:sz w:val="24"/>
          <w:szCs w:val="24"/>
        </w:rPr>
        <w:t>Seguridad Pública se encuentra contemplado un monto</w:t>
      </w:r>
      <w:r w:rsidR="001B61EF" w:rsidRPr="00E06CF8">
        <w:rPr>
          <w:rFonts w:ascii="Arial" w:eastAsia="Arial" w:hAnsi="Arial" w:cs="Arial"/>
          <w:color w:val="000000" w:themeColor="text1"/>
          <w:sz w:val="24"/>
          <w:szCs w:val="24"/>
        </w:rPr>
        <w:t xml:space="preserve"> de </w:t>
      </w:r>
      <w:r w:rsidR="001B61EF" w:rsidRPr="00E06CF8">
        <w:rPr>
          <w:rFonts w:ascii="Arial" w:eastAsia="Arial" w:hAnsi="Arial" w:cs="Arial"/>
          <w:b/>
          <w:bCs/>
          <w:color w:val="000000" w:themeColor="text1"/>
          <w:sz w:val="24"/>
          <w:szCs w:val="24"/>
        </w:rPr>
        <w:t>$</w:t>
      </w:r>
      <w:r w:rsidR="00E06CF8" w:rsidRPr="00E06CF8">
        <w:rPr>
          <w:rFonts w:ascii="Arial" w:eastAsia="Arial" w:hAnsi="Arial" w:cs="Arial"/>
          <w:b/>
          <w:bCs/>
          <w:color w:val="000000" w:themeColor="text1"/>
          <w:sz w:val="24"/>
          <w:szCs w:val="24"/>
        </w:rPr>
        <w:t>11,117,798</w:t>
      </w:r>
      <w:r w:rsidR="001B61EF" w:rsidRPr="00E06CF8">
        <w:rPr>
          <w:rFonts w:ascii="Arial" w:eastAsia="Arial" w:hAnsi="Arial" w:cs="Arial"/>
          <w:b/>
          <w:bCs/>
          <w:color w:val="000000" w:themeColor="text1"/>
          <w:sz w:val="24"/>
          <w:szCs w:val="24"/>
        </w:rPr>
        <w:t>.00</w:t>
      </w:r>
      <w:r w:rsidR="00CE6B1E" w:rsidRPr="00E06CF8">
        <w:rPr>
          <w:rFonts w:ascii="Arial" w:eastAsia="Arial" w:hAnsi="Arial" w:cs="Arial"/>
          <w:b/>
          <w:bCs/>
          <w:color w:val="000000" w:themeColor="text1"/>
          <w:sz w:val="24"/>
          <w:szCs w:val="24"/>
        </w:rPr>
        <w:t xml:space="preserve"> (</w:t>
      </w:r>
      <w:r w:rsidR="00E06CF8" w:rsidRPr="00E06CF8">
        <w:rPr>
          <w:rFonts w:ascii="Arial" w:eastAsia="Arial" w:hAnsi="Arial" w:cs="Arial"/>
          <w:b/>
          <w:bCs/>
          <w:color w:val="000000" w:themeColor="text1"/>
          <w:sz w:val="24"/>
          <w:szCs w:val="24"/>
        </w:rPr>
        <w:t xml:space="preserve">Once millones ciento diecisiete mil setecientos noventa y ocho pesos </w:t>
      </w:r>
      <w:r w:rsidR="00AC53E3" w:rsidRPr="00E06CF8">
        <w:rPr>
          <w:rFonts w:ascii="Arial" w:eastAsia="Arial" w:hAnsi="Arial" w:cs="Arial"/>
          <w:b/>
          <w:bCs/>
          <w:color w:val="000000" w:themeColor="text1"/>
          <w:sz w:val="24"/>
          <w:szCs w:val="24"/>
        </w:rPr>
        <w:t>00/100 M.N.)</w:t>
      </w:r>
      <w:r w:rsidR="001B61EF" w:rsidRPr="00E06CF8">
        <w:rPr>
          <w:rFonts w:ascii="Arial" w:eastAsia="Arial" w:hAnsi="Arial" w:cs="Arial"/>
          <w:color w:val="000000" w:themeColor="text1"/>
          <w:sz w:val="24"/>
          <w:szCs w:val="24"/>
        </w:rPr>
        <w:t xml:space="preserve"> del Fondo de Aportaciones para la Seguridad Pública </w:t>
      </w:r>
      <w:r w:rsidR="001B61EF" w:rsidRPr="00E06CF8">
        <w:rPr>
          <w:rFonts w:ascii="Arial" w:eastAsia="Arial" w:hAnsi="Arial" w:cs="Arial"/>
          <w:b/>
          <w:bCs/>
          <w:color w:val="000000" w:themeColor="text1"/>
          <w:sz w:val="24"/>
          <w:szCs w:val="24"/>
        </w:rPr>
        <w:t>(FASP)</w:t>
      </w:r>
      <w:r w:rsidR="000B1404" w:rsidRPr="00E06CF8">
        <w:rPr>
          <w:rFonts w:ascii="Arial" w:eastAsia="Arial" w:hAnsi="Arial" w:cs="Arial"/>
          <w:b/>
          <w:bCs/>
          <w:color w:val="000000" w:themeColor="text1"/>
          <w:sz w:val="24"/>
          <w:szCs w:val="24"/>
        </w:rPr>
        <w:t>.</w:t>
      </w:r>
    </w:p>
    <w:p w14:paraId="7EC16470" w14:textId="77777777" w:rsidR="007E191D" w:rsidRDefault="007E191D" w:rsidP="00EF1EA8">
      <w:pPr>
        <w:pStyle w:val="Normal1"/>
        <w:spacing w:after="0" w:line="240" w:lineRule="auto"/>
        <w:ind w:right="45"/>
        <w:jc w:val="both"/>
        <w:rPr>
          <w:rFonts w:ascii="Arial" w:eastAsia="Arial" w:hAnsi="Arial" w:cs="Arial"/>
          <w:sz w:val="24"/>
          <w:szCs w:val="24"/>
        </w:rPr>
      </w:pPr>
    </w:p>
    <w:p w14:paraId="2BDCEF8D" w14:textId="45F90F01" w:rsidR="00EF1EA8" w:rsidRPr="007E191D" w:rsidRDefault="00EF1EA8" w:rsidP="00EF1EA8">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La distribución y aplicación de los recursos citados en los incisos a), b), c) y d) de esta fracción se realizará conforme a lo dispuesto en la Ley de Coordinación Fiscal, el presente Decreto y demás disposiciones normativas que les sean aplicables.</w:t>
      </w:r>
    </w:p>
    <w:p w14:paraId="55DEADD7" w14:textId="77777777" w:rsidR="00EF1EA8" w:rsidRPr="007E191D" w:rsidRDefault="00EF1EA8" w:rsidP="00EF1EA8">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5AC00518" w14:textId="33C8385C" w:rsidR="00EF1EA8" w:rsidRPr="007E191D" w:rsidRDefault="00EF1EA8" w:rsidP="00EF1EA8">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Adicionalmente, las Entidades Paraestatales</w:t>
      </w:r>
      <w:r w:rsidR="00EC75D3" w:rsidRPr="007E191D">
        <w:rPr>
          <w:rFonts w:ascii="Arial" w:eastAsia="Arial" w:hAnsi="Arial" w:cs="Arial"/>
          <w:color w:val="000000"/>
          <w:sz w:val="24"/>
          <w:szCs w:val="24"/>
        </w:rPr>
        <w:t xml:space="preserve"> que dentro de su personalidad jurídica estén facultadas para recabar recursos por la venta de bienes y prestación de servicios,</w:t>
      </w:r>
      <w:r w:rsidRPr="007E191D">
        <w:rPr>
          <w:rFonts w:ascii="Arial" w:eastAsia="Arial" w:hAnsi="Arial" w:cs="Arial"/>
          <w:color w:val="000000"/>
          <w:sz w:val="24"/>
          <w:szCs w:val="24"/>
        </w:rPr>
        <w:t xml:space="preserve"> </w:t>
      </w:r>
      <w:r w:rsidR="00202791" w:rsidRPr="007E191D">
        <w:rPr>
          <w:rFonts w:ascii="Arial" w:eastAsia="Arial" w:hAnsi="Arial" w:cs="Arial"/>
          <w:color w:val="000000"/>
          <w:sz w:val="24"/>
          <w:szCs w:val="24"/>
        </w:rPr>
        <w:t>deberán</w:t>
      </w:r>
      <w:r w:rsidRPr="007E191D">
        <w:rPr>
          <w:rFonts w:ascii="Arial" w:eastAsia="Arial" w:hAnsi="Arial" w:cs="Arial"/>
          <w:color w:val="000000"/>
          <w:sz w:val="24"/>
          <w:szCs w:val="24"/>
        </w:rPr>
        <w:t xml:space="preserve"> destinar</w:t>
      </w:r>
      <w:r w:rsidR="00EC75D3" w:rsidRPr="007E191D">
        <w:rPr>
          <w:rFonts w:ascii="Arial" w:eastAsia="Arial" w:hAnsi="Arial" w:cs="Arial"/>
          <w:color w:val="000000"/>
          <w:sz w:val="24"/>
          <w:szCs w:val="24"/>
        </w:rPr>
        <w:t>los</w:t>
      </w:r>
      <w:r w:rsidRPr="007E191D">
        <w:rPr>
          <w:rFonts w:ascii="Arial" w:eastAsia="Arial" w:hAnsi="Arial" w:cs="Arial"/>
          <w:color w:val="000000"/>
          <w:sz w:val="24"/>
          <w:szCs w:val="24"/>
        </w:rPr>
        <w:t xml:space="preserve"> a sus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como se establece en el Anexo 10.16, de conformidad con la normatividad aplicable. </w:t>
      </w:r>
    </w:p>
    <w:p w14:paraId="2BF71E90" w14:textId="68E4CAC0" w:rsidR="00EF1EA8" w:rsidRPr="007E191D" w:rsidRDefault="00EF1EA8" w:rsidP="00EF1EA8">
      <w:pPr>
        <w:pStyle w:val="Normal1"/>
        <w:spacing w:after="0" w:line="240" w:lineRule="auto"/>
        <w:ind w:right="45"/>
        <w:jc w:val="both"/>
        <w:rPr>
          <w:rFonts w:ascii="Arial" w:eastAsia="Arial" w:hAnsi="Arial" w:cs="Arial"/>
          <w:color w:val="000000"/>
          <w:sz w:val="24"/>
          <w:szCs w:val="24"/>
        </w:rPr>
      </w:pPr>
    </w:p>
    <w:p w14:paraId="2C4304AA" w14:textId="3E45819D" w:rsidR="00EC75D3" w:rsidRPr="007E191D" w:rsidRDefault="00EC75D3" w:rsidP="00EF1EA8">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El presupuesto de egresos de la Comisión de Agua Potable y Alcantarillado del Estado de Quintana Roo, la Agencia de Proyectos Estratégicos del Estado de Quintana Roo,</w:t>
      </w:r>
      <w:r w:rsidR="004A011E" w:rsidRPr="007E191D">
        <w:rPr>
          <w:rFonts w:ascii="Arial" w:eastAsia="Arial" w:hAnsi="Arial" w:cs="Arial"/>
          <w:color w:val="000000"/>
          <w:sz w:val="24"/>
          <w:szCs w:val="24"/>
        </w:rPr>
        <w:t xml:space="preserve"> Fundación de Parques y Museos de Cozumel,</w:t>
      </w:r>
      <w:r w:rsidRPr="007E191D">
        <w:rPr>
          <w:rFonts w:ascii="Arial" w:eastAsia="Arial" w:hAnsi="Arial" w:cs="Arial"/>
          <w:color w:val="000000"/>
          <w:sz w:val="24"/>
          <w:szCs w:val="24"/>
        </w:rPr>
        <w:t xml:space="preserve"> </w:t>
      </w:r>
      <w:r w:rsidR="005B3471" w:rsidRPr="007E191D">
        <w:rPr>
          <w:rFonts w:ascii="Arial" w:eastAsia="Arial" w:hAnsi="Arial" w:cs="Arial"/>
          <w:color w:val="000000"/>
          <w:sz w:val="24"/>
          <w:szCs w:val="24"/>
        </w:rPr>
        <w:t xml:space="preserve">la </w:t>
      </w:r>
      <w:r w:rsidRPr="007E191D">
        <w:rPr>
          <w:rFonts w:ascii="Arial" w:eastAsia="Arial" w:hAnsi="Arial" w:cs="Arial"/>
          <w:color w:val="000000"/>
          <w:sz w:val="24"/>
          <w:szCs w:val="24"/>
        </w:rPr>
        <w:t>Administración Portuaria Integral</w:t>
      </w:r>
      <w:r w:rsidR="004A011E" w:rsidRPr="007E191D">
        <w:rPr>
          <w:rFonts w:ascii="Arial" w:eastAsia="Arial" w:hAnsi="Arial" w:cs="Arial"/>
          <w:color w:val="000000"/>
          <w:sz w:val="24"/>
          <w:szCs w:val="24"/>
        </w:rPr>
        <w:t xml:space="preserve"> y</w:t>
      </w:r>
      <w:r w:rsidRPr="007E191D">
        <w:rPr>
          <w:rFonts w:ascii="Arial" w:eastAsia="Arial" w:hAnsi="Arial" w:cs="Arial"/>
          <w:color w:val="000000"/>
          <w:sz w:val="24"/>
          <w:szCs w:val="24"/>
        </w:rPr>
        <w:t xml:space="preserve"> VIP Servicios Aéreos Ejecutivos S.A de C.V</w:t>
      </w:r>
      <w:r w:rsidR="00202791" w:rsidRPr="007E191D">
        <w:rPr>
          <w:rFonts w:ascii="Arial" w:eastAsia="Arial" w:hAnsi="Arial" w:cs="Arial"/>
          <w:color w:val="000000"/>
          <w:sz w:val="24"/>
          <w:szCs w:val="24"/>
        </w:rPr>
        <w:t>,</w:t>
      </w:r>
      <w:r w:rsidRPr="007E191D">
        <w:rPr>
          <w:rFonts w:ascii="Arial" w:eastAsia="Arial" w:hAnsi="Arial" w:cs="Arial"/>
          <w:color w:val="000000"/>
          <w:sz w:val="24"/>
          <w:szCs w:val="24"/>
        </w:rPr>
        <w:t xml:space="preserve"> dependerá</w:t>
      </w:r>
      <w:r w:rsidR="00202791" w:rsidRPr="007E191D">
        <w:rPr>
          <w:rFonts w:ascii="Arial" w:eastAsia="Arial" w:hAnsi="Arial" w:cs="Arial"/>
          <w:color w:val="000000"/>
          <w:sz w:val="24"/>
          <w:szCs w:val="24"/>
        </w:rPr>
        <w:t>n</w:t>
      </w:r>
      <w:r w:rsidRPr="007E191D">
        <w:rPr>
          <w:rFonts w:ascii="Arial" w:eastAsia="Arial" w:hAnsi="Arial" w:cs="Arial"/>
          <w:color w:val="000000"/>
          <w:sz w:val="24"/>
          <w:szCs w:val="24"/>
        </w:rPr>
        <w:t xml:space="preserve"> en su totalidad de los ingresos que capten por la venta de bienes y prestación de servicios</w:t>
      </w:r>
      <w:r w:rsidR="005B3471" w:rsidRPr="007E191D">
        <w:rPr>
          <w:rFonts w:ascii="Arial" w:eastAsia="Arial" w:hAnsi="Arial" w:cs="Arial"/>
          <w:color w:val="000000"/>
          <w:sz w:val="24"/>
          <w:szCs w:val="24"/>
        </w:rPr>
        <w:t xml:space="preserve"> como se establece en el Anexo 10.16, de conformidad con la normatividad aplicable.</w:t>
      </w:r>
    </w:p>
    <w:p w14:paraId="0251EF81" w14:textId="77777777" w:rsidR="00731506" w:rsidRPr="007E191D" w:rsidRDefault="00731506" w:rsidP="00731506">
      <w:pPr>
        <w:pStyle w:val="Normal1"/>
        <w:spacing w:after="0" w:line="240" w:lineRule="auto"/>
        <w:jc w:val="both"/>
        <w:rPr>
          <w:rFonts w:ascii="Arial" w:eastAsia="Arial" w:hAnsi="Arial" w:cs="Arial"/>
          <w:sz w:val="24"/>
          <w:szCs w:val="24"/>
          <w:highlight w:val="green"/>
        </w:rPr>
      </w:pPr>
    </w:p>
    <w:p w14:paraId="7D8289A1" w14:textId="26EBE302"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12.</w:t>
      </w:r>
      <w:r w:rsidRPr="007E191D">
        <w:rPr>
          <w:rFonts w:ascii="Arial" w:eastAsia="Arial" w:hAnsi="Arial" w:cs="Arial"/>
          <w:sz w:val="24"/>
          <w:szCs w:val="24"/>
        </w:rPr>
        <w:t xml:space="preserve"> Las erogaciones previstas para el Poder Legislativo del Estado de Quintana Roo ascienden a la cantidad </w:t>
      </w:r>
      <w:r w:rsidRPr="00A51691">
        <w:rPr>
          <w:rFonts w:ascii="Arial" w:eastAsia="Arial" w:hAnsi="Arial" w:cs="Arial"/>
          <w:sz w:val="24"/>
          <w:szCs w:val="24"/>
        </w:rPr>
        <w:t>de </w:t>
      </w:r>
      <w:r w:rsidRPr="00A51691">
        <w:rPr>
          <w:rFonts w:ascii="Arial" w:eastAsia="Arial" w:hAnsi="Arial" w:cs="Arial"/>
          <w:b/>
          <w:bCs/>
          <w:sz w:val="24"/>
          <w:szCs w:val="24"/>
        </w:rPr>
        <w:t>$</w:t>
      </w:r>
      <w:r w:rsidR="00A51691" w:rsidRPr="00A51691">
        <w:rPr>
          <w:rFonts w:ascii="Arial" w:eastAsia="Arial" w:hAnsi="Arial" w:cs="Arial"/>
          <w:b/>
          <w:bCs/>
          <w:sz w:val="24"/>
          <w:szCs w:val="24"/>
        </w:rPr>
        <w:t>692,560,979</w:t>
      </w:r>
      <w:r w:rsidRPr="00A51691">
        <w:rPr>
          <w:rFonts w:ascii="Arial" w:eastAsia="Arial" w:hAnsi="Arial" w:cs="Arial"/>
          <w:b/>
          <w:bCs/>
          <w:sz w:val="24"/>
          <w:szCs w:val="24"/>
        </w:rPr>
        <w:t>.00 (Seiscientos noventa</w:t>
      </w:r>
      <w:r w:rsidR="00A51691" w:rsidRPr="00A51691">
        <w:rPr>
          <w:rFonts w:ascii="Arial" w:eastAsia="Arial" w:hAnsi="Arial" w:cs="Arial"/>
          <w:b/>
          <w:bCs/>
          <w:sz w:val="24"/>
          <w:szCs w:val="24"/>
        </w:rPr>
        <w:t xml:space="preserve"> y dos</w:t>
      </w:r>
      <w:r w:rsidR="00017176">
        <w:rPr>
          <w:rFonts w:ascii="Arial" w:eastAsia="Arial" w:hAnsi="Arial" w:cs="Arial"/>
          <w:b/>
          <w:bCs/>
          <w:sz w:val="24"/>
          <w:szCs w:val="24"/>
        </w:rPr>
        <w:t xml:space="preserve"> millones quinientos </w:t>
      </w:r>
      <w:r w:rsidR="00A51691" w:rsidRPr="00A51691">
        <w:rPr>
          <w:rFonts w:ascii="Arial" w:eastAsia="Arial" w:hAnsi="Arial" w:cs="Arial"/>
          <w:b/>
          <w:bCs/>
          <w:sz w:val="24"/>
          <w:szCs w:val="24"/>
        </w:rPr>
        <w:t>sesenta</w:t>
      </w:r>
      <w:r w:rsidRPr="00A51691">
        <w:rPr>
          <w:rFonts w:ascii="Arial" w:eastAsia="Arial" w:hAnsi="Arial" w:cs="Arial"/>
          <w:b/>
          <w:bCs/>
          <w:sz w:val="24"/>
          <w:szCs w:val="24"/>
        </w:rPr>
        <w:t xml:space="preserve"> mil </w:t>
      </w:r>
      <w:r w:rsidR="00A51691" w:rsidRPr="00A51691">
        <w:rPr>
          <w:rFonts w:ascii="Arial" w:eastAsia="Arial" w:hAnsi="Arial" w:cs="Arial"/>
          <w:b/>
          <w:bCs/>
          <w:sz w:val="24"/>
          <w:szCs w:val="24"/>
        </w:rPr>
        <w:t xml:space="preserve">novecientos setenta y </w:t>
      </w:r>
      <w:r w:rsidRPr="00A51691">
        <w:rPr>
          <w:rFonts w:ascii="Arial" w:eastAsia="Arial" w:hAnsi="Arial" w:cs="Arial"/>
          <w:b/>
          <w:bCs/>
          <w:sz w:val="24"/>
          <w:szCs w:val="24"/>
        </w:rPr>
        <w:t xml:space="preserve">nueve pesos 00/100 </w:t>
      </w:r>
      <w:r w:rsidRPr="00A51691">
        <w:rPr>
          <w:rFonts w:ascii="Arial" w:eastAsia="Arial" w:hAnsi="Arial" w:cs="Arial"/>
          <w:b/>
          <w:bCs/>
          <w:sz w:val="24"/>
          <w:szCs w:val="24"/>
        </w:rPr>
        <w:lastRenderedPageBreak/>
        <w:t>M.N.)</w:t>
      </w:r>
      <w:r w:rsidRPr="00A51691">
        <w:rPr>
          <w:rFonts w:ascii="Arial" w:eastAsia="Arial" w:hAnsi="Arial" w:cs="Arial"/>
          <w:sz w:val="24"/>
          <w:szCs w:val="24"/>
        </w:rPr>
        <w:t>, las cuales</w:t>
      </w:r>
      <w:r w:rsidRPr="007E191D">
        <w:rPr>
          <w:rFonts w:ascii="Arial" w:eastAsia="Arial" w:hAnsi="Arial" w:cs="Arial"/>
          <w:sz w:val="24"/>
          <w:szCs w:val="24"/>
        </w:rPr>
        <w:t xml:space="preserve"> incluyen recursos destinados para la Auditoría Superior del Estado por la cantidad </w:t>
      </w:r>
      <w:r w:rsidRPr="00B04234">
        <w:rPr>
          <w:rFonts w:ascii="Arial" w:eastAsia="Arial" w:hAnsi="Arial" w:cs="Arial"/>
          <w:sz w:val="24"/>
          <w:szCs w:val="24"/>
        </w:rPr>
        <w:t xml:space="preserve">de </w:t>
      </w:r>
      <w:r w:rsidRPr="00B04234">
        <w:rPr>
          <w:rFonts w:ascii="Arial" w:eastAsia="Arial" w:hAnsi="Arial" w:cs="Arial"/>
          <w:b/>
          <w:bCs/>
          <w:sz w:val="24"/>
          <w:szCs w:val="24"/>
        </w:rPr>
        <w:t>$</w:t>
      </w:r>
      <w:r w:rsidR="00B04234" w:rsidRPr="00B04234">
        <w:rPr>
          <w:rFonts w:ascii="Arial" w:eastAsia="Arial" w:hAnsi="Arial" w:cs="Arial"/>
          <w:b/>
          <w:bCs/>
          <w:sz w:val="24"/>
          <w:szCs w:val="24"/>
        </w:rPr>
        <w:t>206,938,049</w:t>
      </w:r>
      <w:r w:rsidRPr="00B04234">
        <w:rPr>
          <w:rFonts w:ascii="Arial" w:eastAsia="Arial" w:hAnsi="Arial" w:cs="Arial"/>
          <w:b/>
          <w:bCs/>
          <w:sz w:val="24"/>
          <w:szCs w:val="24"/>
        </w:rPr>
        <w:t>.00 (</w:t>
      </w:r>
      <w:r w:rsidR="00B04234" w:rsidRPr="00B04234">
        <w:rPr>
          <w:rFonts w:ascii="Arial" w:eastAsia="Arial" w:hAnsi="Arial" w:cs="Arial"/>
          <w:b/>
          <w:bCs/>
          <w:sz w:val="24"/>
          <w:szCs w:val="24"/>
        </w:rPr>
        <w:t xml:space="preserve">Doscientos seis millones novecientos treinta y ocho mil cuarenta y nueve pesos </w:t>
      </w:r>
      <w:r w:rsidRPr="00B04234">
        <w:rPr>
          <w:rFonts w:ascii="Arial" w:eastAsia="Arial" w:hAnsi="Arial" w:cs="Arial"/>
          <w:b/>
          <w:bCs/>
          <w:sz w:val="24"/>
          <w:szCs w:val="24"/>
        </w:rPr>
        <w:t>00/100 M.N.).</w:t>
      </w:r>
      <w:r w:rsidRPr="007E191D">
        <w:rPr>
          <w:rFonts w:ascii="Arial" w:eastAsia="Arial" w:hAnsi="Arial" w:cs="Arial"/>
          <w:b/>
          <w:bCs/>
          <w:sz w:val="24"/>
          <w:szCs w:val="24"/>
        </w:rPr>
        <w:t> </w:t>
      </w:r>
    </w:p>
    <w:p w14:paraId="13E6CFB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18BC4F05" w14:textId="1FA3EBB3" w:rsidR="0058454C"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programas, objetivos y metas, así como el desglose de los montos mencionados en el párrafo anterior para el Poder Legislativo del Estado de Quintana Roo y la Auditoría Superior del Estado, se encuentran expuestos en el Anexo 11 y Anexo 12, respectivamente. </w:t>
      </w:r>
    </w:p>
    <w:p w14:paraId="6E95EC9E" w14:textId="77777777" w:rsidR="00E15842" w:rsidRPr="007E191D" w:rsidRDefault="00E15842">
      <w:pPr>
        <w:pStyle w:val="Normal1"/>
        <w:spacing w:after="0" w:line="240" w:lineRule="auto"/>
        <w:ind w:right="45"/>
        <w:jc w:val="both"/>
        <w:rPr>
          <w:rFonts w:ascii="Arial" w:eastAsia="Arial" w:hAnsi="Arial" w:cs="Arial"/>
          <w:sz w:val="24"/>
          <w:szCs w:val="24"/>
        </w:rPr>
      </w:pPr>
    </w:p>
    <w:p w14:paraId="503A086D" w14:textId="29212B08"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r w:rsidR="0C86098B" w:rsidRPr="007E191D">
        <w:rPr>
          <w:rFonts w:ascii="Arial" w:eastAsia="Arial" w:hAnsi="Arial" w:cs="Arial"/>
          <w:b/>
          <w:bCs/>
          <w:sz w:val="24"/>
          <w:szCs w:val="24"/>
        </w:rPr>
        <w:t>ARTÍCULO 13</w:t>
      </w:r>
      <w:r w:rsidR="0C86098B" w:rsidRPr="007E191D">
        <w:rPr>
          <w:rFonts w:ascii="Arial" w:eastAsia="Arial" w:hAnsi="Arial" w:cs="Arial"/>
          <w:sz w:val="24"/>
          <w:szCs w:val="24"/>
        </w:rPr>
        <w:t xml:space="preserve">. Las erogaciones previstas para el Poder Judicial del Estado de Quintana Roo </w:t>
      </w:r>
      <w:r w:rsidR="0C86098B" w:rsidRPr="004F219F">
        <w:rPr>
          <w:rFonts w:ascii="Arial" w:eastAsia="Arial" w:hAnsi="Arial" w:cs="Arial"/>
          <w:sz w:val="24"/>
          <w:szCs w:val="24"/>
        </w:rPr>
        <w:t>ascienden a la cantidad de </w:t>
      </w:r>
      <w:r w:rsidR="0C86098B" w:rsidRPr="004F219F">
        <w:rPr>
          <w:rFonts w:ascii="Arial" w:eastAsia="Arial" w:hAnsi="Arial" w:cs="Arial"/>
          <w:b/>
          <w:bCs/>
          <w:sz w:val="24"/>
          <w:szCs w:val="24"/>
        </w:rPr>
        <w:t>$</w:t>
      </w:r>
      <w:r w:rsidR="004F219F" w:rsidRPr="004F219F">
        <w:rPr>
          <w:rFonts w:ascii="Arial" w:eastAsia="Arial" w:hAnsi="Arial" w:cs="Arial"/>
          <w:b/>
          <w:bCs/>
          <w:sz w:val="24"/>
          <w:szCs w:val="24"/>
        </w:rPr>
        <w:t>721,434,279</w:t>
      </w:r>
      <w:r w:rsidR="0C86098B" w:rsidRPr="004F219F">
        <w:rPr>
          <w:rFonts w:ascii="Arial" w:eastAsia="Arial" w:hAnsi="Arial" w:cs="Arial"/>
          <w:b/>
          <w:bCs/>
          <w:sz w:val="24"/>
          <w:szCs w:val="24"/>
        </w:rPr>
        <w:t>.00 (</w:t>
      </w:r>
      <w:r w:rsidR="00E73F09" w:rsidRPr="004F219F">
        <w:rPr>
          <w:rFonts w:ascii="Arial" w:eastAsia="Arial" w:hAnsi="Arial" w:cs="Arial"/>
          <w:b/>
          <w:bCs/>
          <w:sz w:val="24"/>
          <w:szCs w:val="24"/>
        </w:rPr>
        <w:t>S</w:t>
      </w:r>
      <w:r w:rsidR="0C86098B" w:rsidRPr="004F219F">
        <w:rPr>
          <w:rFonts w:ascii="Arial" w:eastAsia="Arial" w:hAnsi="Arial" w:cs="Arial"/>
          <w:b/>
          <w:bCs/>
          <w:sz w:val="24"/>
          <w:szCs w:val="24"/>
        </w:rPr>
        <w:t xml:space="preserve">etecientos </w:t>
      </w:r>
      <w:r w:rsidR="004F219F" w:rsidRPr="004F219F">
        <w:rPr>
          <w:rFonts w:ascii="Arial" w:eastAsia="Arial" w:hAnsi="Arial" w:cs="Arial"/>
          <w:b/>
          <w:bCs/>
          <w:sz w:val="24"/>
          <w:szCs w:val="24"/>
        </w:rPr>
        <w:t xml:space="preserve">veintiún millones cuatrocientos treinta y cuatro doscientos setenta y nueve pesos </w:t>
      </w:r>
      <w:r w:rsidR="0C86098B" w:rsidRPr="004F219F">
        <w:rPr>
          <w:rFonts w:ascii="Arial" w:eastAsia="Arial" w:hAnsi="Arial" w:cs="Arial"/>
          <w:b/>
          <w:bCs/>
          <w:sz w:val="24"/>
          <w:szCs w:val="24"/>
        </w:rPr>
        <w:t>00/100 M.N.)</w:t>
      </w:r>
      <w:r w:rsidR="00A069D5" w:rsidRPr="004F219F">
        <w:rPr>
          <w:rFonts w:ascii="Arial" w:eastAsia="Arial" w:hAnsi="Arial" w:cs="Arial"/>
          <w:b/>
          <w:bCs/>
          <w:sz w:val="24"/>
          <w:szCs w:val="24"/>
        </w:rPr>
        <w:t xml:space="preserve">, </w:t>
      </w:r>
      <w:r w:rsidR="00A069D5" w:rsidRPr="004F219F">
        <w:rPr>
          <w:rFonts w:ascii="Arial" w:eastAsia="Arial" w:hAnsi="Arial" w:cs="Arial"/>
          <w:sz w:val="24"/>
          <w:szCs w:val="24"/>
        </w:rPr>
        <w:t>dent</w:t>
      </w:r>
      <w:r w:rsidR="00BF3297" w:rsidRPr="004F219F">
        <w:rPr>
          <w:rFonts w:ascii="Arial" w:eastAsia="Arial" w:hAnsi="Arial" w:cs="Arial"/>
          <w:sz w:val="24"/>
          <w:szCs w:val="24"/>
        </w:rPr>
        <w:t>ro</w:t>
      </w:r>
      <w:r w:rsidR="00A069D5" w:rsidRPr="004F219F">
        <w:rPr>
          <w:rFonts w:ascii="Arial" w:eastAsia="Arial" w:hAnsi="Arial" w:cs="Arial"/>
          <w:sz w:val="24"/>
          <w:szCs w:val="24"/>
        </w:rPr>
        <w:t xml:space="preserve"> de </w:t>
      </w:r>
      <w:r w:rsidR="00BF3297" w:rsidRPr="004F219F">
        <w:rPr>
          <w:rFonts w:ascii="Arial" w:eastAsia="Arial" w:hAnsi="Arial" w:cs="Arial"/>
          <w:sz w:val="24"/>
          <w:szCs w:val="24"/>
        </w:rPr>
        <w:t xml:space="preserve">esta cantidad se encuentra contemplado un monto de </w:t>
      </w:r>
      <w:r w:rsidR="00BF3297" w:rsidRPr="004F219F">
        <w:rPr>
          <w:rFonts w:ascii="Arial" w:eastAsia="Arial" w:hAnsi="Arial" w:cs="Arial"/>
          <w:b/>
          <w:bCs/>
          <w:sz w:val="24"/>
          <w:szCs w:val="24"/>
        </w:rPr>
        <w:t>$</w:t>
      </w:r>
      <w:r w:rsidR="004F219F" w:rsidRPr="004F219F">
        <w:rPr>
          <w:rFonts w:ascii="Arial" w:eastAsia="Arial" w:hAnsi="Arial" w:cs="Arial"/>
          <w:b/>
          <w:bCs/>
          <w:sz w:val="24"/>
          <w:szCs w:val="24"/>
        </w:rPr>
        <w:t>21,237,001</w:t>
      </w:r>
      <w:r w:rsidR="00BF3297" w:rsidRPr="004F219F">
        <w:rPr>
          <w:rFonts w:ascii="Arial" w:eastAsia="Arial" w:hAnsi="Arial" w:cs="Arial"/>
          <w:b/>
          <w:bCs/>
          <w:sz w:val="24"/>
          <w:szCs w:val="24"/>
        </w:rPr>
        <w:t>.00</w:t>
      </w:r>
      <w:r w:rsidR="00CE6B1E" w:rsidRPr="004F219F">
        <w:rPr>
          <w:rFonts w:ascii="Arial" w:eastAsia="Arial" w:hAnsi="Arial" w:cs="Arial"/>
          <w:b/>
          <w:bCs/>
          <w:sz w:val="24"/>
          <w:szCs w:val="24"/>
        </w:rPr>
        <w:t xml:space="preserve"> </w:t>
      </w:r>
      <w:r w:rsidR="003B5AAB" w:rsidRPr="004F219F">
        <w:rPr>
          <w:rFonts w:ascii="Arial" w:eastAsia="Arial" w:hAnsi="Arial" w:cs="Arial"/>
          <w:b/>
          <w:bCs/>
          <w:sz w:val="24"/>
          <w:szCs w:val="24"/>
        </w:rPr>
        <w:t>(</w:t>
      </w:r>
      <w:r w:rsidR="004F219F" w:rsidRPr="004F219F">
        <w:rPr>
          <w:rFonts w:ascii="Arial" w:eastAsia="Arial" w:hAnsi="Arial" w:cs="Arial"/>
          <w:b/>
          <w:bCs/>
          <w:sz w:val="24"/>
          <w:szCs w:val="24"/>
        </w:rPr>
        <w:t xml:space="preserve">Veintiún millones doscientos treinta y siete mil </w:t>
      </w:r>
      <w:proofErr w:type="gramStart"/>
      <w:r w:rsidR="004F219F" w:rsidRPr="004F219F">
        <w:rPr>
          <w:rFonts w:ascii="Arial" w:eastAsia="Arial" w:hAnsi="Arial" w:cs="Arial"/>
          <w:b/>
          <w:bCs/>
          <w:sz w:val="24"/>
          <w:szCs w:val="24"/>
        </w:rPr>
        <w:t>un pesos</w:t>
      </w:r>
      <w:proofErr w:type="gramEnd"/>
      <w:r w:rsidR="004F219F" w:rsidRPr="004F219F">
        <w:rPr>
          <w:rFonts w:ascii="Arial" w:eastAsia="Arial" w:hAnsi="Arial" w:cs="Arial"/>
          <w:b/>
          <w:bCs/>
          <w:sz w:val="24"/>
          <w:szCs w:val="24"/>
        </w:rPr>
        <w:t xml:space="preserve"> </w:t>
      </w:r>
      <w:r w:rsidR="003B5AAB" w:rsidRPr="004F219F">
        <w:rPr>
          <w:rFonts w:ascii="Arial" w:eastAsia="Arial" w:hAnsi="Arial" w:cs="Arial"/>
          <w:b/>
          <w:bCs/>
          <w:sz w:val="24"/>
          <w:szCs w:val="24"/>
        </w:rPr>
        <w:t>00/100</w:t>
      </w:r>
      <w:r w:rsidR="00CE6B1E" w:rsidRPr="004F219F">
        <w:rPr>
          <w:rFonts w:ascii="Arial" w:eastAsia="Arial" w:hAnsi="Arial" w:cs="Arial"/>
          <w:b/>
          <w:bCs/>
          <w:sz w:val="24"/>
          <w:szCs w:val="24"/>
        </w:rPr>
        <w:t xml:space="preserve"> </w:t>
      </w:r>
      <w:r w:rsidR="003B5AAB" w:rsidRPr="004F219F">
        <w:rPr>
          <w:rFonts w:ascii="Arial" w:eastAsia="Arial" w:hAnsi="Arial" w:cs="Arial"/>
          <w:b/>
          <w:bCs/>
          <w:sz w:val="24"/>
          <w:szCs w:val="24"/>
        </w:rPr>
        <w:t>M.N.)</w:t>
      </w:r>
      <w:r w:rsidR="00BF3297" w:rsidRPr="004F219F">
        <w:rPr>
          <w:rFonts w:ascii="Arial" w:eastAsia="Arial" w:hAnsi="Arial" w:cs="Arial"/>
          <w:sz w:val="24"/>
          <w:szCs w:val="24"/>
        </w:rPr>
        <w:t xml:space="preserve"> correspondiente al Fondo de Aportaciones para la Seguridad Pública</w:t>
      </w:r>
      <w:r w:rsidR="00EE7702" w:rsidRPr="004F219F">
        <w:rPr>
          <w:rFonts w:ascii="Arial" w:eastAsia="Arial" w:hAnsi="Arial" w:cs="Arial"/>
          <w:sz w:val="24"/>
          <w:szCs w:val="24"/>
        </w:rPr>
        <w:t xml:space="preserve"> (FASP)</w:t>
      </w:r>
      <w:r w:rsidR="00BF3297" w:rsidRPr="004F219F">
        <w:rPr>
          <w:rFonts w:ascii="Arial" w:eastAsia="Arial" w:hAnsi="Arial" w:cs="Arial"/>
          <w:b/>
          <w:bCs/>
          <w:sz w:val="24"/>
          <w:szCs w:val="24"/>
        </w:rPr>
        <w:t>.</w:t>
      </w:r>
    </w:p>
    <w:p w14:paraId="5D622C7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1A51B105"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programas, objetivos y metas, así como el desglose de los montos mencionados en el párrafo anterior para el Poder Judicial del Estado de Quintana Roo, se encuentran expuestos en el Anexo 13. </w:t>
      </w:r>
    </w:p>
    <w:p w14:paraId="4B00DF16" w14:textId="77777777" w:rsidR="0058454C" w:rsidRPr="007E191D" w:rsidRDefault="0058454C">
      <w:pPr>
        <w:pStyle w:val="Normal1"/>
        <w:spacing w:after="0" w:line="240" w:lineRule="auto"/>
        <w:jc w:val="both"/>
        <w:rPr>
          <w:rFonts w:ascii="Arial" w:eastAsia="Arial" w:hAnsi="Arial" w:cs="Arial"/>
          <w:sz w:val="24"/>
          <w:szCs w:val="24"/>
        </w:rPr>
      </w:pPr>
    </w:p>
    <w:p w14:paraId="7B7B39C3" w14:textId="5B7C755D" w:rsidR="0058454C"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14</w:t>
      </w:r>
      <w:r w:rsidRPr="007E191D">
        <w:rPr>
          <w:rFonts w:ascii="Arial" w:eastAsia="Arial" w:hAnsi="Arial" w:cs="Arial"/>
          <w:sz w:val="24"/>
          <w:szCs w:val="24"/>
        </w:rPr>
        <w:t xml:space="preserve">. Las erogaciones previstas para los </w:t>
      </w:r>
      <w:r w:rsidRPr="00757F36">
        <w:rPr>
          <w:rFonts w:ascii="Arial" w:eastAsia="Arial" w:hAnsi="Arial" w:cs="Arial"/>
          <w:sz w:val="24"/>
          <w:szCs w:val="24"/>
        </w:rPr>
        <w:t>Órganos Autónomos ascienden a la cantidad de </w:t>
      </w:r>
      <w:r w:rsidRPr="00757F36">
        <w:rPr>
          <w:rFonts w:ascii="Arial" w:eastAsia="Arial" w:hAnsi="Arial" w:cs="Arial"/>
          <w:b/>
          <w:bCs/>
          <w:sz w:val="24"/>
          <w:szCs w:val="24"/>
        </w:rPr>
        <w:t>$</w:t>
      </w:r>
      <w:r w:rsidR="00757F36" w:rsidRPr="00757F36">
        <w:rPr>
          <w:rFonts w:ascii="Arial" w:eastAsia="Arial" w:hAnsi="Arial" w:cs="Arial"/>
          <w:b/>
          <w:bCs/>
          <w:sz w:val="24"/>
          <w:szCs w:val="24"/>
        </w:rPr>
        <w:t>1,895,064,506</w:t>
      </w:r>
      <w:r w:rsidR="00E73F09" w:rsidRPr="00757F36">
        <w:rPr>
          <w:rFonts w:ascii="Arial" w:eastAsia="Arial" w:hAnsi="Arial" w:cs="Arial"/>
          <w:b/>
          <w:bCs/>
          <w:sz w:val="24"/>
          <w:szCs w:val="24"/>
        </w:rPr>
        <w:t xml:space="preserve">.00 </w:t>
      </w:r>
      <w:r w:rsidRPr="00757F36">
        <w:rPr>
          <w:rFonts w:ascii="Arial" w:eastAsia="Arial" w:hAnsi="Arial" w:cs="Arial"/>
          <w:b/>
          <w:bCs/>
          <w:sz w:val="24"/>
          <w:szCs w:val="24"/>
        </w:rPr>
        <w:t>(</w:t>
      </w:r>
      <w:r w:rsidR="00757F36" w:rsidRPr="00757F36">
        <w:rPr>
          <w:rFonts w:ascii="Arial" w:eastAsia="Arial" w:hAnsi="Arial" w:cs="Arial"/>
          <w:b/>
          <w:bCs/>
          <w:sz w:val="24"/>
          <w:szCs w:val="24"/>
        </w:rPr>
        <w:t>Mil ochocientos noventa y cinco millones sesenta y cuatro mil quinientos seis pesos</w:t>
      </w:r>
      <w:r w:rsidR="00757F36">
        <w:rPr>
          <w:rFonts w:ascii="Arial" w:eastAsia="Arial" w:hAnsi="Arial" w:cs="Arial"/>
          <w:b/>
          <w:bCs/>
          <w:sz w:val="24"/>
          <w:szCs w:val="24"/>
        </w:rPr>
        <w:t xml:space="preserve"> </w:t>
      </w:r>
      <w:r w:rsidRPr="00757F36">
        <w:rPr>
          <w:rFonts w:ascii="Arial" w:eastAsia="Arial" w:hAnsi="Arial" w:cs="Arial"/>
          <w:b/>
          <w:bCs/>
          <w:sz w:val="24"/>
          <w:szCs w:val="24"/>
        </w:rPr>
        <w:t>00/100 M.N.)</w:t>
      </w:r>
      <w:r w:rsidRPr="00757F36">
        <w:rPr>
          <w:rFonts w:ascii="Arial" w:eastAsia="Arial" w:hAnsi="Arial" w:cs="Arial"/>
          <w:sz w:val="24"/>
          <w:szCs w:val="24"/>
        </w:rPr>
        <w:t>,</w:t>
      </w:r>
      <w:r w:rsidRPr="007E191D">
        <w:rPr>
          <w:rFonts w:ascii="Arial" w:eastAsia="Arial" w:hAnsi="Arial" w:cs="Arial"/>
          <w:sz w:val="24"/>
          <w:szCs w:val="24"/>
        </w:rPr>
        <w:t> que se distribuyen de la siguiente manera: </w:t>
      </w:r>
    </w:p>
    <w:p w14:paraId="34F543AA" w14:textId="77777777" w:rsidR="00757F36" w:rsidRPr="007E191D" w:rsidRDefault="00757F36">
      <w:pPr>
        <w:pStyle w:val="Normal1"/>
        <w:spacing w:after="0" w:line="240" w:lineRule="auto"/>
        <w:ind w:right="45"/>
        <w:jc w:val="both"/>
        <w:rPr>
          <w:rFonts w:ascii="Arial" w:eastAsia="Arial" w:hAnsi="Arial" w:cs="Arial"/>
          <w:sz w:val="24"/>
          <w:szCs w:val="24"/>
        </w:rPr>
      </w:pPr>
    </w:p>
    <w:tbl>
      <w:tblPr>
        <w:tblW w:w="9667"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510"/>
        <w:gridCol w:w="2122"/>
        <w:gridCol w:w="35"/>
      </w:tblGrid>
      <w:tr w:rsidR="0058454C" w:rsidRPr="007E191D" w14:paraId="606A3F0D" w14:textId="77777777" w:rsidTr="00757F36">
        <w:trPr>
          <w:gridAfter w:val="1"/>
          <w:wAfter w:w="35" w:type="dxa"/>
          <w:cantSplit/>
          <w:trHeight w:val="315"/>
          <w:tblHeader/>
        </w:trPr>
        <w:tc>
          <w:tcPr>
            <w:tcW w:w="9632"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546C78FC" w14:textId="3B3A5B0B"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PRESUPUESTO DE EGRESOS 202</w:t>
            </w:r>
            <w:r w:rsidR="00B76B1A" w:rsidRPr="007E191D">
              <w:rPr>
                <w:rFonts w:ascii="Arial" w:eastAsia="Arial" w:hAnsi="Arial" w:cs="Arial"/>
                <w:sz w:val="24"/>
                <w:szCs w:val="24"/>
              </w:rPr>
              <w:t>3</w:t>
            </w:r>
            <w:r w:rsidRPr="007E191D">
              <w:rPr>
                <w:rFonts w:ascii="Arial" w:eastAsia="Arial" w:hAnsi="Arial" w:cs="Arial"/>
                <w:sz w:val="24"/>
                <w:szCs w:val="24"/>
              </w:rPr>
              <w:t> </w:t>
            </w:r>
          </w:p>
        </w:tc>
      </w:tr>
      <w:tr w:rsidR="0058454C" w:rsidRPr="007E191D" w14:paraId="47FAEA80" w14:textId="77777777" w:rsidTr="00757F36">
        <w:trPr>
          <w:gridAfter w:val="1"/>
          <w:wAfter w:w="35" w:type="dxa"/>
          <w:cantSplit/>
          <w:trHeight w:val="315"/>
          <w:tblHeader/>
        </w:trPr>
        <w:tc>
          <w:tcPr>
            <w:tcW w:w="9632"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6701B7F4"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DE LOS ÓRGANOS AUTÓNOMOS </w:t>
            </w:r>
          </w:p>
        </w:tc>
      </w:tr>
      <w:tr w:rsidR="0058454C" w:rsidRPr="007E191D" w14:paraId="0F714020" w14:textId="77777777" w:rsidTr="00757F36">
        <w:trPr>
          <w:gridAfter w:val="1"/>
          <w:wAfter w:w="35" w:type="dxa"/>
          <w:cantSplit/>
          <w:trHeight w:val="315"/>
          <w:tblHeader/>
        </w:trPr>
        <w:tc>
          <w:tcPr>
            <w:tcW w:w="9632"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00308B2"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58454C" w:rsidRPr="007E191D" w14:paraId="7ADBFC6E" w14:textId="77777777" w:rsidTr="00757F36">
        <w:trPr>
          <w:cantSplit/>
          <w:trHeight w:val="3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06B5CC98"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Órgano Autónomo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77690AB"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Importe  </w:t>
            </w:r>
          </w:p>
        </w:tc>
        <w:tc>
          <w:tcPr>
            <w:tcW w:w="35" w:type="dxa"/>
            <w:shd w:val="clear" w:color="auto" w:fill="auto"/>
            <w:vAlign w:val="center"/>
          </w:tcPr>
          <w:p w14:paraId="6A9896BF"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4D7EEF14" w14:textId="77777777" w:rsidTr="00757F36">
        <w:trPr>
          <w:cantSplit/>
          <w:trHeight w:val="30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47004CA" w14:textId="4E5DBFA4"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Instituto Electoral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874AAE6" w14:textId="56FC7558" w:rsidR="0058454C" w:rsidRPr="00757F36" w:rsidRDefault="00757F36" w:rsidP="00E73F09">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201,529,125</w:t>
            </w:r>
            <w:r w:rsidR="00E73F09" w:rsidRPr="00757F36">
              <w:rPr>
                <w:rFonts w:ascii="Arial" w:eastAsia="Arial" w:hAnsi="Arial" w:cs="Arial"/>
                <w:sz w:val="24"/>
                <w:szCs w:val="24"/>
              </w:rPr>
              <w:t xml:space="preserve">.00  </w:t>
            </w:r>
          </w:p>
        </w:tc>
        <w:tc>
          <w:tcPr>
            <w:tcW w:w="35" w:type="dxa"/>
            <w:shd w:val="clear" w:color="auto" w:fill="auto"/>
            <w:vAlign w:val="center"/>
          </w:tcPr>
          <w:p w14:paraId="6ECD1A82"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405A39D3" w14:textId="77777777" w:rsidTr="00757F36">
        <w:trPr>
          <w:cantSplit/>
          <w:trHeight w:val="40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19A6A3D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Comisión de los Derechos Humanos del Estado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8E927B5" w14:textId="77C8626A" w:rsidR="0058454C" w:rsidRPr="00757F36" w:rsidRDefault="00757F36" w:rsidP="00E73F09">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64,261,941</w:t>
            </w:r>
            <w:r w:rsidR="00DA1766" w:rsidRPr="00757F36">
              <w:rPr>
                <w:rFonts w:ascii="Arial" w:eastAsia="Arial" w:hAnsi="Arial" w:cs="Arial"/>
                <w:sz w:val="24"/>
                <w:szCs w:val="24"/>
              </w:rPr>
              <w:t>.00</w:t>
            </w:r>
          </w:p>
        </w:tc>
        <w:tc>
          <w:tcPr>
            <w:tcW w:w="35" w:type="dxa"/>
            <w:shd w:val="clear" w:color="auto" w:fill="auto"/>
            <w:vAlign w:val="center"/>
          </w:tcPr>
          <w:p w14:paraId="13A51D1A"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037C5315" w14:textId="77777777" w:rsidTr="00757F36">
        <w:trPr>
          <w:cantSplit/>
          <w:trHeight w:val="30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0692326"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Tribunal Electoral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C765E4B" w14:textId="578D45C8" w:rsidR="0058454C"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39,042,367</w:t>
            </w:r>
            <w:r w:rsidR="00DA1766" w:rsidRPr="00757F36">
              <w:rPr>
                <w:rFonts w:ascii="Arial" w:eastAsia="Arial" w:hAnsi="Arial" w:cs="Arial"/>
                <w:sz w:val="24"/>
                <w:szCs w:val="24"/>
              </w:rPr>
              <w:t>.00</w:t>
            </w:r>
          </w:p>
        </w:tc>
        <w:tc>
          <w:tcPr>
            <w:tcW w:w="35" w:type="dxa"/>
            <w:shd w:val="clear" w:color="auto" w:fill="auto"/>
            <w:vAlign w:val="center"/>
          </w:tcPr>
          <w:p w14:paraId="240C35E5"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2E27935B" w14:textId="77777777" w:rsidTr="00757F36">
        <w:trPr>
          <w:cantSplit/>
          <w:trHeight w:val="82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38C0BA5"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Instituto de Acceso a la Información y Protección de Datos Personales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EA78991" w14:textId="391D18CA" w:rsidR="0058454C"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48,954,752</w:t>
            </w:r>
            <w:r w:rsidR="00DA1766" w:rsidRPr="00757F36">
              <w:rPr>
                <w:rFonts w:ascii="Arial" w:eastAsia="Arial" w:hAnsi="Arial" w:cs="Arial"/>
                <w:sz w:val="24"/>
                <w:szCs w:val="24"/>
              </w:rPr>
              <w:t>.00</w:t>
            </w:r>
          </w:p>
        </w:tc>
        <w:tc>
          <w:tcPr>
            <w:tcW w:w="35" w:type="dxa"/>
            <w:shd w:val="clear" w:color="auto" w:fill="auto"/>
            <w:vAlign w:val="center"/>
          </w:tcPr>
          <w:p w14:paraId="3C55443C"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70628AC7" w14:textId="77777777" w:rsidTr="00757F36">
        <w:trPr>
          <w:cantSplit/>
          <w:trHeight w:val="480"/>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F4CD09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Fiscalía General del Estado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0EA2199" w14:textId="2CA3BF82" w:rsidR="0058454C"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972,911,838</w:t>
            </w:r>
            <w:r w:rsidR="00DA1766" w:rsidRPr="00757F36">
              <w:rPr>
                <w:rFonts w:ascii="Arial" w:eastAsia="Arial" w:hAnsi="Arial" w:cs="Arial"/>
                <w:sz w:val="24"/>
                <w:szCs w:val="24"/>
              </w:rPr>
              <w:t>.00</w:t>
            </w:r>
          </w:p>
        </w:tc>
        <w:tc>
          <w:tcPr>
            <w:tcW w:w="35" w:type="dxa"/>
            <w:shd w:val="clear" w:color="auto" w:fill="auto"/>
            <w:vAlign w:val="center"/>
          </w:tcPr>
          <w:p w14:paraId="311792AB" w14:textId="77777777" w:rsidR="0058454C" w:rsidRPr="007E191D" w:rsidRDefault="0058454C">
            <w:pPr>
              <w:pStyle w:val="Normal1"/>
              <w:spacing w:after="0" w:line="240" w:lineRule="auto"/>
              <w:rPr>
                <w:rFonts w:ascii="Arial" w:eastAsia="Arial" w:hAnsi="Arial" w:cs="Arial"/>
                <w:sz w:val="24"/>
                <w:szCs w:val="24"/>
              </w:rPr>
            </w:pPr>
          </w:p>
        </w:tc>
      </w:tr>
      <w:tr w:rsidR="0058454C" w:rsidRPr="007E191D" w14:paraId="48724913" w14:textId="77777777" w:rsidTr="00757F36">
        <w:trPr>
          <w:cantSplit/>
          <w:trHeight w:val="6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0F72E5C6"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lastRenderedPageBreak/>
              <w:t>Tribunal de Justicia Administrativa del Estado de Quintana Roo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45E5A755" w14:textId="7FB95C0E" w:rsidR="0058454C"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66,667,441</w:t>
            </w:r>
            <w:r w:rsidR="00037DB7" w:rsidRPr="00757F36">
              <w:rPr>
                <w:rFonts w:ascii="Arial" w:eastAsia="Arial" w:hAnsi="Arial" w:cs="Arial"/>
                <w:sz w:val="24"/>
                <w:szCs w:val="24"/>
              </w:rPr>
              <w:t>.00</w:t>
            </w:r>
          </w:p>
        </w:tc>
        <w:tc>
          <w:tcPr>
            <w:tcW w:w="35" w:type="dxa"/>
            <w:shd w:val="clear" w:color="auto" w:fill="auto"/>
            <w:vAlign w:val="center"/>
          </w:tcPr>
          <w:p w14:paraId="16514FE2" w14:textId="77777777" w:rsidR="0058454C" w:rsidRPr="007E191D" w:rsidRDefault="0058454C">
            <w:pPr>
              <w:pStyle w:val="Normal1"/>
              <w:spacing w:after="0" w:line="240" w:lineRule="auto"/>
              <w:rPr>
                <w:rFonts w:ascii="Arial" w:eastAsia="Arial" w:hAnsi="Arial" w:cs="Arial"/>
                <w:sz w:val="24"/>
                <w:szCs w:val="24"/>
              </w:rPr>
            </w:pPr>
          </w:p>
        </w:tc>
      </w:tr>
      <w:tr w:rsidR="00AC2AB9" w:rsidRPr="007E191D" w14:paraId="0BC2BCD3" w14:textId="77777777" w:rsidTr="00757F36">
        <w:trPr>
          <w:cantSplit/>
          <w:trHeight w:val="6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CB46150" w14:textId="46B66F32" w:rsidR="00AC2AB9" w:rsidRPr="007E191D" w:rsidRDefault="00AC2AB9">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Universidad Autónoma del Estado de Quintana Roo</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F062C2E" w14:textId="4AD3952A" w:rsidR="00AC2AB9"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501,697,042</w:t>
            </w:r>
            <w:r w:rsidR="00AC2AB9" w:rsidRPr="00757F36">
              <w:rPr>
                <w:rFonts w:ascii="Arial" w:eastAsia="Arial" w:hAnsi="Arial" w:cs="Arial"/>
                <w:sz w:val="24"/>
                <w:szCs w:val="24"/>
              </w:rPr>
              <w:t>.0</w:t>
            </w:r>
          </w:p>
        </w:tc>
        <w:tc>
          <w:tcPr>
            <w:tcW w:w="35" w:type="dxa"/>
            <w:shd w:val="clear" w:color="auto" w:fill="auto"/>
            <w:vAlign w:val="center"/>
          </w:tcPr>
          <w:p w14:paraId="7AD9ACAF" w14:textId="77777777" w:rsidR="00AC2AB9" w:rsidRPr="007E191D" w:rsidRDefault="00AC2AB9">
            <w:pPr>
              <w:pStyle w:val="Normal1"/>
              <w:spacing w:after="0" w:line="240" w:lineRule="auto"/>
              <w:rPr>
                <w:rFonts w:ascii="Arial" w:eastAsia="Arial" w:hAnsi="Arial" w:cs="Arial"/>
                <w:sz w:val="24"/>
                <w:szCs w:val="24"/>
              </w:rPr>
            </w:pPr>
          </w:p>
        </w:tc>
      </w:tr>
      <w:tr w:rsidR="0058454C" w:rsidRPr="007E191D" w14:paraId="096851AB" w14:textId="77777777" w:rsidTr="00757F36">
        <w:trPr>
          <w:cantSplit/>
          <w:trHeight w:val="315"/>
          <w:tblHeader/>
        </w:trPr>
        <w:tc>
          <w:tcPr>
            <w:tcW w:w="7510"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36A2BAD"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Total </w:t>
            </w:r>
          </w:p>
        </w:tc>
        <w:tc>
          <w:tcPr>
            <w:tcW w:w="2122" w:type="dxa"/>
            <w:tcBorders>
              <w:top w:val="single" w:sz="6" w:space="0" w:color="000000"/>
              <w:left w:val="single" w:sz="6" w:space="0" w:color="000000"/>
              <w:bottom w:val="single" w:sz="6" w:space="0" w:color="666666"/>
              <w:right w:val="single" w:sz="6" w:space="0" w:color="666666"/>
            </w:tcBorders>
            <w:shd w:val="clear" w:color="auto" w:fill="auto"/>
            <w:vAlign w:val="center"/>
          </w:tcPr>
          <w:p w14:paraId="7B1A7A83" w14:textId="315F6D6A" w:rsidR="0058454C" w:rsidRPr="00757F36" w:rsidRDefault="00757F36">
            <w:pPr>
              <w:pStyle w:val="Normal1"/>
              <w:spacing w:after="0" w:line="240" w:lineRule="auto"/>
              <w:ind w:right="45"/>
              <w:jc w:val="right"/>
              <w:rPr>
                <w:rFonts w:ascii="Arial" w:eastAsia="Arial" w:hAnsi="Arial" w:cs="Arial"/>
                <w:sz w:val="24"/>
                <w:szCs w:val="24"/>
              </w:rPr>
            </w:pPr>
            <w:r w:rsidRPr="00757F36">
              <w:rPr>
                <w:rFonts w:ascii="Arial" w:eastAsia="Arial" w:hAnsi="Arial" w:cs="Arial"/>
                <w:sz w:val="24"/>
                <w:szCs w:val="24"/>
              </w:rPr>
              <w:t>1,895,064,506</w:t>
            </w:r>
            <w:r w:rsidR="00E73F09" w:rsidRPr="00757F36">
              <w:rPr>
                <w:rFonts w:ascii="Arial" w:eastAsia="Arial" w:hAnsi="Arial" w:cs="Arial"/>
                <w:sz w:val="24"/>
                <w:szCs w:val="24"/>
              </w:rPr>
              <w:t>.00</w:t>
            </w:r>
          </w:p>
        </w:tc>
        <w:tc>
          <w:tcPr>
            <w:tcW w:w="35" w:type="dxa"/>
            <w:shd w:val="clear" w:color="auto" w:fill="auto"/>
            <w:vAlign w:val="center"/>
          </w:tcPr>
          <w:p w14:paraId="41DAFEA8" w14:textId="77777777" w:rsidR="0058454C" w:rsidRPr="007E191D" w:rsidRDefault="0058454C">
            <w:pPr>
              <w:pStyle w:val="Normal1"/>
              <w:spacing w:after="0" w:line="240" w:lineRule="auto"/>
              <w:rPr>
                <w:rFonts w:ascii="Arial" w:eastAsia="Arial" w:hAnsi="Arial" w:cs="Arial"/>
                <w:sz w:val="24"/>
                <w:szCs w:val="24"/>
              </w:rPr>
            </w:pPr>
          </w:p>
        </w:tc>
      </w:tr>
    </w:tbl>
    <w:p w14:paraId="0211D069" w14:textId="77777777" w:rsidR="0058454C" w:rsidRPr="007E191D" w:rsidRDefault="0058454C">
      <w:pPr>
        <w:pStyle w:val="Normal1"/>
        <w:spacing w:after="0" w:line="240" w:lineRule="auto"/>
        <w:jc w:val="both"/>
        <w:rPr>
          <w:rFonts w:ascii="Arial" w:eastAsia="Arial" w:hAnsi="Arial" w:cs="Arial"/>
          <w:sz w:val="24"/>
          <w:szCs w:val="24"/>
        </w:rPr>
      </w:pPr>
    </w:p>
    <w:p w14:paraId="007503F8"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Dichas erogaciones contemplan lo siguiente: </w:t>
      </w:r>
    </w:p>
    <w:p w14:paraId="0491B0D1" w14:textId="77777777" w:rsidR="00EE7702" w:rsidRPr="007E191D" w:rsidRDefault="00EE7702">
      <w:pPr>
        <w:pStyle w:val="Normal1"/>
        <w:spacing w:after="0" w:line="240" w:lineRule="auto"/>
        <w:ind w:right="45"/>
        <w:jc w:val="both"/>
        <w:rPr>
          <w:rFonts w:ascii="Arial" w:eastAsia="Arial" w:hAnsi="Arial" w:cs="Arial"/>
          <w:sz w:val="24"/>
          <w:szCs w:val="24"/>
        </w:rPr>
      </w:pPr>
    </w:p>
    <w:p w14:paraId="7F421402" w14:textId="09574B48" w:rsidR="00EE7702" w:rsidRPr="007E191D" w:rsidRDefault="00EE7702" w:rsidP="00EE7702">
      <w:pPr>
        <w:pStyle w:val="Normal1"/>
        <w:numPr>
          <w:ilvl w:val="0"/>
          <w:numId w:val="6"/>
        </w:numPr>
        <w:spacing w:after="0" w:line="240" w:lineRule="auto"/>
        <w:ind w:left="709" w:hanging="709"/>
        <w:jc w:val="both"/>
        <w:rPr>
          <w:rFonts w:ascii="Arial" w:eastAsia="Arial" w:hAnsi="Arial" w:cs="Arial"/>
          <w:sz w:val="24"/>
          <w:szCs w:val="24"/>
        </w:rPr>
      </w:pPr>
      <w:r w:rsidRPr="007E191D">
        <w:rPr>
          <w:rFonts w:ascii="Arial" w:eastAsia="Arial" w:hAnsi="Arial" w:cs="Arial"/>
          <w:color w:val="000000"/>
          <w:sz w:val="24"/>
          <w:szCs w:val="24"/>
        </w:rPr>
        <w:t xml:space="preserve">En las erogaciones previstas para la Fiscalía General del Estado de </w:t>
      </w:r>
      <w:r w:rsidRPr="000B35EB">
        <w:rPr>
          <w:rFonts w:ascii="Arial" w:eastAsia="Arial" w:hAnsi="Arial" w:cs="Arial"/>
          <w:color w:val="000000"/>
          <w:sz w:val="24"/>
          <w:szCs w:val="24"/>
        </w:rPr>
        <w:t xml:space="preserve">Quintana Roo se contempla un monto de </w:t>
      </w:r>
      <w:r w:rsidRPr="000B35EB">
        <w:rPr>
          <w:rFonts w:ascii="Arial" w:eastAsia="Arial" w:hAnsi="Arial" w:cs="Arial"/>
          <w:b/>
          <w:bCs/>
          <w:color w:val="000000"/>
          <w:sz w:val="24"/>
          <w:szCs w:val="24"/>
        </w:rPr>
        <w:t>$</w:t>
      </w:r>
      <w:r w:rsidR="000B35EB" w:rsidRPr="000B35EB">
        <w:rPr>
          <w:rFonts w:ascii="Arial" w:eastAsia="Arial" w:hAnsi="Arial" w:cs="Arial"/>
          <w:b/>
          <w:bCs/>
          <w:color w:val="000000"/>
          <w:sz w:val="24"/>
          <w:szCs w:val="24"/>
        </w:rPr>
        <w:t>69,114,365</w:t>
      </w:r>
      <w:r w:rsidRPr="000B35EB">
        <w:rPr>
          <w:rFonts w:ascii="Arial" w:eastAsia="Arial" w:hAnsi="Arial" w:cs="Arial"/>
          <w:b/>
          <w:bCs/>
          <w:color w:val="000000"/>
          <w:sz w:val="24"/>
          <w:szCs w:val="24"/>
        </w:rPr>
        <w:t>.00 (</w:t>
      </w:r>
      <w:r w:rsidR="004B3BB3" w:rsidRPr="000B35EB">
        <w:rPr>
          <w:rFonts w:ascii="Arial" w:eastAsia="Arial" w:hAnsi="Arial" w:cs="Arial"/>
          <w:b/>
          <w:bCs/>
          <w:color w:val="000000"/>
          <w:sz w:val="24"/>
          <w:szCs w:val="24"/>
        </w:rPr>
        <w:t>S</w:t>
      </w:r>
      <w:r w:rsidR="00A318A6">
        <w:rPr>
          <w:rFonts w:ascii="Arial" w:eastAsia="Arial" w:hAnsi="Arial" w:cs="Arial"/>
          <w:b/>
          <w:bCs/>
          <w:color w:val="000000"/>
          <w:sz w:val="24"/>
          <w:szCs w:val="24"/>
        </w:rPr>
        <w:t>es</w:t>
      </w:r>
      <w:r w:rsidRPr="000B35EB">
        <w:rPr>
          <w:rFonts w:ascii="Arial" w:eastAsia="Arial" w:hAnsi="Arial" w:cs="Arial"/>
          <w:b/>
          <w:bCs/>
          <w:color w:val="000000"/>
          <w:sz w:val="24"/>
          <w:szCs w:val="24"/>
        </w:rPr>
        <w:t xml:space="preserve">enta y </w:t>
      </w:r>
      <w:r w:rsidR="000B35EB" w:rsidRPr="000B35EB">
        <w:rPr>
          <w:rFonts w:ascii="Arial" w:eastAsia="Arial" w:hAnsi="Arial" w:cs="Arial"/>
          <w:b/>
          <w:bCs/>
          <w:color w:val="000000"/>
          <w:sz w:val="24"/>
          <w:szCs w:val="24"/>
        </w:rPr>
        <w:t>nueve millones ciento catorce mil trescientos sesenta y cinco pesos</w:t>
      </w:r>
      <w:r w:rsidR="004B3BB3" w:rsidRPr="000B35EB">
        <w:rPr>
          <w:rFonts w:ascii="Arial" w:eastAsia="Arial" w:hAnsi="Arial" w:cs="Arial"/>
          <w:b/>
          <w:bCs/>
          <w:color w:val="000000"/>
          <w:sz w:val="24"/>
          <w:szCs w:val="24"/>
        </w:rPr>
        <w:t xml:space="preserve"> 00/100 M.N.)</w:t>
      </w:r>
      <w:r w:rsidRPr="000B35EB">
        <w:rPr>
          <w:rFonts w:ascii="Arial" w:eastAsia="Arial" w:hAnsi="Arial" w:cs="Arial"/>
          <w:color w:val="000000"/>
          <w:sz w:val="24"/>
          <w:szCs w:val="24"/>
        </w:rPr>
        <w:t xml:space="preserve"> correspondiente al Fondo de Aportaciones para la Seguridad Pública</w:t>
      </w:r>
      <w:r w:rsidR="00D15B50" w:rsidRPr="000B35EB">
        <w:rPr>
          <w:rFonts w:ascii="Arial" w:eastAsia="Arial" w:hAnsi="Arial" w:cs="Arial"/>
          <w:color w:val="000000"/>
          <w:sz w:val="24"/>
          <w:szCs w:val="24"/>
        </w:rPr>
        <w:t xml:space="preserve"> (FASP</w:t>
      </w:r>
      <w:r w:rsidR="00D15B50" w:rsidRPr="007E191D">
        <w:rPr>
          <w:rFonts w:ascii="Arial" w:eastAsia="Arial" w:hAnsi="Arial" w:cs="Arial"/>
          <w:color w:val="000000"/>
          <w:sz w:val="24"/>
          <w:szCs w:val="24"/>
        </w:rPr>
        <w:t>)</w:t>
      </w:r>
      <w:r w:rsidR="008E401D" w:rsidRPr="007E191D">
        <w:rPr>
          <w:rFonts w:ascii="Arial" w:eastAsia="Arial" w:hAnsi="Arial" w:cs="Arial"/>
          <w:color w:val="000000"/>
          <w:sz w:val="24"/>
          <w:szCs w:val="24"/>
        </w:rPr>
        <w:t>.</w:t>
      </w:r>
    </w:p>
    <w:p w14:paraId="242600F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0FEB85E" w14:textId="0F0C09CF" w:rsidR="0058454C" w:rsidRPr="007E191D" w:rsidRDefault="00037DB7">
      <w:pPr>
        <w:pStyle w:val="Normal1"/>
        <w:numPr>
          <w:ilvl w:val="0"/>
          <w:numId w:val="6"/>
        </w:numPr>
        <w:spacing w:after="0" w:line="240" w:lineRule="auto"/>
        <w:ind w:left="709" w:hanging="709"/>
        <w:jc w:val="both"/>
        <w:rPr>
          <w:rFonts w:ascii="Arial" w:eastAsia="Arial" w:hAnsi="Arial" w:cs="Arial"/>
          <w:sz w:val="24"/>
          <w:szCs w:val="24"/>
        </w:rPr>
      </w:pPr>
      <w:r w:rsidRPr="007E191D">
        <w:rPr>
          <w:rFonts w:ascii="Arial" w:eastAsia="Arial" w:hAnsi="Arial" w:cs="Arial"/>
          <w:color w:val="000000"/>
          <w:sz w:val="24"/>
          <w:szCs w:val="24"/>
        </w:rPr>
        <w:t>Para el Instituto Electoral del Estado de Quintana Roo se contemplan recursos para el financiamiento de los partidos políticos</w:t>
      </w:r>
      <w:r w:rsidR="00E85071" w:rsidRPr="007E191D">
        <w:rPr>
          <w:rFonts w:ascii="Arial" w:eastAsia="Arial" w:hAnsi="Arial" w:cs="Arial"/>
          <w:color w:val="000000"/>
          <w:sz w:val="24"/>
          <w:szCs w:val="24"/>
        </w:rPr>
        <w:t xml:space="preserve"> y candidaturas </w:t>
      </w:r>
      <w:r w:rsidR="002F3608" w:rsidRPr="007E191D">
        <w:rPr>
          <w:rFonts w:ascii="Arial" w:eastAsia="Arial" w:hAnsi="Arial" w:cs="Arial"/>
          <w:color w:val="000000"/>
          <w:sz w:val="24"/>
          <w:szCs w:val="24"/>
        </w:rPr>
        <w:t xml:space="preserve">independientes </w:t>
      </w:r>
      <w:r w:rsidR="0090280E" w:rsidRPr="0090280E">
        <w:rPr>
          <w:rFonts w:ascii="Arial" w:eastAsia="Arial" w:hAnsi="Arial" w:cs="Arial"/>
          <w:color w:val="000000"/>
          <w:sz w:val="24"/>
          <w:szCs w:val="24"/>
        </w:rPr>
        <w:t>como</w:t>
      </w:r>
      <w:r w:rsidR="0090280E">
        <w:rPr>
          <w:rFonts w:ascii="Arial" w:eastAsia="Arial" w:hAnsi="Arial" w:cs="Arial"/>
          <w:color w:val="000000"/>
          <w:sz w:val="24"/>
          <w:szCs w:val="24"/>
        </w:rPr>
        <w:t xml:space="preserve"> se desglosa</w:t>
      </w:r>
      <w:r w:rsidR="00B233B3" w:rsidRPr="0090280E">
        <w:rPr>
          <w:rFonts w:ascii="Arial" w:eastAsia="Arial" w:hAnsi="Arial" w:cs="Arial"/>
          <w:color w:val="000000"/>
          <w:sz w:val="24"/>
          <w:szCs w:val="24"/>
        </w:rPr>
        <w:t xml:space="preserve"> en el </w:t>
      </w:r>
      <w:r w:rsidR="00B233B3" w:rsidRPr="0090280E">
        <w:rPr>
          <w:rFonts w:ascii="Arial" w:eastAsia="Arial" w:hAnsi="Arial" w:cs="Arial"/>
          <w:b/>
          <w:bCs/>
          <w:color w:val="000000"/>
          <w:sz w:val="24"/>
          <w:szCs w:val="24"/>
        </w:rPr>
        <w:t xml:space="preserve">Anexo 10.19 </w:t>
      </w:r>
      <w:r w:rsidR="00B233B3" w:rsidRPr="0090280E">
        <w:rPr>
          <w:rFonts w:ascii="Arial" w:eastAsia="Arial" w:hAnsi="Arial" w:cs="Arial"/>
          <w:color w:val="000000"/>
          <w:sz w:val="24"/>
          <w:szCs w:val="24"/>
        </w:rPr>
        <w:t>Prerrogativas</w:t>
      </w:r>
      <w:r w:rsidR="000D670B">
        <w:rPr>
          <w:rFonts w:ascii="Arial" w:eastAsia="Arial" w:hAnsi="Arial" w:cs="Arial"/>
          <w:color w:val="000000"/>
          <w:sz w:val="24"/>
          <w:szCs w:val="24"/>
        </w:rPr>
        <w:t xml:space="preserve"> a Partidos Políticos</w:t>
      </w:r>
      <w:r w:rsidR="00B233B3" w:rsidRPr="007E191D">
        <w:rPr>
          <w:rFonts w:ascii="Arial" w:eastAsia="Arial" w:hAnsi="Arial" w:cs="Arial"/>
          <w:color w:val="000000"/>
          <w:sz w:val="24"/>
          <w:szCs w:val="24"/>
        </w:rPr>
        <w:t>.</w:t>
      </w:r>
      <w:r w:rsidRPr="007E191D">
        <w:rPr>
          <w:rFonts w:ascii="Arial" w:eastAsia="Arial" w:hAnsi="Arial" w:cs="Arial"/>
          <w:color w:val="000000"/>
          <w:sz w:val="24"/>
          <w:szCs w:val="24"/>
        </w:rPr>
        <w:t> </w:t>
      </w:r>
    </w:p>
    <w:p w14:paraId="1CAA29C0" w14:textId="77777777" w:rsidR="00AA36D3" w:rsidRPr="007E191D" w:rsidRDefault="00AA36D3" w:rsidP="00AA36D3">
      <w:pPr>
        <w:pStyle w:val="Normal1"/>
        <w:spacing w:after="0" w:line="240" w:lineRule="auto"/>
        <w:jc w:val="both"/>
        <w:rPr>
          <w:rFonts w:ascii="Arial" w:eastAsia="Arial" w:hAnsi="Arial" w:cs="Arial"/>
          <w:sz w:val="24"/>
          <w:szCs w:val="24"/>
          <w:highlight w:val="green"/>
        </w:rPr>
      </w:pPr>
    </w:p>
    <w:p w14:paraId="23A4B36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xml:space="preserve">Los programas, objetivos y metas, así como el desglose de los montos mencionados en </w:t>
      </w:r>
      <w:r w:rsidR="000D723C" w:rsidRPr="007E191D">
        <w:rPr>
          <w:rFonts w:ascii="Arial" w:eastAsia="Arial" w:hAnsi="Arial" w:cs="Arial"/>
          <w:sz w:val="24"/>
          <w:szCs w:val="24"/>
        </w:rPr>
        <w:t>el primer párrafo del presente a</w:t>
      </w:r>
      <w:r w:rsidRPr="007E191D">
        <w:rPr>
          <w:rFonts w:ascii="Arial" w:eastAsia="Arial" w:hAnsi="Arial" w:cs="Arial"/>
          <w:sz w:val="24"/>
          <w:szCs w:val="24"/>
        </w:rPr>
        <w:t>rtículo se encuentran expuestos en los siguientes anexos:  </w:t>
      </w:r>
    </w:p>
    <w:p w14:paraId="00827146" w14:textId="77777777" w:rsidR="0058454C" w:rsidRPr="007E191D" w:rsidRDefault="0058454C">
      <w:pPr>
        <w:pStyle w:val="Normal1"/>
        <w:spacing w:after="0" w:line="240" w:lineRule="auto"/>
        <w:jc w:val="both"/>
        <w:rPr>
          <w:rFonts w:ascii="Arial" w:eastAsia="Arial" w:hAnsi="Arial" w:cs="Arial"/>
          <w:sz w:val="24"/>
          <w:szCs w:val="24"/>
        </w:rPr>
      </w:pPr>
    </w:p>
    <w:tbl>
      <w:tblPr>
        <w:tblW w:w="922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529"/>
        <w:gridCol w:w="2693"/>
      </w:tblGrid>
      <w:tr w:rsidR="0058454C" w:rsidRPr="007E191D" w14:paraId="56B30CF5" w14:textId="77777777" w:rsidTr="002B5F36">
        <w:trPr>
          <w:cantSplit/>
          <w:trHeight w:val="315"/>
          <w:tblHeader/>
        </w:trPr>
        <w:tc>
          <w:tcPr>
            <w:tcW w:w="6529" w:type="dxa"/>
            <w:tcBorders>
              <w:top w:val="single" w:sz="6" w:space="0" w:color="666666"/>
              <w:left w:val="single" w:sz="6" w:space="0" w:color="666666"/>
              <w:bottom w:val="single" w:sz="6" w:space="0" w:color="666666"/>
              <w:right w:val="single" w:sz="6" w:space="0" w:color="666666"/>
            </w:tcBorders>
            <w:shd w:val="clear" w:color="auto" w:fill="auto"/>
            <w:vAlign w:val="center"/>
          </w:tcPr>
          <w:p w14:paraId="27404686"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Órgano Autónomo </w:t>
            </w:r>
          </w:p>
        </w:tc>
        <w:tc>
          <w:tcPr>
            <w:tcW w:w="2693" w:type="dxa"/>
            <w:tcBorders>
              <w:top w:val="single" w:sz="6" w:space="0" w:color="666666"/>
              <w:left w:val="single" w:sz="6" w:space="0" w:color="000000"/>
              <w:bottom w:val="single" w:sz="6" w:space="0" w:color="666666"/>
              <w:right w:val="single" w:sz="6" w:space="0" w:color="666666"/>
            </w:tcBorders>
            <w:shd w:val="clear" w:color="auto" w:fill="auto"/>
            <w:vAlign w:val="center"/>
          </w:tcPr>
          <w:p w14:paraId="67DE5014"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w:t>
            </w:r>
          </w:p>
        </w:tc>
      </w:tr>
      <w:tr w:rsidR="0058454C" w:rsidRPr="007E191D" w14:paraId="660A9534" w14:textId="77777777">
        <w:trPr>
          <w:cantSplit/>
          <w:trHeight w:val="3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2E04F49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Instituto Electoral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0F26FED3"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14 </w:t>
            </w:r>
          </w:p>
        </w:tc>
      </w:tr>
      <w:tr w:rsidR="0058454C" w:rsidRPr="007E191D" w14:paraId="09CEC457" w14:textId="77777777">
        <w:trPr>
          <w:cantSplit/>
          <w:trHeight w:val="58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F0AE0B4"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Comisión de los Derechos Humanos del Estado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1F5B3A0D"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15 </w:t>
            </w:r>
          </w:p>
        </w:tc>
      </w:tr>
      <w:tr w:rsidR="0058454C" w:rsidRPr="007E191D" w14:paraId="53726D72" w14:textId="77777777">
        <w:trPr>
          <w:cantSplit/>
          <w:trHeight w:val="3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5C4EF93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Tribunal Electoral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5CBCD634"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16 </w:t>
            </w:r>
          </w:p>
        </w:tc>
      </w:tr>
      <w:tr w:rsidR="0058454C" w:rsidRPr="007E191D" w14:paraId="504D0E3F" w14:textId="77777777">
        <w:trPr>
          <w:cantSplit/>
          <w:trHeight w:val="900"/>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7DD7F1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Instituto de Acceso a la Información y Protección de Datos Personales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37624710"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17 </w:t>
            </w:r>
          </w:p>
        </w:tc>
      </w:tr>
      <w:tr w:rsidR="0058454C" w:rsidRPr="007E191D" w14:paraId="51F4F298" w14:textId="77777777">
        <w:trPr>
          <w:cantSplit/>
          <w:trHeight w:val="40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3728742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Fiscalía General del Estado de Quintana Roo </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5FC0FC0"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18 </w:t>
            </w:r>
          </w:p>
        </w:tc>
      </w:tr>
      <w:tr w:rsidR="0058454C" w:rsidRPr="007E191D" w14:paraId="4CA7C9F8" w14:textId="77777777" w:rsidTr="008E401D">
        <w:trPr>
          <w:cantSplit/>
          <w:trHeight w:val="615"/>
          <w:tblHeader/>
        </w:trPr>
        <w:tc>
          <w:tcPr>
            <w:tcW w:w="6529" w:type="dxa"/>
            <w:tcBorders>
              <w:top w:val="single" w:sz="6" w:space="0" w:color="000000"/>
              <w:left w:val="single" w:sz="6" w:space="0" w:color="666666"/>
              <w:bottom w:val="single" w:sz="6" w:space="0" w:color="000000"/>
              <w:right w:val="single" w:sz="6" w:space="0" w:color="666666"/>
            </w:tcBorders>
            <w:shd w:val="clear" w:color="auto" w:fill="auto"/>
            <w:vAlign w:val="center"/>
          </w:tcPr>
          <w:p w14:paraId="3D0B93C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Tribunal de Justicia Administrativa del Estado de Quintana Roo</w:t>
            </w:r>
          </w:p>
        </w:tc>
        <w:tc>
          <w:tcPr>
            <w:tcW w:w="2693" w:type="dxa"/>
            <w:tcBorders>
              <w:top w:val="single" w:sz="6" w:space="0" w:color="000000"/>
              <w:left w:val="single" w:sz="6" w:space="0" w:color="000000"/>
              <w:bottom w:val="single" w:sz="6" w:space="0" w:color="000000"/>
              <w:right w:val="single" w:sz="6" w:space="0" w:color="666666"/>
            </w:tcBorders>
            <w:shd w:val="clear" w:color="auto" w:fill="auto"/>
            <w:vAlign w:val="center"/>
          </w:tcPr>
          <w:p w14:paraId="00300120"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color w:val="000000"/>
                <w:sz w:val="24"/>
                <w:szCs w:val="24"/>
              </w:rPr>
              <w:t>Anexo 19 </w:t>
            </w:r>
          </w:p>
        </w:tc>
      </w:tr>
      <w:tr w:rsidR="008E401D" w:rsidRPr="007E191D" w14:paraId="512C7FBD" w14:textId="77777777">
        <w:trPr>
          <w:cantSplit/>
          <w:trHeight w:val="615"/>
          <w:tblHeader/>
        </w:trPr>
        <w:tc>
          <w:tcPr>
            <w:tcW w:w="6529"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5D7E5EA" w14:textId="229E7336" w:rsidR="008E401D" w:rsidRPr="007E191D" w:rsidRDefault="008E401D">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Universidad Autónoma del Estado de Quintana Roo</w:t>
            </w:r>
          </w:p>
        </w:tc>
        <w:tc>
          <w:tcPr>
            <w:tcW w:w="2693" w:type="dxa"/>
            <w:tcBorders>
              <w:top w:val="single" w:sz="6" w:space="0" w:color="000000"/>
              <w:left w:val="single" w:sz="6" w:space="0" w:color="000000"/>
              <w:bottom w:val="single" w:sz="6" w:space="0" w:color="666666"/>
              <w:right w:val="single" w:sz="6" w:space="0" w:color="666666"/>
            </w:tcBorders>
            <w:shd w:val="clear" w:color="auto" w:fill="auto"/>
            <w:vAlign w:val="center"/>
          </w:tcPr>
          <w:p w14:paraId="269C31BA" w14:textId="44A1BA52" w:rsidR="008E401D" w:rsidRPr="007E191D" w:rsidRDefault="008E401D">
            <w:pPr>
              <w:pStyle w:val="Normal1"/>
              <w:spacing w:after="0" w:line="240" w:lineRule="auto"/>
              <w:ind w:right="45"/>
              <w:jc w:val="center"/>
              <w:rPr>
                <w:rFonts w:ascii="Arial" w:eastAsia="Arial" w:hAnsi="Arial" w:cs="Arial"/>
                <w:color w:val="000000"/>
                <w:sz w:val="24"/>
                <w:szCs w:val="24"/>
              </w:rPr>
            </w:pPr>
            <w:r w:rsidRPr="007E191D">
              <w:rPr>
                <w:rFonts w:ascii="Arial" w:eastAsia="Arial" w:hAnsi="Arial" w:cs="Arial"/>
                <w:color w:val="000000"/>
                <w:sz w:val="24"/>
                <w:szCs w:val="24"/>
              </w:rPr>
              <w:t xml:space="preserve">Anexo </w:t>
            </w:r>
            <w:r w:rsidR="00737EB6" w:rsidRPr="007E191D">
              <w:rPr>
                <w:rFonts w:ascii="Arial" w:eastAsia="Arial" w:hAnsi="Arial" w:cs="Arial"/>
                <w:color w:val="000000"/>
                <w:sz w:val="24"/>
                <w:szCs w:val="24"/>
              </w:rPr>
              <w:t>20</w:t>
            </w:r>
          </w:p>
        </w:tc>
      </w:tr>
    </w:tbl>
    <w:p w14:paraId="5BFC026A" w14:textId="77777777" w:rsidR="0058454C" w:rsidRDefault="0058454C">
      <w:pPr>
        <w:pStyle w:val="Normal1"/>
        <w:spacing w:after="0" w:line="240" w:lineRule="auto"/>
        <w:jc w:val="both"/>
        <w:rPr>
          <w:rFonts w:ascii="Arial" w:eastAsia="Arial" w:hAnsi="Arial" w:cs="Arial"/>
          <w:sz w:val="24"/>
          <w:szCs w:val="24"/>
        </w:rPr>
      </w:pPr>
    </w:p>
    <w:p w14:paraId="768E7A5B" w14:textId="77777777" w:rsidR="0098146B" w:rsidRPr="007E191D" w:rsidRDefault="0098146B">
      <w:pPr>
        <w:pStyle w:val="Normal1"/>
        <w:spacing w:after="0" w:line="240" w:lineRule="auto"/>
        <w:jc w:val="both"/>
        <w:rPr>
          <w:rFonts w:ascii="Arial" w:eastAsia="Arial" w:hAnsi="Arial" w:cs="Arial"/>
          <w:sz w:val="24"/>
          <w:szCs w:val="24"/>
        </w:rPr>
      </w:pPr>
    </w:p>
    <w:p w14:paraId="37F2AE1E" w14:textId="77777777" w:rsidR="00933FCB"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15</w:t>
      </w:r>
      <w:r w:rsidRPr="007E191D">
        <w:rPr>
          <w:rFonts w:ascii="Arial" w:eastAsia="Arial" w:hAnsi="Arial" w:cs="Arial"/>
          <w:sz w:val="24"/>
          <w:szCs w:val="24"/>
        </w:rPr>
        <w:t xml:space="preserve">. Las erogaciones previstas para el Ramo </w:t>
      </w:r>
      <w:r w:rsidRPr="005B1C17">
        <w:rPr>
          <w:rFonts w:ascii="Arial" w:eastAsia="Arial" w:hAnsi="Arial" w:cs="Arial"/>
          <w:sz w:val="24"/>
          <w:szCs w:val="24"/>
        </w:rPr>
        <w:t>General de Inversión Pública ascienden a la cantidad de </w:t>
      </w:r>
      <w:r w:rsidRPr="005B1C17">
        <w:rPr>
          <w:rFonts w:ascii="Arial" w:eastAsia="Arial" w:hAnsi="Arial" w:cs="Arial"/>
          <w:b/>
          <w:bCs/>
          <w:sz w:val="24"/>
          <w:szCs w:val="24"/>
        </w:rPr>
        <w:t>$</w:t>
      </w:r>
      <w:r w:rsidR="005B1C17" w:rsidRPr="005B1C17">
        <w:rPr>
          <w:rFonts w:ascii="Arial" w:eastAsia="Arial" w:hAnsi="Arial" w:cs="Arial"/>
          <w:b/>
          <w:bCs/>
          <w:sz w:val="24"/>
          <w:szCs w:val="24"/>
        </w:rPr>
        <w:t>1,538,005,475</w:t>
      </w:r>
      <w:r w:rsidRPr="005B1C17">
        <w:rPr>
          <w:rFonts w:ascii="Arial" w:eastAsia="Arial" w:hAnsi="Arial" w:cs="Arial"/>
          <w:b/>
          <w:bCs/>
          <w:sz w:val="24"/>
          <w:szCs w:val="24"/>
        </w:rPr>
        <w:t>.00 (</w:t>
      </w:r>
      <w:r w:rsidR="005B1C17" w:rsidRPr="005B1C17">
        <w:rPr>
          <w:rFonts w:ascii="Arial" w:eastAsia="Arial" w:hAnsi="Arial" w:cs="Arial"/>
          <w:b/>
          <w:bCs/>
          <w:sz w:val="24"/>
          <w:szCs w:val="24"/>
        </w:rPr>
        <w:t xml:space="preserve">Mil quinientos treinta y </w:t>
      </w:r>
      <w:r w:rsidR="005B1C17" w:rsidRPr="005B1C17">
        <w:rPr>
          <w:rFonts w:ascii="Arial" w:eastAsia="Arial" w:hAnsi="Arial" w:cs="Arial"/>
          <w:b/>
          <w:bCs/>
          <w:sz w:val="24"/>
          <w:szCs w:val="24"/>
        </w:rPr>
        <w:lastRenderedPageBreak/>
        <w:t xml:space="preserve">ocho millones cinco mil cuatrocientos setenta y cinco pesos </w:t>
      </w:r>
      <w:r w:rsidRPr="005B1C17">
        <w:rPr>
          <w:rFonts w:ascii="Arial" w:eastAsia="Arial" w:hAnsi="Arial" w:cs="Arial"/>
          <w:b/>
          <w:bCs/>
          <w:sz w:val="24"/>
          <w:szCs w:val="24"/>
        </w:rPr>
        <w:t>00/100 M.N.)</w:t>
      </w:r>
      <w:r w:rsidRPr="005B1C17">
        <w:rPr>
          <w:rFonts w:ascii="Arial" w:eastAsia="Arial" w:hAnsi="Arial" w:cs="Arial"/>
          <w:sz w:val="24"/>
          <w:szCs w:val="24"/>
        </w:rPr>
        <w:t>, </w:t>
      </w:r>
      <w:r w:rsidR="00933FCB">
        <w:rPr>
          <w:rFonts w:ascii="Arial" w:eastAsia="Arial" w:hAnsi="Arial" w:cs="Arial"/>
          <w:sz w:val="24"/>
          <w:szCs w:val="24"/>
        </w:rPr>
        <w:t xml:space="preserve">como se desglosa en la siguiente tabla: </w:t>
      </w:r>
    </w:p>
    <w:p w14:paraId="69ACDDB1" w14:textId="77777777" w:rsidR="00933FCB" w:rsidRDefault="00933FCB">
      <w:pPr>
        <w:pStyle w:val="Normal1"/>
        <w:spacing w:after="0" w:line="240" w:lineRule="auto"/>
        <w:ind w:right="45"/>
        <w:jc w:val="both"/>
        <w:rPr>
          <w:rFonts w:ascii="Arial" w:eastAsia="Arial" w:hAnsi="Arial" w:cs="Arial"/>
          <w:sz w:val="24"/>
          <w:szCs w:val="24"/>
        </w:rPr>
      </w:pPr>
    </w:p>
    <w:p w14:paraId="11150A60" w14:textId="6F3BC78F" w:rsidR="008E401D" w:rsidRDefault="008E401D">
      <w:pPr>
        <w:pStyle w:val="Normal1"/>
        <w:spacing w:after="0" w:line="240" w:lineRule="auto"/>
        <w:ind w:right="45"/>
        <w:jc w:val="both"/>
        <w:rPr>
          <w:rFonts w:ascii="Arial" w:eastAsia="Arial" w:hAnsi="Arial" w:cs="Arial"/>
          <w:sz w:val="24"/>
          <w:szCs w:val="24"/>
        </w:rPr>
      </w:pPr>
    </w:p>
    <w:p w14:paraId="14521EF6" w14:textId="77777777" w:rsidR="0098146B" w:rsidRDefault="0098146B">
      <w:pPr>
        <w:pStyle w:val="Normal1"/>
        <w:spacing w:after="0" w:line="240" w:lineRule="auto"/>
        <w:ind w:right="45"/>
        <w:jc w:val="both"/>
        <w:rPr>
          <w:rFonts w:ascii="Arial" w:eastAsia="Arial" w:hAnsi="Arial" w:cs="Arial"/>
          <w:sz w:val="24"/>
          <w:szCs w:val="24"/>
        </w:rPr>
      </w:pPr>
    </w:p>
    <w:p w14:paraId="2D7A7DD0" w14:textId="77777777" w:rsidR="0098146B" w:rsidRDefault="0098146B">
      <w:pPr>
        <w:pStyle w:val="Normal1"/>
        <w:spacing w:after="0" w:line="240" w:lineRule="auto"/>
        <w:ind w:right="45"/>
        <w:jc w:val="both"/>
        <w:rPr>
          <w:rFonts w:ascii="Arial" w:eastAsia="Arial" w:hAnsi="Arial" w:cs="Arial"/>
          <w:sz w:val="24"/>
          <w:szCs w:val="24"/>
        </w:rPr>
      </w:pPr>
    </w:p>
    <w:p w14:paraId="4F39621D" w14:textId="77777777" w:rsidR="0098146B" w:rsidRDefault="0098146B">
      <w:pPr>
        <w:pStyle w:val="Normal1"/>
        <w:spacing w:after="0" w:line="240" w:lineRule="auto"/>
        <w:ind w:right="45"/>
        <w:jc w:val="both"/>
        <w:rPr>
          <w:rFonts w:ascii="Arial" w:eastAsia="Arial" w:hAnsi="Arial" w:cs="Arial"/>
          <w:sz w:val="24"/>
          <w:szCs w:val="24"/>
        </w:rPr>
      </w:pPr>
    </w:p>
    <w:p w14:paraId="6775CC4C" w14:textId="77777777" w:rsidR="0098146B" w:rsidRDefault="0098146B">
      <w:pPr>
        <w:pStyle w:val="Normal1"/>
        <w:spacing w:after="0" w:line="240" w:lineRule="auto"/>
        <w:ind w:right="45"/>
        <w:jc w:val="both"/>
        <w:rPr>
          <w:rFonts w:ascii="Arial" w:eastAsia="Arial" w:hAnsi="Arial" w:cs="Arial"/>
          <w:sz w:val="24"/>
          <w:szCs w:val="24"/>
        </w:rPr>
      </w:pPr>
    </w:p>
    <w:tbl>
      <w:tblPr>
        <w:tblW w:w="924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943"/>
        <w:gridCol w:w="2264"/>
        <w:gridCol w:w="35"/>
      </w:tblGrid>
      <w:tr w:rsidR="008E401D" w:rsidRPr="007E191D" w14:paraId="72129E63" w14:textId="77777777" w:rsidTr="00933FCB">
        <w:trPr>
          <w:gridAfter w:val="1"/>
          <w:wAfter w:w="35" w:type="dxa"/>
          <w:cantSplit/>
          <w:trHeight w:val="315"/>
          <w:tblHeader/>
        </w:trPr>
        <w:tc>
          <w:tcPr>
            <w:tcW w:w="9207"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01CEB56C" w14:textId="77777777" w:rsidR="008E401D" w:rsidRPr="007E191D" w:rsidRDefault="008E401D" w:rsidP="00933FCB">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PRESUPUESTO DE EGRESOS 2023 </w:t>
            </w:r>
          </w:p>
        </w:tc>
      </w:tr>
      <w:tr w:rsidR="008E401D" w:rsidRPr="007E191D" w14:paraId="46972D8A" w14:textId="77777777" w:rsidTr="00933FCB">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4F5337F9" w14:textId="43B1637E" w:rsidR="008E401D" w:rsidRPr="007E191D" w:rsidRDefault="008E401D" w:rsidP="00933FCB">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DEL RAMO GENERAL DE INVERSIÓN PÚBLICA</w:t>
            </w:r>
          </w:p>
        </w:tc>
      </w:tr>
      <w:tr w:rsidR="008E401D" w:rsidRPr="007E191D" w14:paraId="0AFF7186" w14:textId="77777777" w:rsidTr="00933FCB">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30BAD80E" w14:textId="77777777" w:rsidR="008E401D" w:rsidRPr="007E191D" w:rsidRDefault="008E401D" w:rsidP="00933FCB">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8E401D" w:rsidRPr="007E191D" w14:paraId="3249FDA9" w14:textId="77777777" w:rsidTr="00933FCB">
        <w:trPr>
          <w:cantSplit/>
          <w:trHeight w:val="3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04B2CC65" w14:textId="77777777" w:rsidR="008E401D" w:rsidRPr="007E191D" w:rsidRDefault="008E401D" w:rsidP="00933FCB">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Conceptos </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5A57E055" w14:textId="77777777" w:rsidR="008E401D" w:rsidRPr="007E191D" w:rsidRDefault="008E401D" w:rsidP="00933FCB">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Importe  </w:t>
            </w:r>
          </w:p>
        </w:tc>
        <w:tc>
          <w:tcPr>
            <w:tcW w:w="35" w:type="dxa"/>
            <w:tcBorders>
              <w:left w:val="single" w:sz="4" w:space="0" w:color="auto"/>
            </w:tcBorders>
            <w:shd w:val="clear" w:color="auto" w:fill="auto"/>
            <w:vAlign w:val="center"/>
          </w:tcPr>
          <w:p w14:paraId="78460C12" w14:textId="77777777" w:rsidR="008E401D" w:rsidRPr="007E191D" w:rsidRDefault="008E401D" w:rsidP="00933FCB">
            <w:pPr>
              <w:pStyle w:val="Normal1"/>
              <w:spacing w:after="0" w:line="240" w:lineRule="auto"/>
              <w:rPr>
                <w:rFonts w:ascii="Arial" w:eastAsia="Arial" w:hAnsi="Arial" w:cs="Arial"/>
                <w:sz w:val="24"/>
                <w:szCs w:val="24"/>
              </w:rPr>
            </w:pPr>
          </w:p>
        </w:tc>
      </w:tr>
      <w:tr w:rsidR="008E401D" w:rsidRPr="007E191D" w14:paraId="1D8549F7" w14:textId="77777777" w:rsidTr="00933FCB">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5B94FE41" w14:textId="601D21C5" w:rsidR="008E401D" w:rsidRPr="007E191D" w:rsidRDefault="00933FCB" w:rsidP="00933FCB">
            <w:pPr>
              <w:pStyle w:val="Normal1"/>
              <w:spacing w:after="0" w:line="240" w:lineRule="auto"/>
              <w:ind w:right="45"/>
              <w:jc w:val="both"/>
              <w:rPr>
                <w:rFonts w:ascii="Arial" w:eastAsia="Arial" w:hAnsi="Arial" w:cs="Arial"/>
                <w:sz w:val="24"/>
                <w:szCs w:val="24"/>
              </w:rPr>
            </w:pPr>
            <w:r>
              <w:rPr>
                <w:rFonts w:ascii="Arial" w:eastAsia="Arial" w:hAnsi="Arial" w:cs="Arial"/>
                <w:sz w:val="24"/>
                <w:szCs w:val="24"/>
              </w:rPr>
              <w:t>Fondo de Aportaciones Múltiples (FAM Básico) 2023</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7DEAF6D9" w14:textId="4593D71A" w:rsidR="008E401D"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361,261,735.00</w:t>
            </w:r>
          </w:p>
        </w:tc>
        <w:tc>
          <w:tcPr>
            <w:tcW w:w="35" w:type="dxa"/>
            <w:tcBorders>
              <w:left w:val="single" w:sz="4" w:space="0" w:color="auto"/>
            </w:tcBorders>
            <w:shd w:val="clear" w:color="auto" w:fill="auto"/>
            <w:vAlign w:val="center"/>
          </w:tcPr>
          <w:p w14:paraId="3A0CF0F9" w14:textId="77777777" w:rsidR="008E401D" w:rsidRPr="007E191D" w:rsidRDefault="008E401D" w:rsidP="00933FCB">
            <w:pPr>
              <w:pStyle w:val="Normal1"/>
              <w:spacing w:after="0" w:line="240" w:lineRule="auto"/>
              <w:rPr>
                <w:rFonts w:ascii="Arial" w:eastAsia="Arial" w:hAnsi="Arial" w:cs="Arial"/>
                <w:sz w:val="24"/>
                <w:szCs w:val="24"/>
              </w:rPr>
            </w:pPr>
          </w:p>
        </w:tc>
      </w:tr>
      <w:tr w:rsidR="00933FCB" w:rsidRPr="007E191D" w14:paraId="4C10344E" w14:textId="77777777" w:rsidTr="00933FCB">
        <w:trPr>
          <w:cantSplit/>
          <w:trHeight w:val="40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1D73437A" w14:textId="2579B28C" w:rsidR="00933FCB" w:rsidRPr="007E191D" w:rsidRDefault="00933FCB" w:rsidP="00933FCB">
            <w:pPr>
              <w:pStyle w:val="Normal1"/>
              <w:spacing w:after="0" w:line="240" w:lineRule="auto"/>
              <w:ind w:right="45"/>
              <w:jc w:val="both"/>
              <w:rPr>
                <w:rFonts w:ascii="Arial" w:eastAsia="Arial" w:hAnsi="Arial" w:cs="Arial"/>
                <w:sz w:val="24"/>
                <w:szCs w:val="24"/>
              </w:rPr>
            </w:pPr>
            <w:r w:rsidRPr="00617F04">
              <w:rPr>
                <w:rFonts w:ascii="Arial" w:eastAsia="Arial" w:hAnsi="Arial" w:cs="Arial"/>
                <w:sz w:val="24"/>
                <w:szCs w:val="24"/>
              </w:rPr>
              <w:t xml:space="preserve">Fondo de Aportaciones Múltiples </w:t>
            </w:r>
            <w:r>
              <w:rPr>
                <w:rFonts w:ascii="Arial" w:eastAsia="Arial" w:hAnsi="Arial" w:cs="Arial"/>
                <w:sz w:val="24"/>
                <w:szCs w:val="24"/>
              </w:rPr>
              <w:t>(FAM Media Superior) 2023</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69F06261" w14:textId="48C37C9A" w:rsidR="00933FCB"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13,177,531.00</w:t>
            </w:r>
          </w:p>
        </w:tc>
        <w:tc>
          <w:tcPr>
            <w:tcW w:w="35" w:type="dxa"/>
            <w:tcBorders>
              <w:left w:val="single" w:sz="4" w:space="0" w:color="auto"/>
            </w:tcBorders>
            <w:shd w:val="clear" w:color="auto" w:fill="auto"/>
            <w:vAlign w:val="center"/>
          </w:tcPr>
          <w:p w14:paraId="45FB12E2" w14:textId="77777777" w:rsidR="00933FCB" w:rsidRPr="007E191D" w:rsidRDefault="00933FCB" w:rsidP="00933FCB">
            <w:pPr>
              <w:pStyle w:val="Normal1"/>
              <w:spacing w:after="0" w:line="240" w:lineRule="auto"/>
              <w:rPr>
                <w:rFonts w:ascii="Arial" w:eastAsia="Arial" w:hAnsi="Arial" w:cs="Arial"/>
                <w:sz w:val="24"/>
                <w:szCs w:val="24"/>
              </w:rPr>
            </w:pPr>
          </w:p>
        </w:tc>
      </w:tr>
      <w:tr w:rsidR="00933FCB" w:rsidRPr="007E191D" w14:paraId="5C68FE4B" w14:textId="77777777" w:rsidTr="00933FCB">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24B363C3" w14:textId="70DE6369" w:rsidR="00933FCB" w:rsidRPr="007E191D" w:rsidRDefault="00933FCB" w:rsidP="00933FCB">
            <w:pPr>
              <w:pStyle w:val="Normal1"/>
              <w:spacing w:after="0" w:line="240" w:lineRule="auto"/>
              <w:ind w:right="45"/>
              <w:jc w:val="both"/>
              <w:rPr>
                <w:rFonts w:ascii="Arial" w:eastAsia="Arial" w:hAnsi="Arial" w:cs="Arial"/>
                <w:sz w:val="24"/>
                <w:szCs w:val="24"/>
              </w:rPr>
            </w:pPr>
            <w:r w:rsidRPr="00617F04">
              <w:rPr>
                <w:rFonts w:ascii="Arial" w:eastAsia="Arial" w:hAnsi="Arial" w:cs="Arial"/>
                <w:sz w:val="24"/>
                <w:szCs w:val="24"/>
              </w:rPr>
              <w:t xml:space="preserve">Fondo de Aportaciones Múltiples </w:t>
            </w:r>
            <w:r>
              <w:rPr>
                <w:rFonts w:ascii="Arial" w:eastAsia="Arial" w:hAnsi="Arial" w:cs="Arial"/>
                <w:sz w:val="24"/>
                <w:szCs w:val="24"/>
              </w:rPr>
              <w:t>(FAM Superior) 2023</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1106F800" w14:textId="1E98B359" w:rsidR="00933FCB"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392,530,780.00</w:t>
            </w:r>
          </w:p>
        </w:tc>
        <w:tc>
          <w:tcPr>
            <w:tcW w:w="35" w:type="dxa"/>
            <w:tcBorders>
              <w:left w:val="single" w:sz="4" w:space="0" w:color="auto"/>
            </w:tcBorders>
            <w:shd w:val="clear" w:color="auto" w:fill="auto"/>
            <w:vAlign w:val="center"/>
          </w:tcPr>
          <w:p w14:paraId="5364C867" w14:textId="77777777" w:rsidR="00933FCB" w:rsidRPr="007E191D" w:rsidRDefault="00933FCB" w:rsidP="00933FCB">
            <w:pPr>
              <w:pStyle w:val="Normal1"/>
              <w:spacing w:after="0" w:line="240" w:lineRule="auto"/>
              <w:rPr>
                <w:rFonts w:ascii="Arial" w:eastAsia="Arial" w:hAnsi="Arial" w:cs="Arial"/>
                <w:sz w:val="24"/>
                <w:szCs w:val="24"/>
              </w:rPr>
            </w:pPr>
          </w:p>
        </w:tc>
      </w:tr>
      <w:tr w:rsidR="00933FCB" w:rsidRPr="007E191D" w14:paraId="45A535C9" w14:textId="77777777" w:rsidTr="00933FCB">
        <w:trPr>
          <w:cantSplit/>
          <w:trHeight w:val="48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42F06C25" w14:textId="5A49172F" w:rsidR="00933FCB" w:rsidRPr="007E191D" w:rsidRDefault="00933FCB" w:rsidP="00933FCB">
            <w:pPr>
              <w:pStyle w:val="Normal1"/>
              <w:spacing w:after="0" w:line="240" w:lineRule="auto"/>
              <w:ind w:right="45"/>
              <w:jc w:val="both"/>
              <w:rPr>
                <w:rFonts w:ascii="Arial" w:eastAsia="Arial" w:hAnsi="Arial" w:cs="Arial"/>
                <w:sz w:val="24"/>
                <w:szCs w:val="24"/>
              </w:rPr>
            </w:pPr>
            <w:r w:rsidRPr="00617F04">
              <w:rPr>
                <w:rFonts w:ascii="Arial" w:eastAsia="Arial" w:hAnsi="Arial" w:cs="Arial"/>
                <w:sz w:val="24"/>
                <w:szCs w:val="24"/>
              </w:rPr>
              <w:t xml:space="preserve">Fondo de Aportaciones </w:t>
            </w:r>
            <w:r>
              <w:rPr>
                <w:rFonts w:ascii="Arial" w:eastAsia="Arial" w:hAnsi="Arial" w:cs="Arial"/>
                <w:sz w:val="24"/>
                <w:szCs w:val="24"/>
              </w:rPr>
              <w:t>para el Fortalecimiento de las Entidades Federativas (FAFEF) 2023</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1C71ACAC" w14:textId="410B5C89" w:rsidR="00933FCB"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580,475,329.00</w:t>
            </w:r>
          </w:p>
        </w:tc>
        <w:tc>
          <w:tcPr>
            <w:tcW w:w="35" w:type="dxa"/>
            <w:tcBorders>
              <w:left w:val="single" w:sz="4" w:space="0" w:color="auto"/>
            </w:tcBorders>
            <w:shd w:val="clear" w:color="auto" w:fill="auto"/>
            <w:vAlign w:val="center"/>
          </w:tcPr>
          <w:p w14:paraId="4FFA052B" w14:textId="77777777" w:rsidR="00933FCB" w:rsidRPr="007E191D" w:rsidRDefault="00933FCB" w:rsidP="00933FCB">
            <w:pPr>
              <w:pStyle w:val="Normal1"/>
              <w:spacing w:after="0" w:line="240" w:lineRule="auto"/>
              <w:rPr>
                <w:rFonts w:ascii="Arial" w:eastAsia="Arial" w:hAnsi="Arial" w:cs="Arial"/>
                <w:sz w:val="24"/>
                <w:szCs w:val="24"/>
              </w:rPr>
            </w:pPr>
          </w:p>
        </w:tc>
      </w:tr>
      <w:tr w:rsidR="00933FCB" w:rsidRPr="007E191D" w14:paraId="04B33FA1" w14:textId="77777777" w:rsidTr="00933FCB">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6E0D40D3" w14:textId="1BBC8DD3" w:rsidR="00933FCB" w:rsidRPr="007E191D" w:rsidRDefault="00933FCB" w:rsidP="00933FCB">
            <w:pPr>
              <w:pStyle w:val="Normal1"/>
              <w:spacing w:after="0" w:line="240" w:lineRule="auto"/>
              <w:ind w:right="45"/>
              <w:jc w:val="both"/>
              <w:rPr>
                <w:rFonts w:ascii="Arial" w:eastAsia="Arial" w:hAnsi="Arial" w:cs="Arial"/>
                <w:sz w:val="24"/>
                <w:szCs w:val="24"/>
              </w:rPr>
            </w:pPr>
            <w:r w:rsidRPr="00617F04">
              <w:rPr>
                <w:rFonts w:ascii="Arial" w:eastAsia="Arial" w:hAnsi="Arial" w:cs="Arial"/>
                <w:sz w:val="24"/>
                <w:szCs w:val="24"/>
              </w:rPr>
              <w:t>Fondo de Ap</w:t>
            </w:r>
            <w:r>
              <w:rPr>
                <w:rFonts w:ascii="Arial" w:eastAsia="Arial" w:hAnsi="Arial" w:cs="Arial"/>
                <w:sz w:val="24"/>
                <w:szCs w:val="24"/>
              </w:rPr>
              <w:t>ortaciones para la Infraestructura Social Estatal (FISE) 2023</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bottom"/>
          </w:tcPr>
          <w:p w14:paraId="0D7CD292" w14:textId="2B999000" w:rsidR="00933FCB"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190,560,100.00</w:t>
            </w:r>
          </w:p>
        </w:tc>
        <w:tc>
          <w:tcPr>
            <w:tcW w:w="35" w:type="dxa"/>
            <w:tcBorders>
              <w:left w:val="single" w:sz="4" w:space="0" w:color="auto"/>
            </w:tcBorders>
            <w:shd w:val="clear" w:color="auto" w:fill="auto"/>
            <w:vAlign w:val="center"/>
          </w:tcPr>
          <w:p w14:paraId="08A6DE85" w14:textId="77777777" w:rsidR="00933FCB" w:rsidRPr="007E191D" w:rsidRDefault="00933FCB" w:rsidP="00933FCB">
            <w:pPr>
              <w:pStyle w:val="Normal1"/>
              <w:spacing w:after="0" w:line="240" w:lineRule="auto"/>
              <w:rPr>
                <w:rFonts w:ascii="Arial" w:eastAsia="Arial" w:hAnsi="Arial" w:cs="Arial"/>
                <w:sz w:val="24"/>
                <w:szCs w:val="24"/>
              </w:rPr>
            </w:pPr>
          </w:p>
        </w:tc>
      </w:tr>
      <w:tr w:rsidR="008E401D" w:rsidRPr="007E191D" w14:paraId="2CF8E549" w14:textId="77777777" w:rsidTr="00933FCB">
        <w:trPr>
          <w:cantSplit/>
          <w:trHeight w:val="315"/>
          <w:tblHeader/>
        </w:trPr>
        <w:tc>
          <w:tcPr>
            <w:tcW w:w="6943" w:type="dxa"/>
            <w:tcBorders>
              <w:top w:val="single" w:sz="6" w:space="0" w:color="000000"/>
              <w:left w:val="single" w:sz="6" w:space="0" w:color="666666"/>
              <w:bottom w:val="single" w:sz="6" w:space="0" w:color="666666"/>
              <w:right w:val="single" w:sz="6" w:space="0" w:color="666666"/>
            </w:tcBorders>
            <w:shd w:val="clear" w:color="auto" w:fill="auto"/>
            <w:vAlign w:val="center"/>
          </w:tcPr>
          <w:p w14:paraId="6B9CB683" w14:textId="5F9A09AD" w:rsidR="008E401D" w:rsidRPr="007E191D" w:rsidRDefault="00933FCB" w:rsidP="00933FCB">
            <w:pPr>
              <w:pStyle w:val="Normal1"/>
              <w:spacing w:after="0" w:line="240" w:lineRule="auto"/>
              <w:ind w:right="45"/>
              <w:jc w:val="center"/>
              <w:rPr>
                <w:rFonts w:ascii="Arial" w:eastAsia="Arial" w:hAnsi="Arial" w:cs="Arial"/>
                <w:sz w:val="24"/>
                <w:szCs w:val="24"/>
              </w:rPr>
            </w:pPr>
            <w:r>
              <w:rPr>
                <w:rFonts w:ascii="Arial" w:eastAsia="Arial" w:hAnsi="Arial" w:cs="Arial"/>
                <w:sz w:val="24"/>
                <w:szCs w:val="24"/>
              </w:rPr>
              <w:t>Total</w:t>
            </w:r>
          </w:p>
        </w:tc>
        <w:tc>
          <w:tcPr>
            <w:tcW w:w="2264" w:type="dxa"/>
            <w:tcBorders>
              <w:top w:val="single" w:sz="4" w:space="0" w:color="auto"/>
              <w:left w:val="single" w:sz="6" w:space="0" w:color="000000"/>
              <w:bottom w:val="single" w:sz="6" w:space="0" w:color="666666"/>
              <w:right w:val="single" w:sz="6" w:space="0" w:color="666666"/>
            </w:tcBorders>
            <w:shd w:val="clear" w:color="auto" w:fill="auto"/>
            <w:vAlign w:val="center"/>
          </w:tcPr>
          <w:p w14:paraId="7612B42D" w14:textId="3372186D" w:rsidR="008E401D" w:rsidRPr="0004226A" w:rsidRDefault="00933FCB" w:rsidP="00933FCB">
            <w:pPr>
              <w:pStyle w:val="Normal1"/>
              <w:spacing w:after="0" w:line="240" w:lineRule="auto"/>
              <w:ind w:right="45"/>
              <w:jc w:val="right"/>
              <w:rPr>
                <w:rFonts w:ascii="Arial" w:eastAsia="Arial" w:hAnsi="Arial" w:cs="Arial"/>
                <w:sz w:val="24"/>
                <w:szCs w:val="24"/>
              </w:rPr>
            </w:pPr>
            <w:r w:rsidRPr="0004226A">
              <w:rPr>
                <w:rFonts w:ascii="Arial" w:eastAsia="Arial" w:hAnsi="Arial" w:cs="Arial"/>
                <w:sz w:val="24"/>
                <w:szCs w:val="24"/>
              </w:rPr>
              <w:t>1,538,005,475.00</w:t>
            </w:r>
          </w:p>
        </w:tc>
        <w:tc>
          <w:tcPr>
            <w:tcW w:w="35" w:type="dxa"/>
            <w:shd w:val="clear" w:color="auto" w:fill="auto"/>
            <w:vAlign w:val="center"/>
          </w:tcPr>
          <w:p w14:paraId="46971477" w14:textId="77777777" w:rsidR="008E401D" w:rsidRPr="007E191D" w:rsidRDefault="008E401D" w:rsidP="00933FCB">
            <w:pPr>
              <w:pStyle w:val="Normal1"/>
              <w:spacing w:after="0" w:line="240" w:lineRule="auto"/>
              <w:rPr>
                <w:rFonts w:ascii="Arial" w:eastAsia="Arial" w:hAnsi="Arial" w:cs="Arial"/>
                <w:sz w:val="24"/>
                <w:szCs w:val="24"/>
              </w:rPr>
            </w:pPr>
          </w:p>
        </w:tc>
      </w:tr>
    </w:tbl>
    <w:p w14:paraId="6363AC1D" w14:textId="77777777" w:rsidR="008E401D" w:rsidRPr="007E191D" w:rsidRDefault="008E401D">
      <w:pPr>
        <w:pStyle w:val="Normal1"/>
        <w:spacing w:after="0" w:line="240" w:lineRule="auto"/>
        <w:ind w:right="45"/>
        <w:jc w:val="both"/>
        <w:rPr>
          <w:rFonts w:ascii="Arial" w:eastAsia="Arial" w:hAnsi="Arial" w:cs="Arial"/>
          <w:sz w:val="24"/>
          <w:szCs w:val="24"/>
        </w:rPr>
      </w:pPr>
    </w:p>
    <w:p w14:paraId="15AE5BE7" w14:textId="45A1D215" w:rsidR="00933FCB" w:rsidRPr="007E191D" w:rsidRDefault="00933FCB" w:rsidP="00933FCB">
      <w:pPr>
        <w:pStyle w:val="Normal1"/>
        <w:spacing w:after="0" w:line="240" w:lineRule="auto"/>
        <w:ind w:right="45"/>
        <w:jc w:val="both"/>
        <w:rPr>
          <w:rFonts w:ascii="Arial" w:eastAsia="Arial" w:hAnsi="Arial" w:cs="Arial"/>
          <w:sz w:val="24"/>
          <w:szCs w:val="24"/>
        </w:rPr>
      </w:pPr>
      <w:r>
        <w:rPr>
          <w:rFonts w:ascii="Arial" w:eastAsia="Arial" w:hAnsi="Arial" w:cs="Arial"/>
          <w:sz w:val="24"/>
          <w:szCs w:val="24"/>
        </w:rPr>
        <w:t>Dichos recursos se</w:t>
      </w:r>
      <w:r w:rsidRPr="007E191D">
        <w:rPr>
          <w:rFonts w:ascii="Arial" w:eastAsia="Arial" w:hAnsi="Arial" w:cs="Arial"/>
          <w:sz w:val="24"/>
          <w:szCs w:val="24"/>
        </w:rPr>
        <w:t xml:space="preserve"> ejercerán a través de las diferentes modalidades de contratación, en los términos de la normatividad aplicable, así como también en el cumplimiento de convenios que se establezcan con los Gobiernos Federal y Municipal. </w:t>
      </w:r>
    </w:p>
    <w:p w14:paraId="7EDAEE34"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FF149C9" w14:textId="17D403FB"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16</w:t>
      </w:r>
      <w:r w:rsidRPr="007E191D">
        <w:rPr>
          <w:rFonts w:ascii="Arial" w:eastAsia="Arial" w:hAnsi="Arial" w:cs="Arial"/>
          <w:sz w:val="24"/>
          <w:szCs w:val="24"/>
        </w:rPr>
        <w:t xml:space="preserve">. Las erogaciones previstas para </w:t>
      </w:r>
      <w:r w:rsidRPr="00F95FB0">
        <w:rPr>
          <w:rFonts w:ascii="Arial" w:eastAsia="Arial" w:hAnsi="Arial" w:cs="Arial"/>
          <w:sz w:val="24"/>
          <w:szCs w:val="24"/>
        </w:rPr>
        <w:t xml:space="preserve">el Ramo General de Provisiones Financieras ascienden a la cantidad </w:t>
      </w:r>
      <w:r w:rsidRPr="00F95FB0">
        <w:rPr>
          <w:rFonts w:ascii="Arial" w:hAnsi="Arial" w:cs="Arial"/>
          <w:b/>
          <w:bCs/>
          <w:sz w:val="24"/>
          <w:szCs w:val="24"/>
          <w:lang w:eastAsia="es-ES"/>
        </w:rPr>
        <w:t>$</w:t>
      </w:r>
      <w:r w:rsidR="00F95FB0" w:rsidRPr="00F95FB0">
        <w:rPr>
          <w:rFonts w:ascii="Arial" w:hAnsi="Arial" w:cs="Arial"/>
          <w:b/>
          <w:bCs/>
          <w:sz w:val="24"/>
          <w:szCs w:val="24"/>
          <w:lang w:eastAsia="es-ES"/>
        </w:rPr>
        <w:t>2,369,975,136</w:t>
      </w:r>
      <w:r w:rsidR="006A0417" w:rsidRPr="00F95FB0">
        <w:rPr>
          <w:rFonts w:ascii="Arial" w:hAnsi="Arial" w:cs="Arial"/>
          <w:b/>
          <w:bCs/>
          <w:sz w:val="24"/>
          <w:szCs w:val="24"/>
          <w:lang w:eastAsia="es-ES"/>
        </w:rPr>
        <w:t>.00 (</w:t>
      </w:r>
      <w:r w:rsidR="00F95FB0" w:rsidRPr="00F95FB0">
        <w:rPr>
          <w:rFonts w:ascii="Arial" w:hAnsi="Arial" w:cs="Arial"/>
          <w:b/>
          <w:bCs/>
          <w:sz w:val="24"/>
          <w:szCs w:val="24"/>
          <w:lang w:eastAsia="es-ES"/>
        </w:rPr>
        <w:t xml:space="preserve">Dos mil trescientos sesenta y nueve millones novecientos setenta y cinco mil ciento treinta y seis pesos </w:t>
      </w:r>
      <w:r w:rsidR="006A0417" w:rsidRPr="00F95FB0">
        <w:rPr>
          <w:rFonts w:ascii="Arial" w:hAnsi="Arial" w:cs="Arial"/>
          <w:b/>
          <w:bCs/>
          <w:sz w:val="24"/>
          <w:szCs w:val="24"/>
          <w:lang w:eastAsia="es-ES"/>
        </w:rPr>
        <w:t>00</w:t>
      </w:r>
      <w:r w:rsidRPr="00F95FB0">
        <w:rPr>
          <w:rFonts w:ascii="Arial" w:hAnsi="Arial" w:cs="Arial"/>
          <w:b/>
          <w:bCs/>
          <w:sz w:val="24"/>
          <w:szCs w:val="24"/>
          <w:lang w:eastAsia="es-ES"/>
        </w:rPr>
        <w:t>/100 M.N.)</w:t>
      </w:r>
      <w:r w:rsidRPr="00F95FB0">
        <w:rPr>
          <w:rFonts w:ascii="Arial" w:hAnsi="Arial" w:cs="Arial"/>
          <w:sz w:val="24"/>
          <w:szCs w:val="24"/>
          <w:lang w:eastAsia="es-ES"/>
        </w:rPr>
        <w:t> </w:t>
      </w:r>
      <w:r w:rsidRPr="00F95FB0">
        <w:rPr>
          <w:rFonts w:ascii="Arial" w:eastAsia="Arial" w:hAnsi="Arial" w:cs="Arial"/>
          <w:sz w:val="24"/>
          <w:szCs w:val="24"/>
        </w:rPr>
        <w:t>que se desglosa a continuación:</w:t>
      </w:r>
      <w:r w:rsidRPr="007E191D">
        <w:rPr>
          <w:rFonts w:ascii="Arial" w:eastAsia="Arial" w:hAnsi="Arial" w:cs="Arial"/>
          <w:sz w:val="24"/>
          <w:szCs w:val="24"/>
        </w:rPr>
        <w:t>  </w:t>
      </w:r>
    </w:p>
    <w:p w14:paraId="63F978C1" w14:textId="77777777" w:rsidR="001303F0" w:rsidRPr="007E191D" w:rsidRDefault="001303F0">
      <w:pPr>
        <w:pStyle w:val="Normal1"/>
        <w:spacing w:after="0" w:line="240" w:lineRule="auto"/>
        <w:ind w:right="45"/>
        <w:jc w:val="both"/>
        <w:rPr>
          <w:rFonts w:ascii="Arial" w:eastAsia="Arial" w:hAnsi="Arial" w:cs="Arial"/>
          <w:sz w:val="24"/>
          <w:szCs w:val="24"/>
        </w:rPr>
      </w:pPr>
    </w:p>
    <w:tbl>
      <w:tblPr>
        <w:tblW w:w="924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6943"/>
        <w:gridCol w:w="2264"/>
        <w:gridCol w:w="35"/>
      </w:tblGrid>
      <w:tr w:rsidR="0058454C" w:rsidRPr="007E191D" w14:paraId="7461027A" w14:textId="77777777" w:rsidTr="00741029">
        <w:trPr>
          <w:gridAfter w:val="1"/>
          <w:wAfter w:w="35" w:type="dxa"/>
          <w:cantSplit/>
          <w:trHeight w:val="315"/>
          <w:tblHeader/>
        </w:trPr>
        <w:tc>
          <w:tcPr>
            <w:tcW w:w="9207"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18223BE8" w14:textId="738102A5"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PRESUPUESTO DE EGRESOS 202</w:t>
            </w:r>
            <w:r w:rsidR="00B76B1A" w:rsidRPr="007E191D">
              <w:rPr>
                <w:rFonts w:ascii="Arial" w:eastAsia="Arial" w:hAnsi="Arial" w:cs="Arial"/>
                <w:sz w:val="24"/>
                <w:szCs w:val="24"/>
              </w:rPr>
              <w:t>3</w:t>
            </w:r>
            <w:r w:rsidRPr="007E191D">
              <w:rPr>
                <w:rFonts w:ascii="Arial" w:eastAsia="Arial" w:hAnsi="Arial" w:cs="Arial"/>
                <w:sz w:val="24"/>
                <w:szCs w:val="24"/>
              </w:rPr>
              <w:t> </w:t>
            </w:r>
          </w:p>
        </w:tc>
      </w:tr>
      <w:tr w:rsidR="0058454C" w:rsidRPr="007E191D" w14:paraId="16CA00BE" w14:textId="77777777" w:rsidTr="00741029">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48A9024C"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DEL RAMO GENERAL DE PROVISIONES FINANCIERAS </w:t>
            </w:r>
          </w:p>
        </w:tc>
      </w:tr>
      <w:tr w:rsidR="0058454C" w:rsidRPr="007E191D" w14:paraId="1E00079D" w14:textId="77777777" w:rsidTr="00741029">
        <w:trPr>
          <w:gridAfter w:val="1"/>
          <w:wAfter w:w="35" w:type="dxa"/>
          <w:cantSplit/>
          <w:trHeight w:val="315"/>
          <w:tblHeader/>
        </w:trPr>
        <w:tc>
          <w:tcPr>
            <w:tcW w:w="9207" w:type="dxa"/>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5E8B3869"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58454C" w:rsidRPr="007E191D" w14:paraId="4F65CCA2" w14:textId="77777777" w:rsidTr="00741029">
        <w:trPr>
          <w:cantSplit/>
          <w:trHeight w:val="3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vAlign w:val="center"/>
          </w:tcPr>
          <w:p w14:paraId="0230C1FE"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Conceptos </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238EEA58"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Importe  </w:t>
            </w:r>
          </w:p>
        </w:tc>
        <w:tc>
          <w:tcPr>
            <w:tcW w:w="35" w:type="dxa"/>
            <w:tcBorders>
              <w:left w:val="single" w:sz="4" w:space="0" w:color="auto"/>
            </w:tcBorders>
            <w:shd w:val="clear" w:color="auto" w:fill="auto"/>
            <w:vAlign w:val="center"/>
          </w:tcPr>
          <w:p w14:paraId="3CC0E6DF" w14:textId="77777777" w:rsidR="0058454C" w:rsidRPr="007E191D" w:rsidRDefault="0058454C">
            <w:pPr>
              <w:pStyle w:val="Normal1"/>
              <w:spacing w:after="0" w:line="240" w:lineRule="auto"/>
              <w:rPr>
                <w:rFonts w:ascii="Arial" w:eastAsia="Arial" w:hAnsi="Arial" w:cs="Arial"/>
                <w:sz w:val="24"/>
                <w:szCs w:val="24"/>
              </w:rPr>
            </w:pPr>
          </w:p>
        </w:tc>
      </w:tr>
      <w:tr w:rsidR="00A403B2" w:rsidRPr="007E191D" w14:paraId="7C65550B" w14:textId="77777777" w:rsidTr="003719E3">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0F68319B" w14:textId="395479FB"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Aportaciones a Convenios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2B43B71D" w14:textId="1FB26B01" w:rsidR="00A403B2" w:rsidRPr="00A403B2" w:rsidRDefault="00A403B2" w:rsidP="002F3608">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1,064,402,826.00 </w:t>
            </w:r>
          </w:p>
        </w:tc>
        <w:tc>
          <w:tcPr>
            <w:tcW w:w="35" w:type="dxa"/>
            <w:tcBorders>
              <w:left w:val="single" w:sz="4" w:space="0" w:color="auto"/>
            </w:tcBorders>
            <w:shd w:val="clear" w:color="auto" w:fill="auto"/>
            <w:vAlign w:val="center"/>
          </w:tcPr>
          <w:p w14:paraId="5FD4A907"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56375D" w14:paraId="02EE3833" w14:textId="77777777" w:rsidTr="003719E3">
        <w:trPr>
          <w:cantSplit/>
          <w:trHeight w:val="40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567C8F97" w14:textId="4964D34B"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Seguro Paramétrico</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39D72CB" w14:textId="02EBE683" w:rsidR="00A403B2" w:rsidRPr="00A403B2" w:rsidRDefault="00A403B2" w:rsidP="0056375D">
            <w:pPr>
              <w:pStyle w:val="Normal1"/>
              <w:spacing w:after="0" w:line="240" w:lineRule="auto"/>
              <w:ind w:right="45"/>
              <w:jc w:val="right"/>
              <w:rPr>
                <w:rFonts w:ascii="Arial" w:eastAsia="Arial" w:hAnsi="Arial" w:cs="Arial"/>
                <w:sz w:val="24"/>
                <w:szCs w:val="24"/>
              </w:rPr>
            </w:pPr>
            <w:r w:rsidRPr="00A403B2">
              <w:rPr>
                <w:rFonts w:ascii="Arial" w:hAnsi="Arial" w:cs="Arial"/>
                <w:sz w:val="24"/>
              </w:rPr>
              <w:t xml:space="preserve"> 7,000,000.00 </w:t>
            </w:r>
          </w:p>
        </w:tc>
        <w:tc>
          <w:tcPr>
            <w:tcW w:w="35" w:type="dxa"/>
            <w:tcBorders>
              <w:left w:val="single" w:sz="4" w:space="0" w:color="auto"/>
            </w:tcBorders>
            <w:shd w:val="clear" w:color="auto" w:fill="auto"/>
            <w:vAlign w:val="center"/>
          </w:tcPr>
          <w:p w14:paraId="4A498E8B" w14:textId="77777777" w:rsidR="00A403B2" w:rsidRPr="0056375D" w:rsidRDefault="00A403B2" w:rsidP="002F3608">
            <w:pPr>
              <w:pStyle w:val="Normal1"/>
              <w:spacing w:after="0" w:line="240" w:lineRule="auto"/>
              <w:rPr>
                <w:rFonts w:ascii="Arial" w:eastAsia="Arial" w:hAnsi="Arial" w:cs="Arial"/>
                <w:sz w:val="24"/>
                <w:szCs w:val="24"/>
              </w:rPr>
            </w:pPr>
          </w:p>
        </w:tc>
      </w:tr>
      <w:tr w:rsidR="00A403B2" w:rsidRPr="007E191D" w14:paraId="79C2857D" w14:textId="77777777" w:rsidTr="003719E3">
        <w:trPr>
          <w:cantSplit/>
          <w:trHeight w:val="30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07EEBDDE" w14:textId="52773D92"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Honorarios Fiduciarios de Fideicomisos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6CF6B01C" w14:textId="6A82CFBA"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1,821,067.00 </w:t>
            </w:r>
          </w:p>
        </w:tc>
        <w:tc>
          <w:tcPr>
            <w:tcW w:w="35" w:type="dxa"/>
            <w:tcBorders>
              <w:left w:val="single" w:sz="4" w:space="0" w:color="auto"/>
            </w:tcBorders>
            <w:shd w:val="clear" w:color="auto" w:fill="auto"/>
            <w:vAlign w:val="center"/>
          </w:tcPr>
          <w:p w14:paraId="4ECF176D"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EE72AA" w14:paraId="1E62DDC9" w14:textId="77777777" w:rsidTr="003719E3">
        <w:trPr>
          <w:cantSplit/>
          <w:trHeight w:val="480"/>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368804E5" w14:textId="29A5E127"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lastRenderedPageBreak/>
              <w:t>Servicios de capacitación del Instituto para el Desarrollo Técnico de las Haciendas Públicas (INDETEC)</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B30A208" w14:textId="3F6ADF3D" w:rsidR="00A403B2" w:rsidRPr="00A403B2" w:rsidRDefault="00A403B2" w:rsidP="00EE72AA">
            <w:pPr>
              <w:pStyle w:val="Normal1"/>
              <w:spacing w:after="0" w:line="240" w:lineRule="auto"/>
              <w:ind w:right="45"/>
              <w:jc w:val="right"/>
              <w:rPr>
                <w:rFonts w:ascii="Arial" w:eastAsia="Arial" w:hAnsi="Arial" w:cs="Arial"/>
                <w:sz w:val="24"/>
                <w:szCs w:val="24"/>
              </w:rPr>
            </w:pPr>
            <w:r w:rsidRPr="00A403B2">
              <w:rPr>
                <w:rFonts w:ascii="Arial" w:hAnsi="Arial" w:cs="Arial"/>
                <w:sz w:val="24"/>
              </w:rPr>
              <w:t xml:space="preserve"> 431,327.00 </w:t>
            </w:r>
          </w:p>
        </w:tc>
        <w:tc>
          <w:tcPr>
            <w:tcW w:w="35" w:type="dxa"/>
            <w:tcBorders>
              <w:left w:val="single" w:sz="4" w:space="0" w:color="auto"/>
            </w:tcBorders>
            <w:shd w:val="clear" w:color="auto" w:fill="auto"/>
            <w:vAlign w:val="center"/>
          </w:tcPr>
          <w:p w14:paraId="33C4C268" w14:textId="77777777" w:rsidR="00A403B2" w:rsidRPr="00EE72AA" w:rsidRDefault="00A403B2" w:rsidP="002F3608">
            <w:pPr>
              <w:pStyle w:val="Normal1"/>
              <w:spacing w:after="0" w:line="240" w:lineRule="auto"/>
              <w:rPr>
                <w:rFonts w:ascii="Arial" w:eastAsia="Arial" w:hAnsi="Arial" w:cs="Arial"/>
                <w:sz w:val="24"/>
                <w:szCs w:val="24"/>
              </w:rPr>
            </w:pPr>
          </w:p>
        </w:tc>
      </w:tr>
      <w:tr w:rsidR="00A403B2" w:rsidRPr="007E191D" w14:paraId="0F2F1635"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51E31EDE" w14:textId="455070F1"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Cargas Financieras correspondientes a saldos a favor de la Federación</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12402FE" w14:textId="220551DF"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78,507,735.00 </w:t>
            </w:r>
          </w:p>
        </w:tc>
        <w:tc>
          <w:tcPr>
            <w:tcW w:w="35" w:type="dxa"/>
            <w:tcBorders>
              <w:left w:val="single" w:sz="4" w:space="0" w:color="auto"/>
            </w:tcBorders>
            <w:shd w:val="clear" w:color="auto" w:fill="auto"/>
            <w:vAlign w:val="center"/>
          </w:tcPr>
          <w:p w14:paraId="2D9383AC"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4A4E3A5A"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3F6AAE2C" w14:textId="4122A736"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Expedición de licencias de bebidas alcohólicas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7AA8AABE" w14:textId="69759C3B"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17,387,079.00 </w:t>
            </w:r>
          </w:p>
        </w:tc>
        <w:tc>
          <w:tcPr>
            <w:tcW w:w="35" w:type="dxa"/>
            <w:tcBorders>
              <w:left w:val="single" w:sz="4" w:space="0" w:color="auto"/>
            </w:tcBorders>
            <w:shd w:val="clear" w:color="auto" w:fill="auto"/>
            <w:vAlign w:val="center"/>
          </w:tcPr>
          <w:p w14:paraId="33AB3648"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3D8CB166"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0FE3DDD9" w14:textId="5FF76690"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Fondo para el Bienestar y Desarrollo Económico</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33C27A1E" w14:textId="31268811"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299,948,809.00 </w:t>
            </w:r>
          </w:p>
        </w:tc>
        <w:tc>
          <w:tcPr>
            <w:tcW w:w="35" w:type="dxa"/>
            <w:tcBorders>
              <w:left w:val="single" w:sz="4" w:space="0" w:color="auto"/>
            </w:tcBorders>
            <w:shd w:val="clear" w:color="auto" w:fill="auto"/>
            <w:vAlign w:val="center"/>
          </w:tcPr>
          <w:p w14:paraId="46D391C9"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0D5D1C81"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3D24CA22" w14:textId="2E3EC147"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Fondo para el Fortalecimiento de la Seguridad Pública</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476B5158" w14:textId="3889971C"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210,097,256.00 </w:t>
            </w:r>
          </w:p>
        </w:tc>
        <w:tc>
          <w:tcPr>
            <w:tcW w:w="35" w:type="dxa"/>
            <w:tcBorders>
              <w:left w:val="single" w:sz="4" w:space="0" w:color="auto"/>
            </w:tcBorders>
            <w:shd w:val="clear" w:color="auto" w:fill="auto"/>
            <w:vAlign w:val="center"/>
          </w:tcPr>
          <w:p w14:paraId="7B1C7262"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1BD2EEB1"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6162DB5D" w14:textId="1176F09B"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Fondo de Fomento al Turismo</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288660B8" w14:textId="1AF91F36"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86,839,616.00 </w:t>
            </w:r>
          </w:p>
        </w:tc>
        <w:tc>
          <w:tcPr>
            <w:tcW w:w="35" w:type="dxa"/>
            <w:tcBorders>
              <w:left w:val="single" w:sz="4" w:space="0" w:color="auto"/>
            </w:tcBorders>
            <w:shd w:val="clear" w:color="auto" w:fill="auto"/>
            <w:vAlign w:val="center"/>
          </w:tcPr>
          <w:p w14:paraId="463935D4"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0DD36155"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3CEBC64D" w14:textId="622F173B"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Seguro Catastrófico</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3C235316" w14:textId="439B309D"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40,000,000.00 </w:t>
            </w:r>
          </w:p>
        </w:tc>
        <w:tc>
          <w:tcPr>
            <w:tcW w:w="35" w:type="dxa"/>
            <w:tcBorders>
              <w:left w:val="single" w:sz="4" w:space="0" w:color="auto"/>
            </w:tcBorders>
            <w:shd w:val="clear" w:color="auto" w:fill="auto"/>
            <w:vAlign w:val="center"/>
          </w:tcPr>
          <w:p w14:paraId="32374809"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3AEFDD6F"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7815258C" w14:textId="33A4CC61"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Fondo de Atención a Desastres Naturales (FADEN)</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5E4E7174" w14:textId="54417ACE"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12,615,143.00 </w:t>
            </w:r>
          </w:p>
        </w:tc>
        <w:tc>
          <w:tcPr>
            <w:tcW w:w="35" w:type="dxa"/>
            <w:tcBorders>
              <w:left w:val="single" w:sz="4" w:space="0" w:color="auto"/>
            </w:tcBorders>
            <w:shd w:val="clear" w:color="auto" w:fill="auto"/>
            <w:vAlign w:val="center"/>
          </w:tcPr>
          <w:p w14:paraId="02636A40"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2245E045"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1F0ED068" w14:textId="6F111B4E"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Fideicomiso para el Desarrollo Regional del Sur Sureste (FIDESUR)</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65DF189" w14:textId="7E5183CE"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2,100,000.00 </w:t>
            </w:r>
          </w:p>
        </w:tc>
        <w:tc>
          <w:tcPr>
            <w:tcW w:w="35" w:type="dxa"/>
            <w:tcBorders>
              <w:left w:val="single" w:sz="4" w:space="0" w:color="auto"/>
            </w:tcBorders>
            <w:shd w:val="clear" w:color="auto" w:fill="auto"/>
            <w:vAlign w:val="center"/>
          </w:tcPr>
          <w:p w14:paraId="2D07E0C0"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5912F19B"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6DB98B95" w14:textId="183A7B70"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Gastos de Mantenimiento del Fideicomiso FAFEF</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22CCF24" w14:textId="169E2612"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700,000.00 </w:t>
            </w:r>
          </w:p>
        </w:tc>
        <w:tc>
          <w:tcPr>
            <w:tcW w:w="35" w:type="dxa"/>
            <w:tcBorders>
              <w:left w:val="single" w:sz="4" w:space="0" w:color="auto"/>
            </w:tcBorders>
            <w:shd w:val="clear" w:color="auto" w:fill="auto"/>
            <w:vAlign w:val="center"/>
          </w:tcPr>
          <w:p w14:paraId="0C133CDF"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2BAE3252"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46CBB9CA" w14:textId="4C2744B9"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Impacto Presupuestario Relativo a la Ley de Responsabilidad Ambiental del Estado de Quintana Roo</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10A359EB" w14:textId="1984524A"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3,634,700.00 </w:t>
            </w:r>
          </w:p>
        </w:tc>
        <w:tc>
          <w:tcPr>
            <w:tcW w:w="35" w:type="dxa"/>
            <w:tcBorders>
              <w:left w:val="single" w:sz="4" w:space="0" w:color="auto"/>
            </w:tcBorders>
            <w:shd w:val="clear" w:color="auto" w:fill="auto"/>
            <w:vAlign w:val="center"/>
          </w:tcPr>
          <w:p w14:paraId="65BD568C"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37FA9D8D"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54CD381F" w14:textId="045595A3"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Incremento al 4% del Impuesto Sobre Nómina de Entidades Paraestatales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5FEEF046" w14:textId="625A3CE5"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28,739,999.00 </w:t>
            </w:r>
          </w:p>
        </w:tc>
        <w:tc>
          <w:tcPr>
            <w:tcW w:w="35" w:type="dxa"/>
            <w:tcBorders>
              <w:left w:val="single" w:sz="4" w:space="0" w:color="auto"/>
            </w:tcBorders>
            <w:shd w:val="clear" w:color="auto" w:fill="auto"/>
            <w:vAlign w:val="center"/>
          </w:tcPr>
          <w:p w14:paraId="6C84A6A9"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2B2FD3AF"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0149A81D" w14:textId="3ADEFD40"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Incremento al 4% del Impuesto Sobre Nómina de Dependencias y Órganos Administrativos Desconcentrados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1C316CA" w14:textId="17A654D9"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23,275,969.00 </w:t>
            </w:r>
          </w:p>
        </w:tc>
        <w:tc>
          <w:tcPr>
            <w:tcW w:w="35" w:type="dxa"/>
            <w:tcBorders>
              <w:left w:val="single" w:sz="4" w:space="0" w:color="auto"/>
            </w:tcBorders>
            <w:shd w:val="clear" w:color="auto" w:fill="auto"/>
            <w:vAlign w:val="center"/>
          </w:tcPr>
          <w:p w14:paraId="344DE3FB"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709F9714"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64D8B44E" w14:textId="6311BF14"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Fideicomiso para Aguinaldos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688A00B8" w14:textId="3ADC4F96"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350,000,000.00 </w:t>
            </w:r>
          </w:p>
        </w:tc>
        <w:tc>
          <w:tcPr>
            <w:tcW w:w="35" w:type="dxa"/>
            <w:tcBorders>
              <w:left w:val="single" w:sz="4" w:space="0" w:color="auto"/>
            </w:tcBorders>
            <w:shd w:val="clear" w:color="auto" w:fill="auto"/>
            <w:vAlign w:val="center"/>
          </w:tcPr>
          <w:p w14:paraId="114A760D"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2EF3C253" w14:textId="77777777" w:rsidTr="003719E3">
        <w:trPr>
          <w:cantSplit/>
          <w:trHeight w:val="615"/>
          <w:tblHeader/>
        </w:trPr>
        <w:tc>
          <w:tcPr>
            <w:tcW w:w="6943" w:type="dxa"/>
            <w:tcBorders>
              <w:top w:val="single" w:sz="6" w:space="0" w:color="000000"/>
              <w:left w:val="single" w:sz="6" w:space="0" w:color="666666"/>
              <w:bottom w:val="single" w:sz="6" w:space="0" w:color="666666"/>
              <w:right w:val="single" w:sz="4" w:space="0" w:color="auto"/>
            </w:tcBorders>
            <w:shd w:val="clear" w:color="auto" w:fill="auto"/>
          </w:tcPr>
          <w:p w14:paraId="3573C99C" w14:textId="30E607DB" w:rsidR="00A403B2" w:rsidRPr="00A403B2" w:rsidRDefault="00A403B2" w:rsidP="002F3608">
            <w:pPr>
              <w:pStyle w:val="Normal1"/>
              <w:spacing w:after="0" w:line="240" w:lineRule="auto"/>
              <w:ind w:right="45"/>
              <w:jc w:val="both"/>
              <w:rPr>
                <w:rFonts w:ascii="Arial" w:eastAsia="Arial" w:hAnsi="Arial" w:cs="Arial"/>
                <w:sz w:val="24"/>
                <w:szCs w:val="24"/>
              </w:rPr>
            </w:pPr>
            <w:r w:rsidRPr="00A403B2">
              <w:rPr>
                <w:rFonts w:ascii="Arial" w:hAnsi="Arial" w:cs="Arial"/>
                <w:sz w:val="24"/>
              </w:rPr>
              <w:t>Otras Provisiones Financieras</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360A3C5D" w14:textId="03C838A6" w:rsidR="00A403B2" w:rsidRPr="00A403B2" w:rsidRDefault="00A403B2" w:rsidP="00EE72AA">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142,473,610.00 </w:t>
            </w:r>
          </w:p>
        </w:tc>
        <w:tc>
          <w:tcPr>
            <w:tcW w:w="35" w:type="dxa"/>
            <w:tcBorders>
              <w:left w:val="single" w:sz="4" w:space="0" w:color="auto"/>
            </w:tcBorders>
            <w:shd w:val="clear" w:color="auto" w:fill="auto"/>
            <w:vAlign w:val="center"/>
          </w:tcPr>
          <w:p w14:paraId="41BA9BB2" w14:textId="77777777" w:rsidR="00A403B2" w:rsidRPr="007E191D" w:rsidRDefault="00A403B2" w:rsidP="002F3608">
            <w:pPr>
              <w:pStyle w:val="Normal1"/>
              <w:spacing w:after="0" w:line="240" w:lineRule="auto"/>
              <w:rPr>
                <w:rFonts w:ascii="Arial" w:eastAsia="Arial" w:hAnsi="Arial" w:cs="Arial"/>
                <w:sz w:val="24"/>
                <w:szCs w:val="24"/>
              </w:rPr>
            </w:pPr>
          </w:p>
        </w:tc>
      </w:tr>
      <w:tr w:rsidR="00A403B2" w:rsidRPr="007E191D" w14:paraId="6F4F055C" w14:textId="77777777" w:rsidTr="003719E3">
        <w:trPr>
          <w:cantSplit/>
          <w:trHeight w:val="315"/>
          <w:tblHeader/>
        </w:trPr>
        <w:tc>
          <w:tcPr>
            <w:tcW w:w="6943" w:type="dxa"/>
            <w:tcBorders>
              <w:top w:val="single" w:sz="6" w:space="0" w:color="000000"/>
              <w:left w:val="single" w:sz="6" w:space="0" w:color="666666"/>
              <w:bottom w:val="single" w:sz="6" w:space="0" w:color="666666"/>
              <w:right w:val="single" w:sz="6" w:space="0" w:color="666666"/>
            </w:tcBorders>
            <w:shd w:val="clear" w:color="auto" w:fill="auto"/>
          </w:tcPr>
          <w:p w14:paraId="1C73B5FD" w14:textId="2668A6CE" w:rsidR="00A403B2" w:rsidRPr="00A403B2" w:rsidRDefault="00A403B2" w:rsidP="002F3608">
            <w:pPr>
              <w:pStyle w:val="Normal1"/>
              <w:spacing w:after="0" w:line="240" w:lineRule="auto"/>
              <w:ind w:right="45"/>
              <w:jc w:val="center"/>
              <w:rPr>
                <w:rFonts w:ascii="Arial" w:eastAsia="Arial" w:hAnsi="Arial" w:cs="Arial"/>
                <w:sz w:val="24"/>
                <w:szCs w:val="24"/>
              </w:rPr>
            </w:pPr>
            <w:r>
              <w:rPr>
                <w:rFonts w:ascii="Arial" w:eastAsia="Arial" w:hAnsi="Arial" w:cs="Arial"/>
                <w:sz w:val="24"/>
                <w:szCs w:val="24"/>
              </w:rPr>
              <w:t>T</w:t>
            </w:r>
            <w:r w:rsidR="004D6F41">
              <w:rPr>
                <w:rFonts w:ascii="Arial" w:eastAsia="Arial" w:hAnsi="Arial" w:cs="Arial"/>
                <w:sz w:val="24"/>
                <w:szCs w:val="24"/>
              </w:rPr>
              <w:t>otal</w:t>
            </w:r>
          </w:p>
        </w:tc>
        <w:tc>
          <w:tcPr>
            <w:tcW w:w="2264" w:type="dxa"/>
            <w:tcBorders>
              <w:top w:val="single" w:sz="4" w:space="0" w:color="auto"/>
              <w:left w:val="single" w:sz="6" w:space="0" w:color="000000"/>
              <w:bottom w:val="single" w:sz="6" w:space="0" w:color="666666"/>
              <w:right w:val="single" w:sz="6" w:space="0" w:color="666666"/>
            </w:tcBorders>
            <w:shd w:val="clear" w:color="auto" w:fill="auto"/>
          </w:tcPr>
          <w:p w14:paraId="1E19705F" w14:textId="549961AD" w:rsidR="00A403B2" w:rsidRPr="00A403B2" w:rsidRDefault="00A403B2" w:rsidP="002F3608">
            <w:pPr>
              <w:pStyle w:val="Normal1"/>
              <w:spacing w:after="0" w:line="240" w:lineRule="auto"/>
              <w:ind w:right="45"/>
              <w:jc w:val="right"/>
              <w:rPr>
                <w:rFonts w:ascii="Arial" w:eastAsia="Arial" w:hAnsi="Arial" w:cs="Arial"/>
                <w:sz w:val="24"/>
                <w:szCs w:val="24"/>
                <w:highlight w:val="yellow"/>
              </w:rPr>
            </w:pPr>
            <w:r w:rsidRPr="00A403B2">
              <w:rPr>
                <w:rFonts w:ascii="Arial" w:hAnsi="Arial" w:cs="Arial"/>
                <w:sz w:val="24"/>
              </w:rPr>
              <w:t xml:space="preserve"> 2,369,975,136.00 </w:t>
            </w:r>
          </w:p>
        </w:tc>
        <w:tc>
          <w:tcPr>
            <w:tcW w:w="35" w:type="dxa"/>
            <w:shd w:val="clear" w:color="auto" w:fill="auto"/>
            <w:vAlign w:val="center"/>
          </w:tcPr>
          <w:p w14:paraId="50F8AE99" w14:textId="77777777" w:rsidR="00A403B2" w:rsidRPr="007E191D" w:rsidRDefault="00A403B2" w:rsidP="002F3608">
            <w:pPr>
              <w:pStyle w:val="Normal1"/>
              <w:spacing w:after="0" w:line="240" w:lineRule="auto"/>
              <w:rPr>
                <w:rFonts w:ascii="Arial" w:eastAsia="Arial" w:hAnsi="Arial" w:cs="Arial"/>
                <w:sz w:val="24"/>
                <w:szCs w:val="24"/>
              </w:rPr>
            </w:pPr>
          </w:p>
        </w:tc>
      </w:tr>
    </w:tbl>
    <w:p w14:paraId="458D9C33" w14:textId="77777777" w:rsidR="0058454C" w:rsidRPr="007E191D" w:rsidRDefault="0058454C">
      <w:pPr>
        <w:pStyle w:val="Normal1"/>
        <w:spacing w:after="0" w:line="240" w:lineRule="auto"/>
        <w:jc w:val="both"/>
        <w:rPr>
          <w:rFonts w:ascii="Arial" w:eastAsia="Arial" w:hAnsi="Arial" w:cs="Arial"/>
          <w:sz w:val="24"/>
          <w:szCs w:val="24"/>
        </w:rPr>
      </w:pPr>
    </w:p>
    <w:p w14:paraId="37B84F64" w14:textId="7C6A5F8D" w:rsidR="009F54EB"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17</w:t>
      </w:r>
      <w:r w:rsidRPr="007E191D">
        <w:rPr>
          <w:rFonts w:ascii="Arial" w:eastAsia="Arial" w:hAnsi="Arial" w:cs="Arial"/>
          <w:sz w:val="24"/>
          <w:szCs w:val="24"/>
        </w:rPr>
        <w:t>. El Presupuesto asignado en el Ramo General de Deuda Pública ascienden a la cantidad de </w:t>
      </w:r>
      <w:r w:rsidR="00C47F8D" w:rsidRPr="007E191D">
        <w:rPr>
          <w:rFonts w:ascii="Arial" w:eastAsia="Arial" w:hAnsi="Arial" w:cs="Arial"/>
          <w:b/>
          <w:bCs/>
          <w:sz w:val="24"/>
          <w:szCs w:val="24"/>
        </w:rPr>
        <w:t>$ 4,</w:t>
      </w:r>
      <w:r w:rsidR="00940542">
        <w:rPr>
          <w:rFonts w:ascii="Arial" w:eastAsia="Arial" w:hAnsi="Arial" w:cs="Arial"/>
          <w:b/>
          <w:bCs/>
          <w:sz w:val="24"/>
          <w:szCs w:val="24"/>
        </w:rPr>
        <w:t>909</w:t>
      </w:r>
      <w:r w:rsidR="00C47F8D" w:rsidRPr="007E191D">
        <w:rPr>
          <w:rFonts w:ascii="Arial" w:eastAsia="Arial" w:hAnsi="Arial" w:cs="Arial"/>
          <w:b/>
          <w:bCs/>
          <w:sz w:val="24"/>
          <w:szCs w:val="24"/>
        </w:rPr>
        <w:t>,</w:t>
      </w:r>
      <w:r w:rsidR="00921E3C">
        <w:rPr>
          <w:rFonts w:ascii="Arial" w:eastAsia="Arial" w:hAnsi="Arial" w:cs="Arial"/>
          <w:b/>
          <w:bCs/>
          <w:sz w:val="24"/>
          <w:szCs w:val="24"/>
        </w:rPr>
        <w:t>977,808</w:t>
      </w:r>
      <w:r w:rsidR="00C47F8D" w:rsidRPr="007E191D">
        <w:rPr>
          <w:rFonts w:ascii="Arial" w:eastAsia="Arial" w:hAnsi="Arial" w:cs="Arial"/>
          <w:b/>
          <w:bCs/>
          <w:sz w:val="24"/>
          <w:szCs w:val="24"/>
        </w:rPr>
        <w:t>.</w:t>
      </w:r>
      <w:r w:rsidR="003A4292">
        <w:rPr>
          <w:rFonts w:ascii="Arial" w:eastAsia="Arial" w:hAnsi="Arial" w:cs="Arial"/>
          <w:b/>
          <w:bCs/>
          <w:sz w:val="24"/>
          <w:szCs w:val="24"/>
        </w:rPr>
        <w:t>00</w:t>
      </w:r>
      <w:r w:rsidR="00C47F8D" w:rsidRPr="007E191D">
        <w:rPr>
          <w:rFonts w:ascii="Arial" w:eastAsia="Arial" w:hAnsi="Arial" w:cs="Arial"/>
          <w:b/>
          <w:bCs/>
          <w:sz w:val="24"/>
          <w:szCs w:val="24"/>
        </w:rPr>
        <w:t xml:space="preserve"> (Cuatro mil </w:t>
      </w:r>
      <w:r w:rsidR="00940542">
        <w:rPr>
          <w:rFonts w:ascii="Arial" w:eastAsia="Arial" w:hAnsi="Arial" w:cs="Arial"/>
          <w:b/>
          <w:bCs/>
          <w:sz w:val="24"/>
          <w:szCs w:val="24"/>
        </w:rPr>
        <w:t xml:space="preserve">novecientos nueve </w:t>
      </w:r>
      <w:r w:rsidR="00C47F8D" w:rsidRPr="007E191D">
        <w:rPr>
          <w:rFonts w:ascii="Arial" w:eastAsia="Arial" w:hAnsi="Arial" w:cs="Arial"/>
          <w:b/>
          <w:bCs/>
          <w:sz w:val="24"/>
          <w:szCs w:val="24"/>
        </w:rPr>
        <w:t xml:space="preserve">millones </w:t>
      </w:r>
      <w:r w:rsidR="00921E3C">
        <w:rPr>
          <w:rFonts w:ascii="Arial" w:eastAsia="Arial" w:hAnsi="Arial" w:cs="Arial"/>
          <w:b/>
          <w:bCs/>
          <w:sz w:val="24"/>
          <w:szCs w:val="24"/>
        </w:rPr>
        <w:t xml:space="preserve">novecientos setenta y siete mil ochocientos ocho pesos </w:t>
      </w:r>
      <w:r w:rsidR="003A4292">
        <w:rPr>
          <w:rFonts w:ascii="Arial" w:eastAsia="Arial" w:hAnsi="Arial" w:cs="Arial"/>
          <w:b/>
          <w:bCs/>
          <w:sz w:val="24"/>
          <w:szCs w:val="24"/>
        </w:rPr>
        <w:t>00</w:t>
      </w:r>
      <w:r w:rsidR="00C47F8D" w:rsidRPr="007E191D">
        <w:rPr>
          <w:rFonts w:ascii="Arial" w:eastAsia="Arial" w:hAnsi="Arial" w:cs="Arial"/>
          <w:b/>
          <w:bCs/>
          <w:sz w:val="24"/>
          <w:szCs w:val="24"/>
        </w:rPr>
        <w:t>/100 M.N.)</w:t>
      </w:r>
      <w:r w:rsidR="00BD34DC" w:rsidRPr="007E191D">
        <w:rPr>
          <w:rFonts w:ascii="Arial" w:eastAsia="Arial" w:hAnsi="Arial" w:cs="Arial"/>
          <w:sz w:val="24"/>
          <w:szCs w:val="24"/>
        </w:rPr>
        <w:t>,</w:t>
      </w:r>
      <w:r w:rsidR="00B74692" w:rsidRPr="007E191D">
        <w:rPr>
          <w:rFonts w:ascii="Arial" w:eastAsia="Arial" w:hAnsi="Arial" w:cs="Arial"/>
          <w:b/>
          <w:bCs/>
          <w:sz w:val="24"/>
          <w:szCs w:val="24"/>
        </w:rPr>
        <w:t xml:space="preserve"> </w:t>
      </w:r>
      <w:r w:rsidRPr="007E191D">
        <w:rPr>
          <w:rFonts w:ascii="Arial" w:eastAsia="Arial" w:hAnsi="Arial" w:cs="Arial"/>
          <w:sz w:val="24"/>
          <w:szCs w:val="24"/>
        </w:rPr>
        <w:t>y se distribuye de la manera como se señala en el Capítulo III del presente Decreto</w:t>
      </w:r>
      <w:r w:rsidR="009F54EB" w:rsidRPr="007E191D">
        <w:rPr>
          <w:rFonts w:ascii="Arial" w:eastAsia="Arial" w:hAnsi="Arial" w:cs="Arial"/>
          <w:sz w:val="24"/>
          <w:szCs w:val="24"/>
        </w:rPr>
        <w:t>.</w:t>
      </w:r>
    </w:p>
    <w:p w14:paraId="0651C435" w14:textId="77777777" w:rsidR="0058454C" w:rsidRPr="007E191D" w:rsidRDefault="0058454C">
      <w:pPr>
        <w:pStyle w:val="Normal1"/>
        <w:spacing w:after="0" w:line="240" w:lineRule="auto"/>
        <w:ind w:right="45"/>
        <w:jc w:val="both"/>
        <w:rPr>
          <w:rFonts w:ascii="Arial" w:eastAsia="Arial" w:hAnsi="Arial" w:cs="Arial"/>
          <w:sz w:val="24"/>
          <w:szCs w:val="24"/>
        </w:rPr>
      </w:pPr>
    </w:p>
    <w:p w14:paraId="09E0D4FD" w14:textId="77777777" w:rsidR="0058454C"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18</w:t>
      </w:r>
      <w:r w:rsidRPr="007E191D">
        <w:rPr>
          <w:rFonts w:ascii="Arial" w:eastAsia="Arial" w:hAnsi="Arial" w:cs="Arial"/>
          <w:sz w:val="24"/>
          <w:szCs w:val="24"/>
        </w:rPr>
        <w:t>. Las asignaciones a instituciones sin fines de lucro u organismos de la sociedad civil son: </w:t>
      </w:r>
    </w:p>
    <w:p w14:paraId="52F8E946" w14:textId="77777777" w:rsidR="0098146B" w:rsidRDefault="0098146B">
      <w:pPr>
        <w:pStyle w:val="Normal1"/>
        <w:spacing w:after="0" w:line="240" w:lineRule="auto"/>
        <w:ind w:right="45"/>
        <w:jc w:val="both"/>
        <w:rPr>
          <w:rFonts w:ascii="Arial" w:eastAsia="Arial" w:hAnsi="Arial" w:cs="Arial"/>
          <w:sz w:val="24"/>
          <w:szCs w:val="24"/>
        </w:rPr>
      </w:pPr>
    </w:p>
    <w:p w14:paraId="3219F1C8" w14:textId="77777777" w:rsidR="0098146B" w:rsidRDefault="0098146B">
      <w:pPr>
        <w:pStyle w:val="Normal1"/>
        <w:spacing w:after="0" w:line="240" w:lineRule="auto"/>
        <w:ind w:right="45"/>
        <w:jc w:val="both"/>
        <w:rPr>
          <w:rFonts w:ascii="Arial" w:eastAsia="Arial" w:hAnsi="Arial" w:cs="Arial"/>
          <w:sz w:val="24"/>
          <w:szCs w:val="24"/>
        </w:rPr>
      </w:pPr>
    </w:p>
    <w:p w14:paraId="285D46D8" w14:textId="77777777" w:rsidR="0098146B" w:rsidRPr="007E191D" w:rsidRDefault="0098146B">
      <w:pPr>
        <w:pStyle w:val="Normal1"/>
        <w:spacing w:after="0" w:line="240" w:lineRule="auto"/>
        <w:ind w:right="45"/>
        <w:jc w:val="both"/>
        <w:rPr>
          <w:rFonts w:ascii="Arial" w:eastAsia="Arial" w:hAnsi="Arial" w:cs="Arial"/>
          <w:sz w:val="24"/>
          <w:szCs w:val="24"/>
        </w:rPr>
      </w:pPr>
    </w:p>
    <w:p w14:paraId="11579613" w14:textId="77777777" w:rsidR="0058454C" w:rsidRPr="007E191D" w:rsidRDefault="0058454C">
      <w:pPr>
        <w:pStyle w:val="Normal1"/>
        <w:spacing w:after="0" w:line="240" w:lineRule="auto"/>
        <w:ind w:right="45"/>
        <w:jc w:val="both"/>
        <w:rPr>
          <w:rFonts w:ascii="Arial" w:eastAsia="Arial" w:hAnsi="Arial" w:cs="Arial"/>
          <w:sz w:val="24"/>
          <w:szCs w:val="24"/>
        </w:rPr>
      </w:pPr>
    </w:p>
    <w:tbl>
      <w:tblPr>
        <w:tblW w:w="9222"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7096"/>
        <w:gridCol w:w="2126"/>
      </w:tblGrid>
      <w:tr w:rsidR="0058454C" w:rsidRPr="007E191D" w14:paraId="721CE51D" w14:textId="77777777" w:rsidTr="00113E52">
        <w:trPr>
          <w:cantSplit/>
          <w:trHeight w:val="300"/>
          <w:tblHeader/>
        </w:trPr>
        <w:tc>
          <w:tcPr>
            <w:tcW w:w="9222" w:type="dxa"/>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6825182A" w14:textId="40A40158"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xml:space="preserve">PRESUPUESTO DE EGRESOS </w:t>
            </w:r>
            <w:r w:rsidR="006C7800" w:rsidRPr="007E191D">
              <w:rPr>
                <w:rFonts w:ascii="Arial" w:eastAsia="Arial" w:hAnsi="Arial" w:cs="Arial"/>
                <w:sz w:val="24"/>
                <w:szCs w:val="24"/>
              </w:rPr>
              <w:t>2023</w:t>
            </w:r>
            <w:r w:rsidRPr="007E191D">
              <w:rPr>
                <w:rFonts w:ascii="Arial" w:eastAsia="Arial" w:hAnsi="Arial" w:cs="Arial"/>
                <w:sz w:val="24"/>
                <w:szCs w:val="24"/>
              </w:rPr>
              <w:t> </w:t>
            </w:r>
          </w:p>
        </w:tc>
      </w:tr>
      <w:tr w:rsidR="0058454C" w:rsidRPr="007E191D" w14:paraId="47CEDCE1" w14:textId="77777777" w:rsidTr="00113E52">
        <w:trPr>
          <w:cantSplit/>
          <w:trHeight w:val="300"/>
          <w:tblHeader/>
        </w:trPr>
        <w:tc>
          <w:tcPr>
            <w:tcW w:w="9222" w:type="dxa"/>
            <w:gridSpan w:val="2"/>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598E6BEA"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ASIGNACIONES A INSTITUCIONES SIN FINES DE LUCRO Y ORGANISMOS DE LA SOCIEDAD CIVIL </w:t>
            </w:r>
          </w:p>
        </w:tc>
      </w:tr>
      <w:tr w:rsidR="0058454C" w:rsidRPr="007E191D" w14:paraId="21FA4D7C" w14:textId="77777777" w:rsidTr="00113E52">
        <w:trPr>
          <w:cantSplit/>
          <w:trHeight w:val="300"/>
          <w:tblHeader/>
        </w:trPr>
        <w:tc>
          <w:tcPr>
            <w:tcW w:w="9222" w:type="dxa"/>
            <w:gridSpan w:val="2"/>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65FC7AA7"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58454C" w:rsidRPr="007E191D" w14:paraId="53FC9122" w14:textId="77777777" w:rsidTr="00113E52">
        <w:trPr>
          <w:cantSplit/>
          <w:trHeight w:val="525"/>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1A7B4858"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Institución u Organismo de la Sociedad Civil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06931796"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Importe </w:t>
            </w:r>
          </w:p>
        </w:tc>
      </w:tr>
      <w:tr w:rsidR="0058454C" w:rsidRPr="007E191D" w14:paraId="3103CE8C" w14:textId="77777777" w:rsidTr="0C86098B">
        <w:trPr>
          <w:cantSplit/>
          <w:trHeight w:val="36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1B58B5A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Cruz Roja Mexicana A.C.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353E45AD" w14:textId="77777777" w:rsidR="0058454C" w:rsidRPr="00473A0F" w:rsidRDefault="0C86098B" w:rsidP="0C86098B">
            <w:pPr>
              <w:pStyle w:val="Normal1"/>
              <w:spacing w:after="0" w:line="240" w:lineRule="auto"/>
              <w:ind w:right="45"/>
              <w:jc w:val="right"/>
              <w:rPr>
                <w:rFonts w:ascii="Arial" w:eastAsia="Arial" w:hAnsi="Arial" w:cs="Arial"/>
                <w:sz w:val="24"/>
                <w:szCs w:val="24"/>
              </w:rPr>
            </w:pPr>
            <w:r w:rsidRPr="00473A0F">
              <w:rPr>
                <w:rFonts w:ascii="Arial" w:eastAsia="Arial" w:hAnsi="Arial" w:cs="Arial"/>
                <w:sz w:val="24"/>
                <w:szCs w:val="24"/>
              </w:rPr>
              <w:t>7,000,000.00 </w:t>
            </w:r>
          </w:p>
        </w:tc>
      </w:tr>
      <w:tr w:rsidR="0058454C" w:rsidRPr="007E191D" w14:paraId="3F73B960" w14:textId="77777777" w:rsidTr="0C86098B">
        <w:trPr>
          <w:cantSplit/>
          <w:trHeight w:val="39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7A179C6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Fundación TELETON México A.C.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76D75F66" w14:textId="77777777" w:rsidR="0058454C" w:rsidRPr="00473A0F" w:rsidRDefault="0C86098B" w:rsidP="0C86098B">
            <w:pPr>
              <w:pStyle w:val="Normal1"/>
              <w:spacing w:after="0" w:line="240" w:lineRule="auto"/>
              <w:ind w:right="45"/>
              <w:jc w:val="right"/>
              <w:rPr>
                <w:rFonts w:ascii="Arial" w:eastAsia="Arial" w:hAnsi="Arial" w:cs="Arial"/>
                <w:sz w:val="24"/>
                <w:szCs w:val="24"/>
              </w:rPr>
            </w:pPr>
            <w:r w:rsidRPr="00473A0F">
              <w:rPr>
                <w:rFonts w:ascii="Arial" w:eastAsia="Arial" w:hAnsi="Arial" w:cs="Arial"/>
                <w:sz w:val="24"/>
                <w:szCs w:val="24"/>
              </w:rPr>
              <w:t>47,490,000.00 </w:t>
            </w:r>
          </w:p>
        </w:tc>
      </w:tr>
      <w:tr w:rsidR="0058454C" w:rsidRPr="007E191D" w14:paraId="2C913FAF" w14:textId="77777777" w:rsidTr="0C86098B">
        <w:trPr>
          <w:cantSplit/>
          <w:trHeight w:val="300"/>
          <w:tblHeader/>
        </w:trPr>
        <w:tc>
          <w:tcPr>
            <w:tcW w:w="7096" w:type="dxa"/>
            <w:tcBorders>
              <w:top w:val="single" w:sz="6" w:space="0" w:color="000000" w:themeColor="text1"/>
              <w:left w:val="single" w:sz="6" w:space="0" w:color="666666"/>
              <w:bottom w:val="single" w:sz="6" w:space="0" w:color="666666"/>
              <w:right w:val="single" w:sz="6" w:space="0" w:color="666666"/>
            </w:tcBorders>
            <w:shd w:val="clear" w:color="auto" w:fill="auto"/>
            <w:vAlign w:val="center"/>
          </w:tcPr>
          <w:p w14:paraId="559B7250"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Total </w:t>
            </w:r>
          </w:p>
        </w:tc>
        <w:tc>
          <w:tcPr>
            <w:tcW w:w="2126" w:type="dxa"/>
            <w:tcBorders>
              <w:top w:val="single" w:sz="6" w:space="0" w:color="000000" w:themeColor="text1"/>
              <w:left w:val="single" w:sz="6" w:space="0" w:color="000000" w:themeColor="text1"/>
              <w:bottom w:val="single" w:sz="6" w:space="0" w:color="666666"/>
              <w:right w:val="single" w:sz="6" w:space="0" w:color="666666"/>
            </w:tcBorders>
            <w:shd w:val="clear" w:color="auto" w:fill="auto"/>
            <w:vAlign w:val="center"/>
          </w:tcPr>
          <w:p w14:paraId="477D4A1E" w14:textId="77777777" w:rsidR="0058454C" w:rsidRPr="00473A0F" w:rsidRDefault="00037DB7">
            <w:pPr>
              <w:pStyle w:val="Normal1"/>
              <w:spacing w:after="0" w:line="240" w:lineRule="auto"/>
              <w:ind w:right="45"/>
              <w:jc w:val="right"/>
              <w:rPr>
                <w:rFonts w:ascii="Arial" w:eastAsia="Arial" w:hAnsi="Arial" w:cs="Arial"/>
                <w:sz w:val="24"/>
                <w:szCs w:val="24"/>
              </w:rPr>
            </w:pPr>
            <w:r w:rsidRPr="00473A0F">
              <w:rPr>
                <w:rFonts w:ascii="Arial" w:eastAsia="Arial" w:hAnsi="Arial" w:cs="Arial"/>
                <w:sz w:val="24"/>
                <w:szCs w:val="24"/>
              </w:rPr>
              <w:t>54,490,000.00 </w:t>
            </w:r>
          </w:p>
        </w:tc>
      </w:tr>
    </w:tbl>
    <w:p w14:paraId="2239A658" w14:textId="77777777" w:rsidR="00F412C1" w:rsidRDefault="00F412C1">
      <w:pPr>
        <w:pStyle w:val="Normal1"/>
        <w:spacing w:after="0" w:line="240" w:lineRule="auto"/>
        <w:ind w:right="45"/>
        <w:jc w:val="both"/>
        <w:rPr>
          <w:rFonts w:ascii="Arial" w:eastAsia="Arial" w:hAnsi="Arial" w:cs="Arial"/>
          <w:b/>
          <w:color w:val="000000"/>
          <w:sz w:val="24"/>
          <w:szCs w:val="24"/>
        </w:rPr>
      </w:pPr>
    </w:p>
    <w:p w14:paraId="4A5AB6AD" w14:textId="203EC1A1"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19</w:t>
      </w:r>
      <w:r w:rsidRPr="007E191D">
        <w:rPr>
          <w:rFonts w:ascii="Arial" w:eastAsia="Arial" w:hAnsi="Arial" w:cs="Arial"/>
          <w:color w:val="000000"/>
          <w:sz w:val="24"/>
          <w:szCs w:val="24"/>
        </w:rPr>
        <w:t xml:space="preserve">. A efecto de proporcionar un marco de referencia histórico y la perspectiva del comportamiento futuro de las erogaciones previstas en el presente Decreto, en el </w:t>
      </w:r>
      <w:r w:rsidRPr="007E191D">
        <w:rPr>
          <w:rFonts w:ascii="Arial" w:eastAsia="Arial" w:hAnsi="Arial" w:cs="Arial"/>
          <w:b/>
          <w:bCs/>
          <w:color w:val="000000"/>
          <w:sz w:val="24"/>
          <w:szCs w:val="24"/>
        </w:rPr>
        <w:t>Anexo 2</w:t>
      </w:r>
      <w:r w:rsidRPr="007E191D">
        <w:rPr>
          <w:rFonts w:ascii="Arial" w:eastAsia="Arial" w:hAnsi="Arial" w:cs="Arial"/>
          <w:color w:val="000000"/>
          <w:sz w:val="24"/>
          <w:szCs w:val="24"/>
        </w:rPr>
        <w:t xml:space="preserve"> se presentan los resultados y proyecciones de las finanzas públicas, los riesgos relevantes para las mismas</w:t>
      </w:r>
      <w:r w:rsidR="002A7DC7" w:rsidRPr="007E191D">
        <w:rPr>
          <w:rFonts w:ascii="Arial" w:eastAsia="Arial" w:hAnsi="Arial" w:cs="Arial"/>
          <w:color w:val="000000"/>
          <w:sz w:val="24"/>
          <w:szCs w:val="24"/>
        </w:rPr>
        <w:t xml:space="preserve"> </w:t>
      </w:r>
      <w:r w:rsidRPr="007E191D">
        <w:rPr>
          <w:rFonts w:ascii="Arial" w:eastAsia="Arial" w:hAnsi="Arial" w:cs="Arial"/>
          <w:color w:val="000000"/>
          <w:sz w:val="24"/>
          <w:szCs w:val="24"/>
        </w:rPr>
        <w:t>y las estrategias de acción previstas para enfrentarlos, así como los montos de la deuda pública; esto en atención a lo que marca la Ley de Disciplina Financiera de las Entidades Federativas y los Municipios. </w:t>
      </w:r>
    </w:p>
    <w:p w14:paraId="151ED481" w14:textId="77777777" w:rsidR="0058454C" w:rsidRPr="007E191D" w:rsidRDefault="0058454C">
      <w:pPr>
        <w:pStyle w:val="Normal1"/>
        <w:spacing w:after="0" w:line="240" w:lineRule="auto"/>
        <w:jc w:val="both"/>
        <w:rPr>
          <w:rFonts w:ascii="Arial" w:eastAsia="Arial" w:hAnsi="Arial" w:cs="Arial"/>
          <w:color w:val="0070C0"/>
          <w:sz w:val="24"/>
          <w:szCs w:val="24"/>
        </w:rPr>
      </w:pPr>
    </w:p>
    <w:p w14:paraId="5ACB218B" w14:textId="461FD9E2" w:rsidR="0058454C" w:rsidRPr="007E191D" w:rsidRDefault="00037DB7" w:rsidP="00C447EC">
      <w:pPr>
        <w:pStyle w:val="Normal1"/>
        <w:spacing w:after="0" w:line="240" w:lineRule="auto"/>
        <w:jc w:val="both"/>
        <w:outlineLvl w:val="2"/>
        <w:rPr>
          <w:rFonts w:ascii="Arial" w:eastAsia="Arial" w:hAnsi="Arial" w:cs="Arial"/>
          <w:i/>
          <w:iCs/>
          <w:sz w:val="24"/>
          <w:szCs w:val="24"/>
        </w:rPr>
      </w:pPr>
      <w:bookmarkStart w:id="30" w:name="_Toc119793455"/>
      <w:r w:rsidRPr="007E191D">
        <w:rPr>
          <w:rFonts w:ascii="Arial" w:eastAsia="Arial" w:hAnsi="Arial" w:cs="Arial"/>
          <w:i/>
          <w:iCs/>
          <w:sz w:val="24"/>
          <w:szCs w:val="24"/>
        </w:rPr>
        <w:t>Reasignaciones presupuestarias</w:t>
      </w:r>
      <w:bookmarkEnd w:id="30"/>
    </w:p>
    <w:p w14:paraId="3DD2B2AE" w14:textId="77777777" w:rsidR="0058454C" w:rsidRPr="007E191D" w:rsidRDefault="0058454C">
      <w:pPr>
        <w:pStyle w:val="Normal1"/>
        <w:spacing w:after="0" w:line="240" w:lineRule="auto"/>
        <w:jc w:val="both"/>
        <w:rPr>
          <w:rFonts w:ascii="Arial" w:eastAsia="Arial" w:hAnsi="Arial" w:cs="Arial"/>
          <w:color w:val="00B050"/>
          <w:sz w:val="24"/>
          <w:szCs w:val="24"/>
        </w:rPr>
      </w:pPr>
    </w:p>
    <w:p w14:paraId="571D873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20</w:t>
      </w:r>
      <w:r w:rsidRPr="007E191D">
        <w:rPr>
          <w:rFonts w:ascii="Arial" w:eastAsia="Arial" w:hAnsi="Arial" w:cs="Arial"/>
          <w:sz w:val="24"/>
          <w:szCs w:val="24"/>
        </w:rPr>
        <w:t>. El Ejecutivo Estatal, en cumplimiento de la normatividad aplicable y por conducto de la Secretaría, podrá reasignar entre programas las disponibilidades presupuestarias que se obtengan como resultado de aplicar las normas de disciplina presupuestal o de mejores condiciones de ingreso.</w:t>
      </w:r>
    </w:p>
    <w:p w14:paraId="22DA1AAF" w14:textId="77777777" w:rsidR="0058454C" w:rsidRPr="007E191D" w:rsidRDefault="0058454C">
      <w:pPr>
        <w:pStyle w:val="Normal1"/>
        <w:spacing w:after="0" w:line="240" w:lineRule="auto"/>
        <w:ind w:right="45"/>
        <w:jc w:val="both"/>
        <w:rPr>
          <w:rFonts w:ascii="Arial" w:eastAsia="Arial" w:hAnsi="Arial" w:cs="Arial"/>
          <w:sz w:val="24"/>
          <w:szCs w:val="24"/>
        </w:rPr>
      </w:pPr>
    </w:p>
    <w:p w14:paraId="243E7827" w14:textId="077F4898" w:rsidR="0058454C" w:rsidRPr="007E191D" w:rsidRDefault="00037DB7">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t>ARTÍCULO 21</w:t>
      </w:r>
      <w:r w:rsidRPr="007E191D">
        <w:rPr>
          <w:rFonts w:ascii="Arial" w:eastAsia="Arial" w:hAnsi="Arial" w:cs="Arial"/>
          <w:sz w:val="24"/>
          <w:szCs w:val="24"/>
        </w:rPr>
        <w:t>. En caso de que se presenten situaciones extraordinarias o imprevisibles que deriven de fenómenos naturales, condiciones sanitarias o de seguridad pública que requieran para su atención inmediata la erogación de recursos adicionales a los autorizados, l</w:t>
      </w:r>
      <w:r w:rsidR="00B74692" w:rsidRPr="007E191D">
        <w:rPr>
          <w:rFonts w:ascii="Arial" w:eastAsia="Arial" w:hAnsi="Arial" w:cs="Arial"/>
          <w:sz w:val="24"/>
          <w:szCs w:val="24"/>
        </w:rPr>
        <w:t>a</w:t>
      </w:r>
      <w:r w:rsidRPr="007E191D">
        <w:rPr>
          <w:rFonts w:ascii="Arial" w:eastAsia="Arial" w:hAnsi="Arial" w:cs="Arial"/>
          <w:sz w:val="24"/>
          <w:szCs w:val="24"/>
        </w:rPr>
        <w:t xml:space="preserve"> Gobernador</w:t>
      </w:r>
      <w:r w:rsidR="00B74692" w:rsidRPr="007E191D">
        <w:rPr>
          <w:rFonts w:ascii="Arial" w:eastAsia="Arial" w:hAnsi="Arial" w:cs="Arial"/>
          <w:sz w:val="24"/>
          <w:szCs w:val="24"/>
        </w:rPr>
        <w:t>a</w:t>
      </w:r>
      <w:r w:rsidRPr="007E191D">
        <w:rPr>
          <w:rFonts w:ascii="Arial" w:eastAsia="Arial" w:hAnsi="Arial" w:cs="Arial"/>
          <w:sz w:val="24"/>
          <w:szCs w:val="24"/>
        </w:rPr>
        <w:t xml:space="preserve"> del Estado de Quintana Roo, por conducto de la Secretaría, adoptará las medidas presupuestales pertinentes. </w:t>
      </w:r>
    </w:p>
    <w:p w14:paraId="0B943C13" w14:textId="77777777" w:rsidR="0058454C" w:rsidRPr="007E191D" w:rsidRDefault="0058454C">
      <w:pPr>
        <w:pStyle w:val="Normal1"/>
        <w:spacing w:after="0" w:line="240" w:lineRule="auto"/>
        <w:jc w:val="both"/>
        <w:rPr>
          <w:rFonts w:ascii="Arial" w:eastAsia="Arial" w:hAnsi="Arial" w:cs="Arial"/>
          <w:sz w:val="24"/>
          <w:szCs w:val="24"/>
        </w:rPr>
      </w:pPr>
    </w:p>
    <w:p w14:paraId="50D15874" w14:textId="77777777" w:rsidR="0058454C" w:rsidRPr="007E191D" w:rsidRDefault="00037DB7" w:rsidP="00C447EC">
      <w:pPr>
        <w:pStyle w:val="Normal1"/>
        <w:spacing w:after="0" w:line="240" w:lineRule="auto"/>
        <w:jc w:val="both"/>
        <w:outlineLvl w:val="2"/>
        <w:rPr>
          <w:rFonts w:ascii="Arial" w:eastAsia="Arial" w:hAnsi="Arial" w:cs="Arial"/>
          <w:i/>
          <w:iCs/>
          <w:sz w:val="24"/>
          <w:szCs w:val="24"/>
        </w:rPr>
      </w:pPr>
      <w:bookmarkStart w:id="31" w:name="_Toc119793456"/>
      <w:r w:rsidRPr="007E191D">
        <w:rPr>
          <w:rFonts w:ascii="Arial" w:eastAsia="Arial" w:hAnsi="Arial" w:cs="Arial"/>
          <w:i/>
          <w:iCs/>
          <w:sz w:val="24"/>
          <w:szCs w:val="24"/>
        </w:rPr>
        <w:t>De la suspensión de transferencias y subsidios</w:t>
      </w:r>
      <w:bookmarkEnd w:id="31"/>
    </w:p>
    <w:p w14:paraId="0A3B32C9" w14:textId="77777777" w:rsidR="0058454C" w:rsidRPr="007E191D" w:rsidRDefault="0058454C">
      <w:pPr>
        <w:pStyle w:val="Normal1"/>
        <w:spacing w:after="0" w:line="240" w:lineRule="auto"/>
        <w:jc w:val="both"/>
        <w:rPr>
          <w:rFonts w:ascii="Arial" w:eastAsia="Arial" w:hAnsi="Arial" w:cs="Arial"/>
          <w:color w:val="0070C0"/>
          <w:sz w:val="24"/>
          <w:szCs w:val="24"/>
        </w:rPr>
      </w:pPr>
    </w:p>
    <w:p w14:paraId="1C17F7ED" w14:textId="77777777" w:rsidR="0058454C" w:rsidRPr="007E191D" w:rsidRDefault="00037DB7">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t>ARTÍCULO 22</w:t>
      </w:r>
      <w:r w:rsidRPr="007E191D">
        <w:rPr>
          <w:rFonts w:ascii="Arial" w:eastAsia="Arial" w:hAnsi="Arial" w:cs="Arial"/>
          <w:sz w:val="24"/>
          <w:szCs w:val="24"/>
        </w:rPr>
        <w:t>. La Secretaría podrá, en el uso de sus facultades y atribuciones, determinar la suspensión de programas y conceptos de gasto a las Dependencias y Entidades Paraestatales cuando no cumplan con lo dispuesto en los artículos 68, 69 y 70 de la Ley de Presupuesto y Gasto Público del Estado de Quintana Roo.</w:t>
      </w:r>
    </w:p>
    <w:p w14:paraId="5E8F0DB2" w14:textId="77777777" w:rsidR="0058454C" w:rsidRPr="007E191D" w:rsidRDefault="0058454C">
      <w:pPr>
        <w:pStyle w:val="Normal1"/>
        <w:spacing w:after="0" w:line="240" w:lineRule="auto"/>
        <w:jc w:val="both"/>
        <w:rPr>
          <w:rFonts w:ascii="Arial" w:eastAsia="Arial" w:hAnsi="Arial" w:cs="Arial"/>
          <w:color w:val="0070C0"/>
          <w:sz w:val="24"/>
          <w:szCs w:val="24"/>
        </w:rPr>
      </w:pPr>
    </w:p>
    <w:p w14:paraId="310D5442" w14:textId="72B754DA" w:rsidR="0058454C" w:rsidRPr="007E191D" w:rsidRDefault="00037DB7">
      <w:pPr>
        <w:pStyle w:val="Normal1"/>
        <w:spacing w:after="0" w:line="240" w:lineRule="auto"/>
        <w:jc w:val="both"/>
        <w:rPr>
          <w:rFonts w:ascii="Arial" w:eastAsia="Arial" w:hAnsi="Arial" w:cs="Arial"/>
          <w:color w:val="000000"/>
          <w:sz w:val="24"/>
          <w:szCs w:val="24"/>
        </w:rPr>
      </w:pPr>
      <w:r w:rsidRPr="007E191D">
        <w:rPr>
          <w:rFonts w:ascii="Arial" w:eastAsia="Arial" w:hAnsi="Arial" w:cs="Arial"/>
          <w:b/>
          <w:sz w:val="24"/>
          <w:szCs w:val="24"/>
        </w:rPr>
        <w:t>ARTÍCULO 23</w:t>
      </w:r>
      <w:r w:rsidRPr="007E191D">
        <w:rPr>
          <w:rFonts w:ascii="Arial" w:eastAsia="Arial" w:hAnsi="Arial" w:cs="Arial"/>
          <w:color w:val="000000"/>
          <w:sz w:val="24"/>
          <w:szCs w:val="24"/>
        </w:rPr>
        <w:t>. La Secretaría en el ejercicio de sus facultades y atribuciones podrá reservarse la autorización de ministración de recursos a l</w:t>
      </w:r>
      <w:r w:rsidR="00B157C3" w:rsidRPr="007E191D">
        <w:rPr>
          <w:rFonts w:ascii="Arial" w:eastAsia="Arial" w:hAnsi="Arial" w:cs="Arial"/>
          <w:color w:val="000000"/>
          <w:sz w:val="24"/>
          <w:szCs w:val="24"/>
        </w:rPr>
        <w:t>a</w:t>
      </w:r>
      <w:r w:rsidRPr="007E191D">
        <w:rPr>
          <w:rFonts w:ascii="Arial" w:eastAsia="Arial" w:hAnsi="Arial" w:cs="Arial"/>
          <w:color w:val="000000"/>
          <w:sz w:val="24"/>
          <w:szCs w:val="24"/>
        </w:rPr>
        <w:t>s</w:t>
      </w:r>
      <w:r w:rsidR="00B157C3" w:rsidRPr="007E191D">
        <w:rPr>
          <w:rFonts w:ascii="Arial" w:eastAsia="Arial" w:hAnsi="Arial" w:cs="Arial"/>
          <w:color w:val="000000"/>
          <w:sz w:val="24"/>
          <w:szCs w:val="24"/>
        </w:rPr>
        <w:t xml:space="preserve"> Dependencias y Entidades Paraestatales</w:t>
      </w:r>
      <w:r w:rsidRPr="007E191D">
        <w:rPr>
          <w:rFonts w:ascii="Arial" w:eastAsia="Arial" w:hAnsi="Arial" w:cs="Arial"/>
          <w:color w:val="000000"/>
          <w:sz w:val="24"/>
          <w:szCs w:val="24"/>
        </w:rPr>
        <w:t xml:space="preserve">, en los siguientes casos: </w:t>
      </w:r>
    </w:p>
    <w:p w14:paraId="676645B6" w14:textId="77777777" w:rsidR="0058454C" w:rsidRPr="007E191D" w:rsidRDefault="0058454C">
      <w:pPr>
        <w:pStyle w:val="Normal1"/>
        <w:spacing w:after="0" w:line="240" w:lineRule="auto"/>
        <w:jc w:val="both"/>
        <w:rPr>
          <w:rFonts w:ascii="Arial" w:eastAsia="Arial" w:hAnsi="Arial" w:cs="Arial"/>
          <w:sz w:val="24"/>
          <w:szCs w:val="24"/>
        </w:rPr>
      </w:pPr>
    </w:p>
    <w:p w14:paraId="598D39DF"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Cuando no se envíen los informes o documentos que les sean requeridos en relación con el ejercicio de sus programas y presupuestos;  </w:t>
      </w:r>
    </w:p>
    <w:p w14:paraId="19F2094A" w14:textId="77777777" w:rsidR="0058454C" w:rsidRPr="007E191D" w:rsidRDefault="0058454C">
      <w:pPr>
        <w:pStyle w:val="Normal1"/>
        <w:spacing w:after="0" w:line="240" w:lineRule="auto"/>
        <w:jc w:val="both"/>
        <w:rPr>
          <w:rFonts w:ascii="Arial" w:eastAsia="Arial" w:hAnsi="Arial" w:cs="Arial"/>
          <w:sz w:val="24"/>
          <w:szCs w:val="24"/>
        </w:rPr>
      </w:pPr>
    </w:p>
    <w:p w14:paraId="755B1739"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Cuando en el seguimiento del ejercicio de su presupuesto resulte que no cumplen con la aplicación programática aprobada;  </w:t>
      </w:r>
    </w:p>
    <w:p w14:paraId="4296E084" w14:textId="77777777" w:rsidR="0058454C" w:rsidRPr="007E191D" w:rsidRDefault="0058454C">
      <w:pPr>
        <w:pStyle w:val="Normal1"/>
        <w:spacing w:after="0" w:line="240" w:lineRule="auto"/>
        <w:jc w:val="both"/>
        <w:rPr>
          <w:rFonts w:ascii="Arial" w:eastAsia="Arial" w:hAnsi="Arial" w:cs="Arial"/>
          <w:sz w:val="24"/>
          <w:szCs w:val="24"/>
        </w:rPr>
      </w:pPr>
    </w:p>
    <w:p w14:paraId="312FF6B4"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Cuando en el desarrollo de los programas se observen desviaciones de los recursos asignados a los mismos;</w:t>
      </w:r>
    </w:p>
    <w:p w14:paraId="18182D90" w14:textId="77777777" w:rsidR="0058454C" w:rsidRPr="007E191D" w:rsidRDefault="0058454C">
      <w:pPr>
        <w:pStyle w:val="Normal1"/>
        <w:spacing w:after="0" w:line="240" w:lineRule="auto"/>
        <w:jc w:val="both"/>
        <w:rPr>
          <w:rFonts w:ascii="Arial" w:eastAsia="Arial" w:hAnsi="Arial" w:cs="Arial"/>
          <w:sz w:val="24"/>
          <w:szCs w:val="24"/>
        </w:rPr>
      </w:pPr>
    </w:p>
    <w:p w14:paraId="72989C71"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Cuando no ejerzan su presupuesto con base en los calendarios autorizados, en cumplimiento de la Ley de Presupuesto y Gasto Público del Estado, y demás normas aplicables;</w:t>
      </w:r>
    </w:p>
    <w:p w14:paraId="63B67E8E" w14:textId="77777777" w:rsidR="0058454C" w:rsidRPr="007E191D" w:rsidRDefault="0058454C">
      <w:pPr>
        <w:pStyle w:val="Normal1"/>
        <w:spacing w:after="0" w:line="240" w:lineRule="auto"/>
        <w:jc w:val="both"/>
        <w:rPr>
          <w:rFonts w:ascii="Arial" w:eastAsia="Arial" w:hAnsi="Arial" w:cs="Arial"/>
          <w:sz w:val="24"/>
          <w:szCs w:val="24"/>
        </w:rPr>
      </w:pPr>
    </w:p>
    <w:p w14:paraId="6B21EFD1"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Se les otorguen recursos de libre disposición y cuenten con auto sustentabilidad financiera;</w:t>
      </w:r>
    </w:p>
    <w:p w14:paraId="0FFA03CA" w14:textId="77777777" w:rsidR="0058454C" w:rsidRPr="007E191D" w:rsidRDefault="0058454C">
      <w:pPr>
        <w:pStyle w:val="Normal1"/>
        <w:spacing w:after="0" w:line="240" w:lineRule="auto"/>
        <w:jc w:val="both"/>
        <w:rPr>
          <w:rFonts w:ascii="Arial" w:eastAsia="Arial" w:hAnsi="Arial" w:cs="Arial"/>
          <w:color w:val="000000"/>
          <w:sz w:val="24"/>
          <w:szCs w:val="24"/>
        </w:rPr>
      </w:pPr>
    </w:p>
    <w:p w14:paraId="05700E5D"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No presenten el convenio suscrito por las autoridades facultadas, y</w:t>
      </w:r>
    </w:p>
    <w:p w14:paraId="36E3BF2E" w14:textId="77777777" w:rsidR="0058454C" w:rsidRPr="007E191D" w:rsidRDefault="0058454C">
      <w:pPr>
        <w:pStyle w:val="Normal1"/>
        <w:spacing w:after="0" w:line="240" w:lineRule="auto"/>
        <w:jc w:val="both"/>
        <w:rPr>
          <w:rFonts w:ascii="Arial" w:eastAsia="Arial" w:hAnsi="Arial" w:cs="Arial"/>
          <w:sz w:val="24"/>
          <w:szCs w:val="24"/>
        </w:rPr>
      </w:pPr>
    </w:p>
    <w:p w14:paraId="5A2A26CB" w14:textId="77777777" w:rsidR="0058454C" w:rsidRPr="007E191D" w:rsidRDefault="00037DB7">
      <w:pPr>
        <w:pStyle w:val="Normal1"/>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No existan las condiciones presupuestarias para seguir otorgándolas. </w:t>
      </w:r>
    </w:p>
    <w:p w14:paraId="1E1F26D8" w14:textId="77777777" w:rsidR="0058454C" w:rsidRPr="007E191D" w:rsidRDefault="0058454C">
      <w:pPr>
        <w:pStyle w:val="Normal1"/>
        <w:spacing w:after="0" w:line="240" w:lineRule="auto"/>
        <w:jc w:val="both"/>
        <w:rPr>
          <w:rFonts w:ascii="Arial" w:eastAsia="Arial" w:hAnsi="Arial" w:cs="Arial"/>
          <w:sz w:val="24"/>
          <w:szCs w:val="24"/>
        </w:rPr>
      </w:pPr>
    </w:p>
    <w:p w14:paraId="2C21F1EE" w14:textId="77777777" w:rsidR="0058454C" w:rsidRPr="007E191D" w:rsidRDefault="00037DB7" w:rsidP="00C447EC">
      <w:pPr>
        <w:pStyle w:val="Normal1"/>
        <w:spacing w:after="0" w:line="240" w:lineRule="auto"/>
        <w:jc w:val="both"/>
        <w:outlineLvl w:val="2"/>
        <w:rPr>
          <w:rFonts w:ascii="Arial" w:eastAsia="Arial" w:hAnsi="Arial" w:cs="Arial"/>
          <w:i/>
          <w:iCs/>
          <w:sz w:val="24"/>
          <w:szCs w:val="24"/>
        </w:rPr>
      </w:pPr>
      <w:bookmarkStart w:id="32" w:name="_Toc119793457"/>
      <w:r w:rsidRPr="007E191D">
        <w:rPr>
          <w:rFonts w:ascii="Arial" w:eastAsia="Arial" w:hAnsi="Arial" w:cs="Arial"/>
          <w:i/>
          <w:iCs/>
          <w:sz w:val="24"/>
          <w:szCs w:val="24"/>
        </w:rPr>
        <w:t>Recursos excedentes</w:t>
      </w:r>
      <w:bookmarkEnd w:id="32"/>
    </w:p>
    <w:p w14:paraId="2D4AF98D" w14:textId="77777777" w:rsidR="0058454C" w:rsidRPr="007E191D" w:rsidRDefault="0058454C">
      <w:pPr>
        <w:pStyle w:val="Normal1"/>
        <w:spacing w:after="0" w:line="240" w:lineRule="auto"/>
        <w:jc w:val="both"/>
        <w:rPr>
          <w:rFonts w:ascii="Arial" w:eastAsia="Arial" w:hAnsi="Arial" w:cs="Arial"/>
          <w:color w:val="0070C0"/>
          <w:sz w:val="24"/>
          <w:szCs w:val="24"/>
        </w:rPr>
      </w:pPr>
    </w:p>
    <w:p w14:paraId="305451A4" w14:textId="4568ED40" w:rsidR="0058454C" w:rsidRPr="007E191D" w:rsidRDefault="00037DB7">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t>ARTÍCULO 24</w:t>
      </w:r>
      <w:r w:rsidRPr="007E191D">
        <w:rPr>
          <w:rFonts w:ascii="Arial" w:eastAsia="Arial" w:hAnsi="Arial" w:cs="Arial"/>
          <w:sz w:val="24"/>
          <w:szCs w:val="24"/>
        </w:rPr>
        <w:t>. </w:t>
      </w:r>
      <w:r w:rsidR="00B74692" w:rsidRPr="007E191D">
        <w:rPr>
          <w:rFonts w:ascii="Arial" w:eastAsia="Arial" w:hAnsi="Arial" w:cs="Arial"/>
          <w:sz w:val="24"/>
          <w:szCs w:val="24"/>
        </w:rPr>
        <w:t>La</w:t>
      </w:r>
      <w:r w:rsidRPr="007E191D">
        <w:rPr>
          <w:rFonts w:ascii="Arial" w:eastAsia="Arial" w:hAnsi="Arial" w:cs="Arial"/>
          <w:sz w:val="24"/>
          <w:szCs w:val="24"/>
        </w:rPr>
        <w:t xml:space="preserve"> Gobernador</w:t>
      </w:r>
      <w:r w:rsidR="00B74692" w:rsidRPr="007E191D">
        <w:rPr>
          <w:rFonts w:ascii="Arial" w:eastAsia="Arial" w:hAnsi="Arial" w:cs="Arial"/>
          <w:sz w:val="24"/>
          <w:szCs w:val="24"/>
        </w:rPr>
        <w:t>a</w:t>
      </w:r>
      <w:r w:rsidRPr="007E191D">
        <w:rPr>
          <w:rFonts w:ascii="Arial" w:eastAsia="Arial" w:hAnsi="Arial" w:cs="Arial"/>
          <w:sz w:val="24"/>
          <w:szCs w:val="24"/>
        </w:rPr>
        <w:t xml:space="preserve"> del Estado de Quintana Roo, por conducto de la Secretaría, podrá autorizar las adecuaciones de recursos, así como erogaciones adicionales con cargo a los ingresos excedentes de libre disposición que perciban las </w:t>
      </w:r>
      <w:r w:rsidR="00E86A2A" w:rsidRPr="007E191D">
        <w:rPr>
          <w:rFonts w:ascii="Arial" w:eastAsia="Arial" w:hAnsi="Arial" w:cs="Arial"/>
          <w:sz w:val="24"/>
          <w:szCs w:val="24"/>
        </w:rPr>
        <w:t>D</w:t>
      </w:r>
      <w:r w:rsidRPr="007E191D">
        <w:rPr>
          <w:rFonts w:ascii="Arial" w:eastAsia="Arial" w:hAnsi="Arial" w:cs="Arial"/>
          <w:sz w:val="24"/>
          <w:szCs w:val="24"/>
        </w:rPr>
        <w:t>ependencias y Entidades Paraestatales, para su aplicación de acuerdo con lo estipulado en la Ley de Disciplina Financiera de las Entidades Federativas y los Municipios, y las disposiciones establecidas en el presente Decreto.</w:t>
      </w:r>
    </w:p>
    <w:p w14:paraId="2DCCDBFE" w14:textId="77777777" w:rsidR="0058454C" w:rsidRPr="007E191D" w:rsidRDefault="00037DB7">
      <w:pPr>
        <w:pStyle w:val="Normal1"/>
        <w:spacing w:after="0" w:line="240" w:lineRule="auto"/>
        <w:jc w:val="both"/>
        <w:rPr>
          <w:rFonts w:ascii="Arial" w:eastAsia="Arial" w:hAnsi="Arial" w:cs="Arial"/>
          <w:sz w:val="24"/>
          <w:szCs w:val="24"/>
        </w:rPr>
      </w:pPr>
      <w:r w:rsidRPr="007E191D">
        <w:rPr>
          <w:rFonts w:ascii="Arial" w:eastAsia="Arial" w:hAnsi="Arial" w:cs="Arial"/>
          <w:sz w:val="24"/>
          <w:szCs w:val="24"/>
        </w:rPr>
        <w:t xml:space="preserve"> </w:t>
      </w:r>
    </w:p>
    <w:p w14:paraId="272069D4" w14:textId="749A6D16" w:rsidR="0058454C" w:rsidRDefault="00037DB7">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lastRenderedPageBreak/>
        <w:t>ARTÍCULO 25.</w:t>
      </w:r>
      <w:r w:rsidRPr="007E191D">
        <w:rPr>
          <w:rFonts w:ascii="Arial" w:eastAsia="Arial" w:hAnsi="Arial" w:cs="Arial"/>
          <w:sz w:val="24"/>
          <w:szCs w:val="24"/>
        </w:rPr>
        <w:t xml:space="preserve"> En caso de que se recauden ingresos excedentes que tengan la característica de libre disposición para el Estado, éstos deberán destinarse a los conceptos mencionados en el artículo 14 de la Ley de Disciplina Financiera de las Entidades Federativas y los Municipios.</w:t>
      </w:r>
    </w:p>
    <w:p w14:paraId="78E8348F" w14:textId="77777777" w:rsidR="0098146B" w:rsidRDefault="0098146B">
      <w:pPr>
        <w:pStyle w:val="Normal1"/>
        <w:spacing w:after="0" w:line="240" w:lineRule="auto"/>
        <w:jc w:val="both"/>
        <w:rPr>
          <w:rFonts w:ascii="Arial" w:eastAsia="Arial" w:hAnsi="Arial" w:cs="Arial"/>
          <w:sz w:val="24"/>
          <w:szCs w:val="24"/>
        </w:rPr>
      </w:pPr>
    </w:p>
    <w:p w14:paraId="7F353E5E" w14:textId="77777777" w:rsidR="0098146B" w:rsidRPr="007E191D" w:rsidRDefault="0098146B">
      <w:pPr>
        <w:pStyle w:val="Normal1"/>
        <w:spacing w:after="0" w:line="240" w:lineRule="auto"/>
        <w:jc w:val="both"/>
        <w:rPr>
          <w:rFonts w:ascii="Arial" w:eastAsia="Arial" w:hAnsi="Arial" w:cs="Arial"/>
          <w:sz w:val="24"/>
          <w:szCs w:val="24"/>
        </w:rPr>
      </w:pPr>
    </w:p>
    <w:p w14:paraId="79401180" w14:textId="77777777" w:rsidR="00C447EC" w:rsidRPr="007E191D" w:rsidRDefault="00C447EC">
      <w:pPr>
        <w:pStyle w:val="Normal1"/>
        <w:spacing w:after="0" w:line="240" w:lineRule="auto"/>
        <w:jc w:val="both"/>
        <w:rPr>
          <w:rFonts w:ascii="Arial" w:eastAsia="Arial" w:hAnsi="Arial" w:cs="Arial"/>
          <w:sz w:val="24"/>
          <w:szCs w:val="24"/>
        </w:rPr>
      </w:pPr>
    </w:p>
    <w:p w14:paraId="1544ABF3" w14:textId="29EC5735" w:rsidR="0058454C" w:rsidRPr="007E191D" w:rsidRDefault="00037DB7" w:rsidP="00C447EC">
      <w:pPr>
        <w:pStyle w:val="Normal1"/>
        <w:spacing w:after="0" w:line="240" w:lineRule="auto"/>
        <w:jc w:val="both"/>
        <w:outlineLvl w:val="2"/>
        <w:rPr>
          <w:rFonts w:ascii="Arial" w:eastAsia="Arial" w:hAnsi="Arial" w:cs="Arial"/>
          <w:i/>
          <w:iCs/>
          <w:sz w:val="24"/>
          <w:szCs w:val="24"/>
        </w:rPr>
      </w:pPr>
      <w:bookmarkStart w:id="33" w:name="_Toc119793458"/>
      <w:r w:rsidRPr="007E191D">
        <w:rPr>
          <w:rFonts w:ascii="Arial" w:eastAsia="Arial" w:hAnsi="Arial" w:cs="Arial"/>
          <w:i/>
          <w:iCs/>
          <w:sz w:val="24"/>
          <w:szCs w:val="24"/>
        </w:rPr>
        <w:t>Recursos presupuestarios no ejercidos de ahorros y economías</w:t>
      </w:r>
      <w:bookmarkEnd w:id="33"/>
    </w:p>
    <w:p w14:paraId="068557CE"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597B98C9" w14:textId="77777777" w:rsidR="000C2EDF" w:rsidRPr="007E191D" w:rsidRDefault="00037DB7" w:rsidP="000C2EDF">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26.</w:t>
      </w:r>
      <w:r w:rsidRPr="007E191D">
        <w:rPr>
          <w:rFonts w:ascii="Arial" w:eastAsia="Arial" w:hAnsi="Arial" w:cs="Arial"/>
          <w:color w:val="000000"/>
          <w:sz w:val="24"/>
          <w:szCs w:val="24"/>
        </w:rPr>
        <w:t> Los Entes Públicos a más tardar el 15 de enero de cada Ejercicio Fiscal, deberán reintegrar mediante los mecanismos que la Secretaría establezca, las transferencias etiquetadas que al 31 de diciembre del Ejercicio Fiscal inmediato anterior no hayan sido devengadas y sin perjuicio de lo anterior, notificar a la Secretaría aquellas que se hayan comprometido y aquellas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del Estado, a más tardar dentro de los 5 días naturales siguientes. </w:t>
      </w:r>
      <w:r w:rsidR="000C2EDF" w:rsidRPr="007E191D">
        <w:rPr>
          <w:rFonts w:ascii="Arial" w:eastAsia="Arial" w:hAnsi="Arial" w:cs="Arial"/>
          <w:color w:val="000000"/>
          <w:sz w:val="24"/>
          <w:szCs w:val="24"/>
        </w:rPr>
        <w:t>Los reintegros deberán incluir los rendimientos financieros generados. </w:t>
      </w:r>
    </w:p>
    <w:p w14:paraId="44863B19" w14:textId="75A12ADD" w:rsidR="0058454C" w:rsidRPr="007E191D" w:rsidRDefault="0058454C">
      <w:pPr>
        <w:pStyle w:val="Normal1"/>
        <w:spacing w:after="0" w:line="240" w:lineRule="auto"/>
        <w:ind w:right="45"/>
        <w:jc w:val="both"/>
        <w:rPr>
          <w:rFonts w:ascii="Arial" w:eastAsia="Arial" w:hAnsi="Arial" w:cs="Arial"/>
          <w:color w:val="000000"/>
          <w:sz w:val="24"/>
          <w:szCs w:val="24"/>
        </w:rPr>
      </w:pPr>
    </w:p>
    <w:p w14:paraId="20C3EC8C" w14:textId="3C2BCBCE" w:rsidR="000C2EDF" w:rsidRPr="007E191D" w:rsidRDefault="000C2EDF">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Sin perjuicio de lo anterior, los Municipios deberán realizar sus reintegros de conformidad con lo establecido en la Ley de Disciplina Financiera de las Entidades Federativas y los Municipios. </w:t>
      </w:r>
    </w:p>
    <w:p w14:paraId="6C960FF0" w14:textId="7736605F" w:rsidR="0058454C" w:rsidRPr="007E191D" w:rsidRDefault="0058454C">
      <w:pPr>
        <w:pStyle w:val="Normal1"/>
        <w:spacing w:after="0" w:line="240" w:lineRule="auto"/>
        <w:ind w:right="45"/>
        <w:jc w:val="both"/>
        <w:rPr>
          <w:rFonts w:ascii="Arial" w:eastAsia="Arial" w:hAnsi="Arial" w:cs="Arial"/>
          <w:color w:val="000000"/>
          <w:sz w:val="24"/>
          <w:szCs w:val="24"/>
        </w:rPr>
      </w:pPr>
    </w:p>
    <w:p w14:paraId="6A02DC54" w14:textId="42F643F1" w:rsidR="005F444D" w:rsidRPr="007E191D" w:rsidRDefault="00B74692" w:rsidP="005F444D">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27</w:t>
      </w:r>
      <w:r w:rsidRPr="007E191D">
        <w:rPr>
          <w:rFonts w:ascii="Arial" w:eastAsia="Arial" w:hAnsi="Arial" w:cs="Arial"/>
          <w:color w:val="000000"/>
          <w:sz w:val="24"/>
          <w:szCs w:val="24"/>
        </w:rPr>
        <w:t> L</w:t>
      </w:r>
      <w:r w:rsidR="00EF5B13" w:rsidRPr="007E191D">
        <w:rPr>
          <w:rFonts w:ascii="Arial" w:eastAsia="Arial" w:hAnsi="Arial" w:cs="Arial"/>
          <w:color w:val="000000"/>
          <w:sz w:val="24"/>
          <w:szCs w:val="24"/>
        </w:rPr>
        <w:t>a</w:t>
      </w:r>
      <w:r w:rsidRPr="007E191D">
        <w:rPr>
          <w:rFonts w:ascii="Arial" w:eastAsia="Arial" w:hAnsi="Arial" w:cs="Arial"/>
          <w:color w:val="000000"/>
          <w:sz w:val="24"/>
          <w:szCs w:val="24"/>
        </w:rPr>
        <w:t>s Ent</w:t>
      </w:r>
      <w:r w:rsidR="00EF5B13" w:rsidRPr="007E191D">
        <w:rPr>
          <w:rFonts w:ascii="Arial" w:eastAsia="Arial" w:hAnsi="Arial" w:cs="Arial"/>
          <w:color w:val="000000"/>
          <w:sz w:val="24"/>
          <w:szCs w:val="24"/>
        </w:rPr>
        <w:t>idades</w:t>
      </w:r>
      <w:r w:rsidRPr="007E191D">
        <w:rPr>
          <w:rFonts w:ascii="Arial" w:eastAsia="Arial" w:hAnsi="Arial" w:cs="Arial"/>
          <w:color w:val="000000"/>
          <w:sz w:val="24"/>
          <w:szCs w:val="24"/>
        </w:rPr>
        <w:t xml:space="preserve"> P</w:t>
      </w:r>
      <w:r w:rsidR="00EF5B13" w:rsidRPr="007E191D">
        <w:rPr>
          <w:rFonts w:ascii="Arial" w:eastAsia="Arial" w:hAnsi="Arial" w:cs="Arial"/>
          <w:color w:val="000000"/>
          <w:sz w:val="24"/>
          <w:szCs w:val="24"/>
        </w:rPr>
        <w:t xml:space="preserve">araestatales </w:t>
      </w:r>
      <w:r w:rsidRPr="007E191D">
        <w:rPr>
          <w:rFonts w:ascii="Arial" w:eastAsia="Arial" w:hAnsi="Arial" w:cs="Arial"/>
          <w:color w:val="000000"/>
          <w:sz w:val="24"/>
          <w:szCs w:val="24"/>
        </w:rPr>
        <w:t>a más tardar el 15 de enero de</w:t>
      </w:r>
      <w:r w:rsidR="00B35B9D" w:rsidRPr="007E191D">
        <w:rPr>
          <w:rFonts w:ascii="Arial" w:eastAsia="Arial" w:hAnsi="Arial" w:cs="Arial"/>
          <w:color w:val="000000"/>
          <w:sz w:val="24"/>
          <w:szCs w:val="24"/>
        </w:rPr>
        <w:t xml:space="preserve">l </w:t>
      </w:r>
      <w:r w:rsidRPr="007E191D">
        <w:rPr>
          <w:rFonts w:ascii="Arial" w:eastAsia="Arial" w:hAnsi="Arial" w:cs="Arial"/>
          <w:color w:val="000000"/>
          <w:sz w:val="24"/>
          <w:szCs w:val="24"/>
        </w:rPr>
        <w:t>Ejercicio Fiscal</w:t>
      </w:r>
      <w:r w:rsidR="00B35B9D" w:rsidRPr="007E191D">
        <w:rPr>
          <w:rFonts w:ascii="Arial" w:eastAsia="Arial" w:hAnsi="Arial" w:cs="Arial"/>
          <w:color w:val="000000"/>
          <w:sz w:val="24"/>
          <w:szCs w:val="24"/>
        </w:rPr>
        <w:t xml:space="preserve"> 2024</w:t>
      </w:r>
      <w:r w:rsidRPr="007E191D">
        <w:rPr>
          <w:rFonts w:ascii="Arial" w:eastAsia="Arial" w:hAnsi="Arial" w:cs="Arial"/>
          <w:color w:val="000000"/>
          <w:sz w:val="24"/>
          <w:szCs w:val="24"/>
        </w:rPr>
        <w:t>, deberán reintegrar</w:t>
      </w:r>
      <w:r w:rsidR="00AA176B" w:rsidRPr="007E191D">
        <w:rPr>
          <w:rFonts w:ascii="Arial" w:eastAsia="Arial" w:hAnsi="Arial" w:cs="Arial"/>
          <w:color w:val="000000"/>
          <w:sz w:val="24"/>
          <w:szCs w:val="24"/>
        </w:rPr>
        <w:t xml:space="preserve"> a la Tesorería General del Estado</w:t>
      </w:r>
      <w:r w:rsidR="00EF5B13" w:rsidRPr="007E191D">
        <w:rPr>
          <w:rFonts w:ascii="Arial" w:eastAsia="Arial" w:hAnsi="Arial" w:cs="Arial"/>
          <w:color w:val="000000"/>
          <w:sz w:val="24"/>
          <w:szCs w:val="24"/>
        </w:rPr>
        <w:t xml:space="preserve"> l</w:t>
      </w:r>
      <w:r w:rsidR="00AF32CB" w:rsidRPr="007E191D">
        <w:rPr>
          <w:rFonts w:ascii="Arial" w:eastAsia="Arial" w:hAnsi="Arial" w:cs="Arial"/>
          <w:color w:val="000000"/>
          <w:sz w:val="24"/>
          <w:szCs w:val="24"/>
        </w:rPr>
        <w:t>o</w:t>
      </w:r>
      <w:r w:rsidR="00EF5B13" w:rsidRPr="007E191D">
        <w:rPr>
          <w:rFonts w:ascii="Arial" w:eastAsia="Arial" w:hAnsi="Arial" w:cs="Arial"/>
          <w:color w:val="000000"/>
          <w:sz w:val="24"/>
          <w:szCs w:val="24"/>
        </w:rPr>
        <w:t xml:space="preserve">s </w:t>
      </w:r>
      <w:r w:rsidR="00AF32CB" w:rsidRPr="007E191D">
        <w:rPr>
          <w:rFonts w:ascii="Arial" w:eastAsia="Arial" w:hAnsi="Arial" w:cs="Arial"/>
          <w:color w:val="000000"/>
          <w:sz w:val="24"/>
          <w:szCs w:val="24"/>
        </w:rPr>
        <w:t>recursos de Libre Disposición transferidos</w:t>
      </w:r>
      <w:r w:rsidRPr="007E191D">
        <w:rPr>
          <w:rFonts w:ascii="Arial" w:eastAsia="Arial" w:hAnsi="Arial" w:cs="Arial"/>
          <w:color w:val="000000"/>
          <w:sz w:val="24"/>
          <w:szCs w:val="24"/>
        </w:rPr>
        <w:t xml:space="preserve"> que al 31 de diciembre del Ejercicio Fiscal </w:t>
      </w:r>
      <w:r w:rsidR="00B35B9D" w:rsidRPr="007E191D">
        <w:rPr>
          <w:rFonts w:ascii="Arial" w:eastAsia="Arial" w:hAnsi="Arial" w:cs="Arial"/>
          <w:color w:val="000000"/>
          <w:sz w:val="24"/>
          <w:szCs w:val="24"/>
        </w:rPr>
        <w:t>2023</w:t>
      </w:r>
      <w:r w:rsidR="005F444D" w:rsidRPr="007E191D">
        <w:rPr>
          <w:rFonts w:ascii="Arial" w:eastAsia="Arial" w:hAnsi="Arial" w:cs="Arial"/>
          <w:color w:val="000000"/>
          <w:sz w:val="24"/>
          <w:szCs w:val="24"/>
        </w:rPr>
        <w:t xml:space="preserve"> que </w:t>
      </w:r>
      <w:r w:rsidRPr="007E191D">
        <w:rPr>
          <w:rFonts w:ascii="Arial" w:eastAsia="Arial" w:hAnsi="Arial" w:cs="Arial"/>
          <w:color w:val="000000"/>
          <w:sz w:val="24"/>
          <w:szCs w:val="24"/>
        </w:rPr>
        <w:t>no hayan sido devengad</w:t>
      </w:r>
      <w:r w:rsidR="00AC2AB9" w:rsidRPr="007E191D">
        <w:rPr>
          <w:rFonts w:ascii="Arial" w:eastAsia="Arial" w:hAnsi="Arial" w:cs="Arial"/>
          <w:color w:val="000000"/>
          <w:sz w:val="24"/>
          <w:szCs w:val="24"/>
        </w:rPr>
        <w:t>o</w:t>
      </w:r>
      <w:r w:rsidRPr="007E191D">
        <w:rPr>
          <w:rFonts w:ascii="Arial" w:eastAsia="Arial" w:hAnsi="Arial" w:cs="Arial"/>
          <w:color w:val="000000"/>
          <w:sz w:val="24"/>
          <w:szCs w:val="24"/>
        </w:rPr>
        <w:t>s</w:t>
      </w:r>
      <w:r w:rsidR="005F444D" w:rsidRPr="007E191D">
        <w:rPr>
          <w:rFonts w:ascii="Arial" w:eastAsia="Arial" w:hAnsi="Arial" w:cs="Arial"/>
          <w:color w:val="000000"/>
          <w:sz w:val="24"/>
          <w:szCs w:val="24"/>
        </w:rPr>
        <w:t>, incluyendo los rendimientos financieros generados de dichos recursos</w:t>
      </w:r>
      <w:r w:rsidR="00EF5B13" w:rsidRPr="007E191D">
        <w:rPr>
          <w:rFonts w:ascii="Arial" w:eastAsia="Arial" w:hAnsi="Arial" w:cs="Arial"/>
          <w:color w:val="000000"/>
          <w:sz w:val="24"/>
          <w:szCs w:val="24"/>
        </w:rPr>
        <w:t>.</w:t>
      </w:r>
      <w:r w:rsidRPr="007E191D">
        <w:rPr>
          <w:rFonts w:ascii="Arial" w:eastAsia="Arial" w:hAnsi="Arial" w:cs="Arial"/>
          <w:color w:val="000000"/>
          <w:sz w:val="24"/>
          <w:szCs w:val="24"/>
        </w:rPr>
        <w:t xml:space="preserve"> </w:t>
      </w:r>
      <w:r w:rsidR="005F444D" w:rsidRPr="007E191D">
        <w:rPr>
          <w:rFonts w:ascii="Arial" w:eastAsia="Arial" w:hAnsi="Arial" w:cs="Arial"/>
          <w:color w:val="000000"/>
          <w:sz w:val="24"/>
          <w:szCs w:val="24"/>
        </w:rPr>
        <w:t>Sin perjuicio de lo anterior, los recursos de Libre Disposición transferidos que, al 31 de diciembre del 2023 se hayan comprometido y aquéllos devengados pero que no hayan sido pagados, deberán cubrir los pagos respectivos a más tardar durante el primer trimestre del ejercicio fiscal 2024, o bien, de conformidad con el calendario de ejecución establecido formalmente; una vez cumplido el plazo referido, los recursos remanentes deberán reintegrarse a la Tesorería, a más tardar dentro de los 15 días naturales siguientes.</w:t>
      </w:r>
    </w:p>
    <w:p w14:paraId="7E7E634F" w14:textId="0ACB7E9A" w:rsidR="00B74692" w:rsidRPr="007E191D" w:rsidRDefault="00B74692">
      <w:pPr>
        <w:pStyle w:val="Normal1"/>
        <w:spacing w:after="0" w:line="240" w:lineRule="auto"/>
        <w:ind w:right="45"/>
        <w:jc w:val="both"/>
        <w:rPr>
          <w:rFonts w:ascii="Arial" w:eastAsia="Arial" w:hAnsi="Arial" w:cs="Arial"/>
          <w:color w:val="000000"/>
          <w:sz w:val="24"/>
          <w:szCs w:val="24"/>
        </w:rPr>
      </w:pPr>
    </w:p>
    <w:p w14:paraId="23B828C7" w14:textId="1153A6A9" w:rsidR="0058454C" w:rsidRPr="007E191D" w:rsidRDefault="00037DB7" w:rsidP="00C447EC">
      <w:pPr>
        <w:pStyle w:val="Normal1"/>
        <w:spacing w:after="0" w:line="240" w:lineRule="auto"/>
        <w:jc w:val="both"/>
        <w:outlineLvl w:val="2"/>
        <w:rPr>
          <w:rFonts w:ascii="Arial" w:eastAsia="Arial" w:hAnsi="Arial" w:cs="Arial"/>
          <w:i/>
          <w:iCs/>
          <w:sz w:val="24"/>
          <w:szCs w:val="24"/>
        </w:rPr>
      </w:pPr>
      <w:bookmarkStart w:id="34" w:name="_Toc119793459"/>
      <w:r w:rsidRPr="007E191D">
        <w:rPr>
          <w:rFonts w:ascii="Arial" w:eastAsia="Arial" w:hAnsi="Arial" w:cs="Arial"/>
          <w:i/>
          <w:iCs/>
          <w:sz w:val="24"/>
          <w:szCs w:val="24"/>
        </w:rPr>
        <w:t>Emisión de disposiciones</w:t>
      </w:r>
      <w:bookmarkEnd w:id="34"/>
      <w:r w:rsidRPr="007E191D">
        <w:rPr>
          <w:rFonts w:ascii="Arial" w:eastAsia="Arial" w:hAnsi="Arial" w:cs="Arial"/>
          <w:i/>
          <w:iCs/>
          <w:sz w:val="24"/>
          <w:szCs w:val="24"/>
        </w:rPr>
        <w:t xml:space="preserve">  </w:t>
      </w:r>
    </w:p>
    <w:p w14:paraId="512D6C06" w14:textId="77777777" w:rsidR="009E6131" w:rsidRPr="007E191D" w:rsidRDefault="009E6131" w:rsidP="00C447EC">
      <w:pPr>
        <w:pStyle w:val="Normal1"/>
        <w:spacing w:after="0" w:line="240" w:lineRule="auto"/>
        <w:jc w:val="both"/>
        <w:outlineLvl w:val="2"/>
        <w:rPr>
          <w:rFonts w:ascii="Arial" w:eastAsia="Arial" w:hAnsi="Arial" w:cs="Arial"/>
          <w:i/>
          <w:iCs/>
          <w:sz w:val="24"/>
          <w:szCs w:val="24"/>
        </w:rPr>
      </w:pPr>
    </w:p>
    <w:p w14:paraId="2684E1AF" w14:textId="20D9F941" w:rsidR="0058454C" w:rsidRPr="007E191D" w:rsidRDefault="00037DB7">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lastRenderedPageBreak/>
        <w:t>ARTÍCULO 2</w:t>
      </w:r>
      <w:r w:rsidR="00B74692" w:rsidRPr="007E191D">
        <w:rPr>
          <w:rFonts w:ascii="Arial" w:eastAsia="Arial" w:hAnsi="Arial" w:cs="Arial"/>
          <w:b/>
          <w:sz w:val="24"/>
          <w:szCs w:val="24"/>
        </w:rPr>
        <w:t>8</w:t>
      </w:r>
      <w:r w:rsidRPr="007E191D">
        <w:rPr>
          <w:rFonts w:ascii="Arial" w:eastAsia="Arial" w:hAnsi="Arial" w:cs="Arial"/>
          <w:sz w:val="24"/>
          <w:szCs w:val="24"/>
        </w:rPr>
        <w:t xml:space="preserve"> La secretaría podrá emitir durante el ejercicio fiscal 202</w:t>
      </w:r>
      <w:r w:rsidR="006B45DD" w:rsidRPr="007E191D">
        <w:rPr>
          <w:rFonts w:ascii="Arial" w:eastAsia="Arial" w:hAnsi="Arial" w:cs="Arial"/>
          <w:sz w:val="24"/>
          <w:szCs w:val="24"/>
        </w:rPr>
        <w:t>3</w:t>
      </w:r>
      <w:r w:rsidRPr="007E191D">
        <w:rPr>
          <w:rFonts w:ascii="Arial" w:eastAsia="Arial" w:hAnsi="Arial" w:cs="Arial"/>
          <w:sz w:val="24"/>
          <w:szCs w:val="24"/>
        </w:rPr>
        <w:t>, disposiciones sobre la operación y el ejercicio del gasto presupuestario.</w:t>
      </w:r>
    </w:p>
    <w:p w14:paraId="52D2B656" w14:textId="77777777" w:rsidR="0058454C" w:rsidRPr="007E191D" w:rsidRDefault="0058454C">
      <w:pPr>
        <w:pStyle w:val="Normal1"/>
        <w:spacing w:after="0" w:line="240" w:lineRule="auto"/>
        <w:jc w:val="both"/>
        <w:rPr>
          <w:rFonts w:ascii="Arial" w:eastAsia="Arial" w:hAnsi="Arial" w:cs="Arial"/>
          <w:color w:val="00B050"/>
          <w:sz w:val="24"/>
          <w:szCs w:val="24"/>
        </w:rPr>
      </w:pPr>
    </w:p>
    <w:p w14:paraId="78A9F12F" w14:textId="29AD2913" w:rsidR="0058454C" w:rsidRPr="007E191D" w:rsidRDefault="00BA7C42" w:rsidP="00C447EC">
      <w:pPr>
        <w:pStyle w:val="Normal1"/>
        <w:spacing w:after="0" w:line="240" w:lineRule="auto"/>
        <w:jc w:val="both"/>
        <w:outlineLvl w:val="2"/>
        <w:rPr>
          <w:rFonts w:ascii="Arial" w:eastAsia="Arial" w:hAnsi="Arial" w:cs="Arial"/>
          <w:i/>
          <w:iCs/>
          <w:sz w:val="24"/>
          <w:szCs w:val="24"/>
        </w:rPr>
      </w:pPr>
      <w:bookmarkStart w:id="35" w:name="_Toc119793460"/>
      <w:r w:rsidRPr="007E191D">
        <w:rPr>
          <w:rFonts w:ascii="Arial" w:eastAsia="Arial" w:hAnsi="Arial" w:cs="Arial"/>
          <w:i/>
          <w:iCs/>
          <w:sz w:val="24"/>
          <w:szCs w:val="24"/>
        </w:rPr>
        <w:t>Programas Presupuestarios</w:t>
      </w:r>
      <w:bookmarkEnd w:id="35"/>
    </w:p>
    <w:p w14:paraId="2A968027" w14:textId="77777777" w:rsidR="0058454C" w:rsidRPr="007E191D" w:rsidRDefault="0058454C">
      <w:pPr>
        <w:pStyle w:val="Normal1"/>
        <w:spacing w:after="0" w:line="240" w:lineRule="auto"/>
        <w:rPr>
          <w:rFonts w:ascii="Arial" w:eastAsia="Arial" w:hAnsi="Arial" w:cs="Arial"/>
          <w:color w:val="00B050"/>
          <w:sz w:val="24"/>
          <w:szCs w:val="24"/>
        </w:rPr>
      </w:pPr>
    </w:p>
    <w:p w14:paraId="70E43596" w14:textId="08A36B41" w:rsidR="0058454C"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2</w:t>
      </w:r>
      <w:r w:rsidR="00A75E8B" w:rsidRPr="007E191D">
        <w:rPr>
          <w:rFonts w:ascii="Arial" w:eastAsia="Arial" w:hAnsi="Arial" w:cs="Arial"/>
          <w:b/>
          <w:color w:val="000000"/>
          <w:sz w:val="24"/>
          <w:szCs w:val="24"/>
        </w:rPr>
        <w:t>9</w:t>
      </w:r>
      <w:r w:rsidRPr="007E191D">
        <w:rPr>
          <w:rFonts w:ascii="Arial" w:eastAsia="Arial" w:hAnsi="Arial" w:cs="Arial"/>
          <w:b/>
          <w:color w:val="000000"/>
          <w:sz w:val="24"/>
          <w:szCs w:val="24"/>
        </w:rPr>
        <w:t>.</w:t>
      </w:r>
      <w:r w:rsidRPr="007E191D">
        <w:rPr>
          <w:rFonts w:ascii="Arial" w:eastAsia="Arial" w:hAnsi="Arial" w:cs="Arial"/>
          <w:color w:val="000000"/>
          <w:sz w:val="24"/>
          <w:szCs w:val="24"/>
        </w:rPr>
        <w:t xml:space="preserve"> El Presupuesto de Egresos consta de </w:t>
      </w:r>
      <w:r w:rsidR="002D3AAF" w:rsidRPr="007E191D">
        <w:rPr>
          <w:rFonts w:ascii="Arial" w:eastAsia="Arial" w:hAnsi="Arial" w:cs="Arial"/>
          <w:color w:val="000000"/>
          <w:sz w:val="24"/>
          <w:szCs w:val="24"/>
        </w:rPr>
        <w:t>6</w:t>
      </w:r>
      <w:r w:rsidRPr="007E191D">
        <w:rPr>
          <w:rFonts w:ascii="Arial" w:eastAsia="Arial" w:hAnsi="Arial" w:cs="Arial"/>
          <w:color w:val="000000"/>
          <w:sz w:val="24"/>
          <w:szCs w:val="24"/>
        </w:rPr>
        <w:t>1</w:t>
      </w:r>
      <w:r w:rsidR="006E36C3" w:rsidRPr="007E191D">
        <w:rPr>
          <w:rFonts w:ascii="Arial" w:eastAsia="Arial" w:hAnsi="Arial" w:cs="Arial"/>
          <w:color w:val="000000"/>
          <w:sz w:val="24"/>
          <w:szCs w:val="24"/>
        </w:rPr>
        <w:t xml:space="preserve">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mismos que se desglosan en el Anexo 10.4. Cada Programa Presupuestario cuentan con su Matriz de Indicadores para Resultados (MIR), que se encuentran alineados al Programa Estatal de Desarrollo (PED) y a los programas derivados de este, mismas que se encuentran identificadas por Ente Público en el Anexo 9. </w:t>
      </w:r>
    </w:p>
    <w:p w14:paraId="005647DA" w14:textId="77777777" w:rsidR="00E15842" w:rsidRPr="007E191D" w:rsidRDefault="00E15842">
      <w:pPr>
        <w:pStyle w:val="Normal1"/>
        <w:spacing w:after="0" w:line="240" w:lineRule="auto"/>
        <w:ind w:right="45"/>
        <w:jc w:val="both"/>
        <w:rPr>
          <w:rFonts w:ascii="Arial" w:eastAsia="Arial" w:hAnsi="Arial" w:cs="Arial"/>
          <w:sz w:val="24"/>
          <w:szCs w:val="24"/>
        </w:rPr>
      </w:pPr>
    </w:p>
    <w:p w14:paraId="5FDDC261" w14:textId="13D7B9E8"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 La proporción de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según el Gasto Programable y No Programable es la siguiente: </w:t>
      </w:r>
    </w:p>
    <w:p w14:paraId="5976E82A"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tbl>
      <w:tblPr>
        <w:tblW w:w="5000" w:type="pct"/>
        <w:tblLayout w:type="fixed"/>
        <w:tblCellMar>
          <w:top w:w="15" w:type="dxa"/>
          <w:left w:w="15" w:type="dxa"/>
          <w:bottom w:w="15" w:type="dxa"/>
          <w:right w:w="15" w:type="dxa"/>
        </w:tblCellMar>
        <w:tblLook w:val="0400" w:firstRow="0" w:lastRow="0" w:firstColumn="0" w:lastColumn="0" w:noHBand="0" w:noVBand="1"/>
      </w:tblPr>
      <w:tblGrid>
        <w:gridCol w:w="1857"/>
        <w:gridCol w:w="1845"/>
        <w:gridCol w:w="3119"/>
        <w:gridCol w:w="2330"/>
      </w:tblGrid>
      <w:tr w:rsidR="00F412C1" w:rsidRPr="00F412C1" w14:paraId="6F720D0F" w14:textId="77777777" w:rsidTr="006A6A5E">
        <w:trPr>
          <w:cantSplit/>
          <w:trHeight w:val="615"/>
          <w:tblHeader/>
        </w:trPr>
        <w:tc>
          <w:tcPr>
            <w:tcW w:w="101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B586CC" w14:textId="77777777" w:rsidR="00F412C1" w:rsidRPr="00F412C1" w:rsidRDefault="00F412C1">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Gasto </w:t>
            </w:r>
          </w:p>
        </w:tc>
        <w:tc>
          <w:tcPr>
            <w:tcW w:w="100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D18B01" w14:textId="75091970" w:rsidR="00F412C1" w:rsidRPr="00F412C1" w:rsidRDefault="00F412C1" w:rsidP="006A6A5E">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Programas Presupuestarios</w:t>
            </w:r>
          </w:p>
        </w:tc>
        <w:tc>
          <w:tcPr>
            <w:tcW w:w="1704" w:type="pct"/>
            <w:tcBorders>
              <w:top w:val="single" w:sz="6" w:space="0" w:color="000000"/>
              <w:left w:val="single" w:sz="6" w:space="0" w:color="000000"/>
              <w:bottom w:val="single" w:sz="6" w:space="0" w:color="000000"/>
              <w:right w:val="single" w:sz="6" w:space="0" w:color="000000"/>
            </w:tcBorders>
            <w:vAlign w:val="center"/>
          </w:tcPr>
          <w:p w14:paraId="5CF0018F" w14:textId="3B24C211" w:rsidR="00F412C1" w:rsidRPr="00F412C1" w:rsidRDefault="00F412C1">
            <w:pPr>
              <w:pStyle w:val="Normal1"/>
              <w:spacing w:after="0" w:line="240" w:lineRule="auto"/>
              <w:ind w:right="45"/>
              <w:jc w:val="center"/>
              <w:rPr>
                <w:rFonts w:ascii="Arial" w:eastAsia="Arial" w:hAnsi="Arial" w:cs="Arial"/>
                <w:color w:val="000000"/>
                <w:sz w:val="24"/>
                <w:szCs w:val="24"/>
              </w:rPr>
            </w:pPr>
            <w:r w:rsidRPr="00F412C1">
              <w:rPr>
                <w:rFonts w:ascii="Arial" w:eastAsia="Arial" w:hAnsi="Arial" w:cs="Arial"/>
                <w:color w:val="000000"/>
                <w:sz w:val="24"/>
                <w:szCs w:val="24"/>
              </w:rPr>
              <w:t>Montos de los Programas </w:t>
            </w:r>
          </w:p>
        </w:tc>
        <w:tc>
          <w:tcPr>
            <w:tcW w:w="1274" w:type="pct"/>
            <w:tcBorders>
              <w:top w:val="single" w:sz="6" w:space="0" w:color="000000"/>
              <w:left w:val="single" w:sz="6" w:space="0" w:color="000000"/>
              <w:bottom w:val="single" w:sz="6" w:space="0" w:color="000000"/>
              <w:right w:val="single" w:sz="6" w:space="0" w:color="000000"/>
            </w:tcBorders>
            <w:vAlign w:val="center"/>
          </w:tcPr>
          <w:p w14:paraId="2D77FEAD" w14:textId="0A6CF7B1" w:rsidR="00F412C1" w:rsidRPr="00F412C1" w:rsidRDefault="00F412C1">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Porcentaje (%) </w:t>
            </w:r>
          </w:p>
        </w:tc>
      </w:tr>
      <w:tr w:rsidR="00F412C1" w:rsidRPr="00F412C1" w14:paraId="082E92AE" w14:textId="77777777" w:rsidTr="006A6A5E">
        <w:trPr>
          <w:cantSplit/>
          <w:trHeight w:val="300"/>
          <w:tblHeader/>
        </w:trPr>
        <w:tc>
          <w:tcPr>
            <w:tcW w:w="1015" w:type="pct"/>
            <w:tcBorders>
              <w:top w:val="single" w:sz="6" w:space="0" w:color="000000"/>
              <w:left w:val="single" w:sz="6" w:space="0" w:color="000000"/>
              <w:bottom w:val="single" w:sz="6" w:space="0" w:color="000000"/>
              <w:right w:val="single" w:sz="6" w:space="0" w:color="000000"/>
            </w:tcBorders>
            <w:vAlign w:val="center"/>
          </w:tcPr>
          <w:p w14:paraId="056BECF7" w14:textId="77777777" w:rsidR="00F412C1" w:rsidRPr="00F412C1" w:rsidRDefault="00F412C1">
            <w:pPr>
              <w:pStyle w:val="Normal1"/>
              <w:spacing w:after="0" w:line="240" w:lineRule="auto"/>
              <w:ind w:right="45"/>
              <w:rPr>
                <w:rFonts w:ascii="Arial" w:eastAsia="Arial" w:hAnsi="Arial" w:cs="Arial"/>
                <w:sz w:val="24"/>
                <w:szCs w:val="24"/>
              </w:rPr>
            </w:pPr>
            <w:r w:rsidRPr="00F412C1">
              <w:rPr>
                <w:rFonts w:ascii="Arial" w:eastAsia="Arial" w:hAnsi="Arial" w:cs="Arial"/>
                <w:color w:val="000000"/>
                <w:sz w:val="24"/>
                <w:szCs w:val="24"/>
              </w:rPr>
              <w:t>Programable </w:t>
            </w:r>
          </w:p>
        </w:tc>
        <w:tc>
          <w:tcPr>
            <w:tcW w:w="1008" w:type="pct"/>
            <w:tcBorders>
              <w:top w:val="single" w:sz="6" w:space="0" w:color="000000"/>
              <w:left w:val="single" w:sz="6" w:space="0" w:color="000000"/>
              <w:bottom w:val="single" w:sz="6" w:space="0" w:color="000000"/>
              <w:right w:val="single" w:sz="6" w:space="0" w:color="000000"/>
            </w:tcBorders>
            <w:vAlign w:val="center"/>
          </w:tcPr>
          <w:p w14:paraId="186E8498" w14:textId="15241848" w:rsidR="00F412C1" w:rsidRPr="00F412C1" w:rsidRDefault="00F412C1" w:rsidP="000F3944">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72</w:t>
            </w:r>
          </w:p>
        </w:tc>
        <w:tc>
          <w:tcPr>
            <w:tcW w:w="1704" w:type="pct"/>
            <w:tcBorders>
              <w:top w:val="single" w:sz="6" w:space="0" w:color="000000"/>
              <w:left w:val="single" w:sz="6" w:space="0" w:color="000000"/>
              <w:bottom w:val="single" w:sz="6" w:space="0" w:color="000000"/>
              <w:right w:val="single" w:sz="6" w:space="0" w:color="000000"/>
            </w:tcBorders>
            <w:vAlign w:val="center"/>
          </w:tcPr>
          <w:p w14:paraId="77B80FA2" w14:textId="0C35EC88" w:rsidR="00F412C1" w:rsidRPr="00F412C1" w:rsidRDefault="00F412C1" w:rsidP="00473A0F">
            <w:pPr>
              <w:pStyle w:val="Normal1"/>
              <w:spacing w:after="0" w:line="240" w:lineRule="auto"/>
              <w:ind w:right="45"/>
              <w:jc w:val="right"/>
              <w:rPr>
                <w:rFonts w:ascii="Arial" w:eastAsia="Arial" w:hAnsi="Arial" w:cs="Arial"/>
                <w:color w:val="000000"/>
                <w:sz w:val="24"/>
                <w:szCs w:val="24"/>
              </w:rPr>
            </w:pPr>
            <w:r w:rsidRPr="00F412C1">
              <w:rPr>
                <w:rFonts w:ascii="Arial" w:eastAsia="Arial" w:hAnsi="Arial" w:cs="Arial"/>
                <w:color w:val="000000"/>
                <w:sz w:val="24"/>
                <w:szCs w:val="24"/>
              </w:rPr>
              <w:t>29,925,722,659.00</w:t>
            </w:r>
          </w:p>
        </w:tc>
        <w:tc>
          <w:tcPr>
            <w:tcW w:w="1274" w:type="pct"/>
            <w:tcBorders>
              <w:top w:val="single" w:sz="6" w:space="0" w:color="000000"/>
              <w:left w:val="single" w:sz="6" w:space="0" w:color="000000"/>
              <w:bottom w:val="single" w:sz="6" w:space="0" w:color="000000"/>
              <w:right w:val="single" w:sz="6" w:space="0" w:color="000000"/>
            </w:tcBorders>
          </w:tcPr>
          <w:p w14:paraId="7CF6191E" w14:textId="369B2F8D" w:rsidR="00F412C1" w:rsidRPr="00F412C1" w:rsidRDefault="00F412C1" w:rsidP="00F412C1">
            <w:pPr>
              <w:pStyle w:val="Normal1"/>
              <w:spacing w:after="0" w:line="240" w:lineRule="auto"/>
              <w:ind w:right="45"/>
              <w:jc w:val="center"/>
              <w:rPr>
                <w:rFonts w:ascii="Arial" w:eastAsia="Arial" w:hAnsi="Arial" w:cs="Arial"/>
                <w:sz w:val="24"/>
                <w:szCs w:val="24"/>
              </w:rPr>
            </w:pPr>
            <w:r w:rsidRPr="003F02E3">
              <w:rPr>
                <w:rFonts w:ascii="Arial" w:eastAsia="Arial" w:hAnsi="Arial" w:cs="Arial"/>
                <w:color w:val="000000"/>
                <w:sz w:val="24"/>
                <w:szCs w:val="24"/>
              </w:rPr>
              <w:t>71.5</w:t>
            </w:r>
          </w:p>
        </w:tc>
      </w:tr>
      <w:tr w:rsidR="00F412C1" w:rsidRPr="00F412C1" w14:paraId="65E2E594" w14:textId="77777777" w:rsidTr="006A6A5E">
        <w:trPr>
          <w:cantSplit/>
          <w:trHeight w:val="300"/>
          <w:tblHeader/>
        </w:trPr>
        <w:tc>
          <w:tcPr>
            <w:tcW w:w="1015" w:type="pct"/>
            <w:tcBorders>
              <w:top w:val="single" w:sz="6" w:space="0" w:color="000000"/>
              <w:left w:val="single" w:sz="6" w:space="0" w:color="000000"/>
              <w:bottom w:val="single" w:sz="6" w:space="0" w:color="000000"/>
              <w:right w:val="single" w:sz="6" w:space="0" w:color="000000"/>
            </w:tcBorders>
            <w:vAlign w:val="center"/>
          </w:tcPr>
          <w:p w14:paraId="7DBDDD92" w14:textId="77777777" w:rsidR="00F412C1" w:rsidRPr="00F412C1" w:rsidRDefault="00F412C1">
            <w:pPr>
              <w:pStyle w:val="Normal1"/>
              <w:spacing w:after="0" w:line="240" w:lineRule="auto"/>
              <w:ind w:right="45"/>
              <w:rPr>
                <w:rFonts w:ascii="Arial" w:eastAsia="Arial" w:hAnsi="Arial" w:cs="Arial"/>
                <w:sz w:val="24"/>
                <w:szCs w:val="24"/>
              </w:rPr>
            </w:pPr>
            <w:r w:rsidRPr="00F412C1">
              <w:rPr>
                <w:rFonts w:ascii="Arial" w:eastAsia="Arial" w:hAnsi="Arial" w:cs="Arial"/>
                <w:color w:val="000000"/>
                <w:sz w:val="24"/>
                <w:szCs w:val="24"/>
              </w:rPr>
              <w:t>No Programable </w:t>
            </w:r>
          </w:p>
        </w:tc>
        <w:tc>
          <w:tcPr>
            <w:tcW w:w="1008" w:type="pct"/>
            <w:tcBorders>
              <w:top w:val="single" w:sz="6" w:space="0" w:color="000000"/>
              <w:left w:val="single" w:sz="6" w:space="0" w:color="000000"/>
              <w:bottom w:val="single" w:sz="6" w:space="0" w:color="000000"/>
              <w:right w:val="single" w:sz="6" w:space="0" w:color="000000"/>
            </w:tcBorders>
            <w:vAlign w:val="center"/>
          </w:tcPr>
          <w:p w14:paraId="77EA2B5D" w14:textId="77777777" w:rsidR="00F412C1" w:rsidRPr="00F412C1" w:rsidRDefault="00F412C1">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5 </w:t>
            </w:r>
          </w:p>
        </w:tc>
        <w:tc>
          <w:tcPr>
            <w:tcW w:w="1704" w:type="pct"/>
            <w:tcBorders>
              <w:top w:val="single" w:sz="6" w:space="0" w:color="000000"/>
              <w:left w:val="single" w:sz="6" w:space="0" w:color="000000"/>
              <w:bottom w:val="single" w:sz="6" w:space="0" w:color="000000"/>
              <w:right w:val="single" w:sz="6" w:space="0" w:color="000000"/>
            </w:tcBorders>
            <w:vAlign w:val="center"/>
          </w:tcPr>
          <w:p w14:paraId="14F6AE9C" w14:textId="0BBFD588" w:rsidR="00F412C1" w:rsidRPr="00F412C1" w:rsidRDefault="00F412C1" w:rsidP="00473A0F">
            <w:pPr>
              <w:pStyle w:val="Normal1"/>
              <w:spacing w:after="0" w:line="240" w:lineRule="auto"/>
              <w:ind w:right="45"/>
              <w:jc w:val="right"/>
              <w:rPr>
                <w:rFonts w:ascii="Arial" w:eastAsia="Arial" w:hAnsi="Arial" w:cs="Arial"/>
                <w:color w:val="000000"/>
                <w:sz w:val="24"/>
                <w:szCs w:val="24"/>
              </w:rPr>
            </w:pPr>
            <w:r w:rsidRPr="00F412C1">
              <w:rPr>
                <w:rFonts w:ascii="Arial" w:eastAsia="Arial" w:hAnsi="Arial" w:cs="Arial"/>
                <w:color w:val="000000"/>
                <w:sz w:val="24"/>
                <w:szCs w:val="24"/>
              </w:rPr>
              <w:t>11,915,114,964.00</w:t>
            </w:r>
          </w:p>
        </w:tc>
        <w:tc>
          <w:tcPr>
            <w:tcW w:w="1274" w:type="pct"/>
            <w:tcBorders>
              <w:top w:val="single" w:sz="6" w:space="0" w:color="000000"/>
              <w:left w:val="single" w:sz="6" w:space="0" w:color="000000"/>
              <w:bottom w:val="single" w:sz="6" w:space="0" w:color="000000"/>
              <w:right w:val="single" w:sz="6" w:space="0" w:color="000000"/>
            </w:tcBorders>
          </w:tcPr>
          <w:p w14:paraId="0E4771BC" w14:textId="00601997" w:rsidR="00F412C1" w:rsidRPr="00F412C1" w:rsidRDefault="00F412C1" w:rsidP="00F412C1">
            <w:pPr>
              <w:pStyle w:val="Normal1"/>
              <w:spacing w:after="0" w:line="240" w:lineRule="auto"/>
              <w:ind w:right="45"/>
              <w:jc w:val="center"/>
              <w:rPr>
                <w:rFonts w:ascii="Arial" w:eastAsia="Arial" w:hAnsi="Arial" w:cs="Arial"/>
                <w:sz w:val="24"/>
                <w:szCs w:val="24"/>
              </w:rPr>
            </w:pPr>
            <w:r w:rsidRPr="003F02E3">
              <w:rPr>
                <w:rFonts w:ascii="Arial" w:eastAsia="Arial" w:hAnsi="Arial" w:cs="Arial"/>
                <w:color w:val="000000"/>
                <w:sz w:val="24"/>
                <w:szCs w:val="24"/>
              </w:rPr>
              <w:t>28.5</w:t>
            </w:r>
          </w:p>
        </w:tc>
      </w:tr>
      <w:tr w:rsidR="00F412C1" w:rsidRPr="007E191D" w14:paraId="648D794A" w14:textId="77777777" w:rsidTr="006A6A5E">
        <w:trPr>
          <w:cantSplit/>
          <w:trHeight w:val="315"/>
          <w:tblHeader/>
        </w:trPr>
        <w:tc>
          <w:tcPr>
            <w:tcW w:w="1015" w:type="pct"/>
            <w:tcBorders>
              <w:top w:val="single" w:sz="6" w:space="0" w:color="000000"/>
              <w:left w:val="single" w:sz="6" w:space="0" w:color="000000"/>
              <w:bottom w:val="single" w:sz="6" w:space="0" w:color="000000"/>
              <w:right w:val="single" w:sz="6" w:space="0" w:color="000000"/>
            </w:tcBorders>
            <w:vAlign w:val="center"/>
          </w:tcPr>
          <w:p w14:paraId="4C8E4604" w14:textId="77777777" w:rsidR="00F412C1" w:rsidRPr="00F412C1" w:rsidRDefault="00F412C1">
            <w:pPr>
              <w:pStyle w:val="Normal1"/>
              <w:spacing w:after="0" w:line="240" w:lineRule="auto"/>
              <w:ind w:right="45"/>
              <w:jc w:val="center"/>
              <w:rPr>
                <w:rFonts w:ascii="Arial" w:eastAsia="Arial" w:hAnsi="Arial" w:cs="Arial"/>
                <w:sz w:val="24"/>
                <w:szCs w:val="24"/>
              </w:rPr>
            </w:pPr>
            <w:r w:rsidRPr="00F412C1">
              <w:rPr>
                <w:rFonts w:ascii="Arial" w:eastAsia="Arial" w:hAnsi="Arial" w:cs="Arial"/>
                <w:color w:val="000000"/>
                <w:sz w:val="24"/>
                <w:szCs w:val="24"/>
              </w:rPr>
              <w:t>Total </w:t>
            </w:r>
          </w:p>
        </w:tc>
        <w:tc>
          <w:tcPr>
            <w:tcW w:w="1008" w:type="pct"/>
            <w:tcBorders>
              <w:top w:val="single" w:sz="6" w:space="0" w:color="000000"/>
              <w:left w:val="single" w:sz="6" w:space="0" w:color="000000"/>
              <w:bottom w:val="single" w:sz="6" w:space="0" w:color="000000"/>
              <w:right w:val="single" w:sz="6" w:space="0" w:color="000000"/>
            </w:tcBorders>
            <w:vAlign w:val="center"/>
          </w:tcPr>
          <w:p w14:paraId="0920ECD6" w14:textId="0711A2D0" w:rsidR="00F412C1" w:rsidRPr="00F412C1" w:rsidRDefault="00F412C1">
            <w:pPr>
              <w:pStyle w:val="Normal1"/>
              <w:spacing w:after="0" w:line="240" w:lineRule="auto"/>
              <w:ind w:right="45"/>
              <w:jc w:val="center"/>
              <w:rPr>
                <w:rFonts w:ascii="Arial" w:eastAsia="Arial" w:hAnsi="Arial" w:cs="Arial"/>
                <w:sz w:val="24"/>
                <w:szCs w:val="24"/>
              </w:rPr>
            </w:pPr>
            <w:r w:rsidRPr="00F412C1">
              <w:rPr>
                <w:rFonts w:ascii="Arial" w:eastAsia="Arial" w:hAnsi="Arial" w:cs="Arial"/>
                <w:sz w:val="24"/>
                <w:szCs w:val="24"/>
              </w:rPr>
              <w:t>77</w:t>
            </w:r>
          </w:p>
        </w:tc>
        <w:tc>
          <w:tcPr>
            <w:tcW w:w="1704" w:type="pct"/>
            <w:tcBorders>
              <w:top w:val="single" w:sz="6" w:space="0" w:color="000000"/>
              <w:left w:val="single" w:sz="6" w:space="0" w:color="000000"/>
              <w:bottom w:val="single" w:sz="6" w:space="0" w:color="000000"/>
              <w:right w:val="single" w:sz="6" w:space="0" w:color="000000"/>
            </w:tcBorders>
            <w:vAlign w:val="center"/>
          </w:tcPr>
          <w:p w14:paraId="3A558DF1" w14:textId="596F77C1" w:rsidR="00F412C1" w:rsidRPr="00F412C1" w:rsidRDefault="00F412C1" w:rsidP="00473A0F">
            <w:pPr>
              <w:pStyle w:val="Normal1"/>
              <w:spacing w:after="0" w:line="240" w:lineRule="auto"/>
              <w:ind w:right="45"/>
              <w:jc w:val="right"/>
              <w:rPr>
                <w:rFonts w:ascii="Arial" w:eastAsia="Arial" w:hAnsi="Arial" w:cs="Arial"/>
                <w:color w:val="000000"/>
                <w:sz w:val="24"/>
                <w:szCs w:val="24"/>
              </w:rPr>
            </w:pPr>
            <w:r w:rsidRPr="00F412C1">
              <w:rPr>
                <w:rFonts w:ascii="Arial" w:eastAsia="Arial" w:hAnsi="Arial" w:cs="Arial"/>
                <w:color w:val="000000"/>
                <w:sz w:val="24"/>
                <w:szCs w:val="24"/>
              </w:rPr>
              <w:t>41,840,837,623.00</w:t>
            </w:r>
          </w:p>
        </w:tc>
        <w:tc>
          <w:tcPr>
            <w:tcW w:w="1274" w:type="pct"/>
            <w:tcBorders>
              <w:top w:val="single" w:sz="6" w:space="0" w:color="000000"/>
              <w:left w:val="single" w:sz="6" w:space="0" w:color="000000"/>
              <w:bottom w:val="single" w:sz="6" w:space="0" w:color="000000"/>
              <w:right w:val="single" w:sz="6" w:space="0" w:color="000000"/>
            </w:tcBorders>
          </w:tcPr>
          <w:p w14:paraId="2B4A82ED" w14:textId="18220CA5" w:rsidR="00F412C1" w:rsidRPr="00F412C1" w:rsidRDefault="00F412C1" w:rsidP="00F412C1">
            <w:pPr>
              <w:pStyle w:val="Normal1"/>
              <w:spacing w:after="0" w:line="240" w:lineRule="auto"/>
              <w:ind w:right="45"/>
              <w:jc w:val="center"/>
              <w:rPr>
                <w:rFonts w:ascii="Arial" w:eastAsia="Arial" w:hAnsi="Arial" w:cs="Arial"/>
                <w:sz w:val="24"/>
                <w:szCs w:val="24"/>
              </w:rPr>
            </w:pPr>
            <w:r w:rsidRPr="003F02E3">
              <w:rPr>
                <w:rFonts w:ascii="Arial" w:eastAsia="Arial" w:hAnsi="Arial" w:cs="Arial"/>
                <w:color w:val="000000"/>
                <w:sz w:val="24"/>
                <w:szCs w:val="24"/>
              </w:rPr>
              <w:t>100.0</w:t>
            </w:r>
          </w:p>
        </w:tc>
      </w:tr>
    </w:tbl>
    <w:p w14:paraId="2272F8C1"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2FBDDB08" w14:textId="2BB01DB8"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 xml:space="preserve">ARTÍCULO </w:t>
      </w:r>
      <w:r w:rsidR="00A75E8B" w:rsidRPr="007E191D">
        <w:rPr>
          <w:rFonts w:ascii="Arial" w:eastAsia="Arial" w:hAnsi="Arial" w:cs="Arial"/>
          <w:b/>
          <w:color w:val="000000"/>
          <w:sz w:val="24"/>
          <w:szCs w:val="24"/>
        </w:rPr>
        <w:t>30</w:t>
      </w:r>
      <w:r w:rsidRPr="007E191D">
        <w:rPr>
          <w:rFonts w:ascii="Arial" w:eastAsia="Arial" w:hAnsi="Arial" w:cs="Arial"/>
          <w:b/>
          <w:color w:val="000000"/>
          <w:sz w:val="24"/>
          <w:szCs w:val="24"/>
        </w:rPr>
        <w:t>.</w:t>
      </w:r>
      <w:r w:rsidRPr="007E191D">
        <w:rPr>
          <w:rFonts w:ascii="Arial" w:eastAsia="Arial" w:hAnsi="Arial" w:cs="Arial"/>
          <w:color w:val="000000"/>
          <w:sz w:val="24"/>
          <w:szCs w:val="24"/>
        </w:rPr>
        <w:t xml:space="preserve"> Los Entes Públicos cuyos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hayan sido evaluados durante el ejercicio fiscal inmediato anterior, deberán dar continuidad a los Aspectos Susceptibles de Mejora como mecanismo de consolidación de sus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contemplados dentro de este Presupuesto de Egresos, mismos que se encuentran relacionados en el Anexo 10.15 del presente Decreto. </w:t>
      </w:r>
    </w:p>
    <w:p w14:paraId="2188905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47656E8B" w14:textId="6B18B413"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La Secretaría a través del Centro realizará las evaluaciones de los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con la finalidad de fomentar las mejoras de estos y la rendición de cuentas.</w:t>
      </w:r>
    </w:p>
    <w:p w14:paraId="194EAF0D"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10DBCA78" w14:textId="5915D69C" w:rsidR="0058454C" w:rsidRPr="007E191D" w:rsidRDefault="00037DB7" w:rsidP="00C447EC">
      <w:pPr>
        <w:pStyle w:val="Normal1"/>
        <w:spacing w:after="0" w:line="240" w:lineRule="auto"/>
        <w:outlineLvl w:val="2"/>
        <w:rPr>
          <w:rFonts w:ascii="Arial" w:eastAsia="Arial" w:hAnsi="Arial" w:cs="Arial"/>
          <w:i/>
          <w:iCs/>
          <w:sz w:val="24"/>
          <w:szCs w:val="24"/>
        </w:rPr>
      </w:pPr>
      <w:bookmarkStart w:id="36" w:name="_Toc119793461"/>
      <w:r w:rsidRPr="007E191D">
        <w:rPr>
          <w:rFonts w:ascii="Arial" w:eastAsia="Arial" w:hAnsi="Arial" w:cs="Arial"/>
          <w:i/>
          <w:iCs/>
          <w:sz w:val="24"/>
          <w:szCs w:val="24"/>
        </w:rPr>
        <w:t>De los fideicomisos públicos</w:t>
      </w:r>
      <w:bookmarkEnd w:id="36"/>
    </w:p>
    <w:p w14:paraId="5AF30B99" w14:textId="77777777" w:rsidR="0058454C" w:rsidRPr="007E191D" w:rsidRDefault="0058454C">
      <w:pPr>
        <w:pStyle w:val="Normal1"/>
        <w:spacing w:after="0" w:line="240" w:lineRule="auto"/>
        <w:rPr>
          <w:rFonts w:ascii="Arial" w:eastAsia="Arial" w:hAnsi="Arial" w:cs="Arial"/>
          <w:color w:val="0070C0"/>
          <w:sz w:val="24"/>
          <w:szCs w:val="24"/>
        </w:rPr>
      </w:pPr>
    </w:p>
    <w:p w14:paraId="3910DAA7" w14:textId="77777777"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31.</w:t>
      </w:r>
      <w:r w:rsidRPr="007E191D">
        <w:rPr>
          <w:rFonts w:ascii="Arial" w:eastAsia="Arial" w:hAnsi="Arial" w:cs="Arial"/>
          <w:color w:val="000000"/>
          <w:sz w:val="24"/>
          <w:szCs w:val="24"/>
        </w:rPr>
        <w:t> Sólo se podrá constituir o incrementar el patrimonio de fideicomisos con recursos públicos y participar en el capital social de las empresas, con autorización que el Ejecutivo del Estado emita a través de la Secretaría en los términos de las disposiciones aplicables. </w:t>
      </w:r>
    </w:p>
    <w:p w14:paraId="56A10BFD"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7B55C225" w14:textId="359833C8"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lastRenderedPageBreak/>
        <w:t>ARTÍCULO 32.</w:t>
      </w:r>
      <w:r w:rsidRPr="007E191D">
        <w:rPr>
          <w:rFonts w:ascii="Arial" w:eastAsia="Arial" w:hAnsi="Arial" w:cs="Arial"/>
          <w:color w:val="000000"/>
          <w:sz w:val="24"/>
          <w:szCs w:val="24"/>
        </w:rPr>
        <w:t>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 </w:t>
      </w:r>
    </w:p>
    <w:p w14:paraId="2B074E55" w14:textId="77777777" w:rsidR="006E36C3" w:rsidRPr="007E191D" w:rsidRDefault="006E36C3">
      <w:pPr>
        <w:pStyle w:val="Normal1"/>
        <w:spacing w:after="0" w:line="240" w:lineRule="auto"/>
        <w:ind w:right="45"/>
        <w:jc w:val="both"/>
        <w:rPr>
          <w:rFonts w:ascii="Arial" w:eastAsia="Arial" w:hAnsi="Arial" w:cs="Arial"/>
          <w:sz w:val="24"/>
          <w:szCs w:val="24"/>
        </w:rPr>
      </w:pPr>
    </w:p>
    <w:p w14:paraId="17FEE6A7" w14:textId="1DCCEB00"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33.</w:t>
      </w:r>
      <w:r w:rsidRPr="007E191D">
        <w:rPr>
          <w:rFonts w:ascii="Arial" w:eastAsia="Arial" w:hAnsi="Arial" w:cs="Arial"/>
          <w:color w:val="000000"/>
          <w:sz w:val="24"/>
          <w:szCs w:val="24"/>
        </w:rPr>
        <w:t> Se prohíbe la celebración de fideicomisos, mandatos o contratos análogos que tengan como propósito eludir la anualidad de este Presupuesto. </w:t>
      </w:r>
    </w:p>
    <w:p w14:paraId="28E34779" w14:textId="77777777" w:rsidR="0058454C" w:rsidRDefault="0058454C">
      <w:pPr>
        <w:pStyle w:val="Normal1"/>
        <w:spacing w:after="0" w:line="240" w:lineRule="auto"/>
        <w:ind w:right="45"/>
        <w:jc w:val="both"/>
        <w:rPr>
          <w:rFonts w:ascii="Arial" w:eastAsia="Arial" w:hAnsi="Arial" w:cs="Arial"/>
          <w:color w:val="000000"/>
          <w:sz w:val="24"/>
          <w:szCs w:val="24"/>
        </w:rPr>
      </w:pPr>
    </w:p>
    <w:p w14:paraId="3239A647"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37" w:name="_Toc119793462"/>
      <w:r w:rsidRPr="007E191D">
        <w:rPr>
          <w:rFonts w:ascii="Arial" w:eastAsia="Arial" w:hAnsi="Arial" w:cs="Arial"/>
          <w:i/>
          <w:iCs/>
          <w:sz w:val="24"/>
          <w:szCs w:val="24"/>
        </w:rPr>
        <w:t>Subsidios, subvenciones y ayudas sociales</w:t>
      </w:r>
      <w:bookmarkEnd w:id="37"/>
    </w:p>
    <w:p w14:paraId="68ACC9E8" w14:textId="77777777" w:rsidR="0058454C" w:rsidRPr="007E191D" w:rsidRDefault="0058454C">
      <w:pPr>
        <w:pStyle w:val="Normal1"/>
        <w:spacing w:after="0" w:line="240" w:lineRule="auto"/>
        <w:rPr>
          <w:rFonts w:ascii="Arial" w:eastAsia="Arial" w:hAnsi="Arial" w:cs="Arial"/>
          <w:color w:val="0070C0"/>
          <w:sz w:val="24"/>
          <w:szCs w:val="24"/>
        </w:rPr>
      </w:pPr>
    </w:p>
    <w:p w14:paraId="47CABA7F" w14:textId="061E6A22"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34.</w:t>
      </w:r>
      <w:r w:rsidRPr="007E191D">
        <w:rPr>
          <w:rFonts w:ascii="Arial" w:eastAsia="Arial" w:hAnsi="Arial" w:cs="Arial"/>
          <w:color w:val="000000"/>
          <w:sz w:val="24"/>
          <w:szCs w:val="24"/>
        </w:rPr>
        <w:t xml:space="preserve"> </w:t>
      </w:r>
      <w:r w:rsidR="00B74692" w:rsidRPr="007E191D">
        <w:rPr>
          <w:rFonts w:ascii="Arial" w:eastAsia="Arial" w:hAnsi="Arial" w:cs="Arial"/>
          <w:sz w:val="24"/>
          <w:szCs w:val="24"/>
        </w:rPr>
        <w:t>La Gobernadora</w:t>
      </w:r>
      <w:r w:rsidR="00B74692" w:rsidRPr="007E191D">
        <w:rPr>
          <w:rFonts w:ascii="Arial" w:eastAsia="Arial" w:hAnsi="Arial" w:cs="Arial"/>
          <w:color w:val="000000"/>
          <w:sz w:val="24"/>
          <w:szCs w:val="24"/>
        </w:rPr>
        <w:t xml:space="preserve"> </w:t>
      </w:r>
      <w:r w:rsidRPr="007E191D">
        <w:rPr>
          <w:rFonts w:ascii="Arial" w:eastAsia="Arial" w:hAnsi="Arial" w:cs="Arial"/>
          <w:color w:val="000000"/>
          <w:sz w:val="24"/>
          <w:szCs w:val="24"/>
        </w:rPr>
        <w:t>del Estado de Quintana Roo, en el ámbito de sus atribuciones, a través de la instancia correspondiente está facultad</w:t>
      </w:r>
      <w:r w:rsidR="00E10AC1" w:rsidRPr="007E191D">
        <w:rPr>
          <w:rFonts w:ascii="Arial" w:eastAsia="Arial" w:hAnsi="Arial" w:cs="Arial"/>
          <w:color w:val="000000"/>
          <w:sz w:val="24"/>
          <w:szCs w:val="24"/>
        </w:rPr>
        <w:t>a</w:t>
      </w:r>
      <w:r w:rsidRPr="007E191D">
        <w:rPr>
          <w:rFonts w:ascii="Arial" w:eastAsia="Arial" w:hAnsi="Arial" w:cs="Arial"/>
          <w:color w:val="000000"/>
          <w:sz w:val="24"/>
          <w:szCs w:val="24"/>
        </w:rPr>
        <w:t xml:space="preserve"> para realizar donaciones, contribuciones o ayudas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 </w:t>
      </w:r>
    </w:p>
    <w:p w14:paraId="47618595" w14:textId="77777777" w:rsidR="00092858"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w:t>
      </w:r>
    </w:p>
    <w:p w14:paraId="034E911B"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xml:space="preserve">Para la procedencia de las ayudas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   </w:t>
      </w:r>
    </w:p>
    <w:p w14:paraId="78216277"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33CB6F23"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35.</w:t>
      </w:r>
      <w:r w:rsidRPr="007E191D">
        <w:rPr>
          <w:rFonts w:ascii="Arial" w:eastAsia="Arial" w:hAnsi="Arial" w:cs="Arial"/>
          <w:color w:val="000000"/>
          <w:sz w:val="24"/>
          <w:szCs w:val="24"/>
        </w:rPr>
        <w:t> Las Dependencias que reciban donativos en dinero, previamente a su ejercicio, deberán informar a la Secretaría y observar el cumplimiento del ciclo presupuestario. Dichos recursos deberán registrarse en la Cuenta Pública conforme a las disposiciones generales que emita la Secretaría. </w:t>
      </w:r>
    </w:p>
    <w:p w14:paraId="1E735E85"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4AFDCEC3"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Las Entidades Paraestatales y Órganos Autónomos que reciban donativos en dinero, deben observar lo dispuesto en el Artículo 81 del presente Decreto. </w:t>
      </w:r>
    </w:p>
    <w:p w14:paraId="05F1DC65" w14:textId="77777777" w:rsidR="0058454C" w:rsidRPr="007E191D" w:rsidRDefault="0058454C">
      <w:pPr>
        <w:pStyle w:val="Normal1"/>
        <w:spacing w:after="0" w:line="240" w:lineRule="auto"/>
        <w:ind w:right="45"/>
        <w:jc w:val="both"/>
        <w:rPr>
          <w:rFonts w:ascii="Arial" w:eastAsia="Arial" w:hAnsi="Arial" w:cs="Arial"/>
          <w:sz w:val="24"/>
          <w:szCs w:val="24"/>
        </w:rPr>
      </w:pPr>
    </w:p>
    <w:p w14:paraId="2AA0C218" w14:textId="77777777" w:rsidR="0058454C" w:rsidRPr="007E191D" w:rsidRDefault="0058454C">
      <w:pPr>
        <w:pStyle w:val="Normal1"/>
        <w:spacing w:after="0" w:line="240" w:lineRule="auto"/>
        <w:rPr>
          <w:rFonts w:ascii="Arial" w:eastAsia="Arial" w:hAnsi="Arial" w:cs="Arial"/>
          <w:sz w:val="24"/>
          <w:szCs w:val="24"/>
        </w:rPr>
      </w:pPr>
    </w:p>
    <w:p w14:paraId="7442DD6B"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38" w:name="_Toc119793463"/>
      <w:r w:rsidRPr="007E191D">
        <w:rPr>
          <w:rFonts w:ascii="Arial" w:eastAsia="Arial" w:hAnsi="Arial" w:cs="Arial"/>
          <w:b/>
          <w:sz w:val="24"/>
          <w:szCs w:val="24"/>
        </w:rPr>
        <w:t>Capítulo II</w:t>
      </w:r>
      <w:bookmarkEnd w:id="38"/>
      <w:r w:rsidRPr="007E191D">
        <w:rPr>
          <w:rFonts w:ascii="Arial" w:eastAsia="Arial" w:hAnsi="Arial" w:cs="Arial"/>
          <w:b/>
          <w:sz w:val="24"/>
          <w:szCs w:val="24"/>
        </w:rPr>
        <w:t xml:space="preserve"> </w:t>
      </w:r>
    </w:p>
    <w:p w14:paraId="443555BF" w14:textId="24B2DDD5"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39" w:name="_Toc119793464"/>
      <w:r w:rsidRPr="007E191D">
        <w:rPr>
          <w:rFonts w:ascii="Arial" w:eastAsia="Arial" w:hAnsi="Arial" w:cs="Arial"/>
          <w:b/>
          <w:sz w:val="24"/>
          <w:szCs w:val="24"/>
        </w:rPr>
        <w:t>Servicios Personales</w:t>
      </w:r>
      <w:bookmarkEnd w:id="39"/>
    </w:p>
    <w:p w14:paraId="4D274E3D" w14:textId="77777777" w:rsidR="0058454C" w:rsidRPr="007E191D" w:rsidRDefault="0058454C">
      <w:pPr>
        <w:pStyle w:val="Normal1"/>
        <w:spacing w:after="0" w:line="240" w:lineRule="auto"/>
        <w:jc w:val="center"/>
        <w:rPr>
          <w:rFonts w:ascii="Arial" w:eastAsia="Arial" w:hAnsi="Arial" w:cs="Arial"/>
          <w:color w:val="0070C0"/>
          <w:sz w:val="24"/>
          <w:szCs w:val="24"/>
        </w:rPr>
      </w:pPr>
    </w:p>
    <w:p w14:paraId="7E9B07E7"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40" w:name="_Toc119793465"/>
      <w:r w:rsidRPr="007E191D">
        <w:rPr>
          <w:rFonts w:ascii="Arial" w:eastAsia="Arial" w:hAnsi="Arial" w:cs="Arial"/>
          <w:i/>
          <w:iCs/>
          <w:sz w:val="24"/>
          <w:szCs w:val="24"/>
        </w:rPr>
        <w:t>De las remuneraciones</w:t>
      </w:r>
      <w:bookmarkEnd w:id="40"/>
    </w:p>
    <w:p w14:paraId="1C8B2E5E" w14:textId="77777777" w:rsidR="0058454C" w:rsidRPr="007E191D" w:rsidRDefault="0058454C">
      <w:pPr>
        <w:pStyle w:val="Normal1"/>
        <w:spacing w:after="0" w:line="240" w:lineRule="auto"/>
        <w:rPr>
          <w:rFonts w:ascii="Arial" w:eastAsia="Arial" w:hAnsi="Arial" w:cs="Arial"/>
          <w:color w:val="0070C0"/>
          <w:sz w:val="24"/>
          <w:szCs w:val="24"/>
        </w:rPr>
      </w:pPr>
    </w:p>
    <w:p w14:paraId="227E92F5" w14:textId="61ABD84E"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lastRenderedPageBreak/>
        <w:t>ARTÍCULO 36.</w:t>
      </w:r>
      <w:r w:rsidRPr="007E191D">
        <w:rPr>
          <w:rFonts w:ascii="Arial" w:eastAsia="Arial" w:hAnsi="Arial" w:cs="Arial"/>
          <w:sz w:val="24"/>
          <w:szCs w:val="24"/>
        </w:rPr>
        <w:t> Las erogaciones con cargo al Presupuesto de Egresos y la Plantilla de Personal para el Ejercicio Fiscal 202</w:t>
      </w:r>
      <w:r w:rsidR="001108D3" w:rsidRPr="007E191D">
        <w:rPr>
          <w:rFonts w:ascii="Arial" w:eastAsia="Arial" w:hAnsi="Arial" w:cs="Arial"/>
          <w:sz w:val="24"/>
          <w:szCs w:val="24"/>
        </w:rPr>
        <w:t>3</w:t>
      </w:r>
      <w:r w:rsidRPr="007E191D">
        <w:rPr>
          <w:rFonts w:ascii="Arial" w:eastAsia="Arial" w:hAnsi="Arial" w:cs="Arial"/>
          <w:sz w:val="24"/>
          <w:szCs w:val="24"/>
        </w:rPr>
        <w:t>,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29527022" w14:textId="77777777" w:rsidR="00C41375" w:rsidRPr="007E191D" w:rsidRDefault="00C41375">
      <w:pPr>
        <w:pStyle w:val="Normal1"/>
        <w:spacing w:after="0" w:line="240" w:lineRule="auto"/>
        <w:ind w:right="45"/>
        <w:jc w:val="both"/>
        <w:rPr>
          <w:rFonts w:ascii="Arial" w:eastAsia="Arial" w:hAnsi="Arial" w:cs="Arial"/>
          <w:sz w:val="24"/>
          <w:szCs w:val="24"/>
          <w:highlight w:val="cyan"/>
        </w:rPr>
      </w:pPr>
    </w:p>
    <w:p w14:paraId="18961390" w14:textId="1117304B" w:rsidR="00F66A4A" w:rsidRPr="007E191D" w:rsidRDefault="00F66A4A">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Asimismo, l</w:t>
      </w:r>
      <w:r w:rsidR="00466127" w:rsidRPr="007E191D">
        <w:rPr>
          <w:rFonts w:ascii="Arial" w:eastAsia="Arial" w:hAnsi="Arial" w:cs="Arial"/>
          <w:sz w:val="24"/>
          <w:szCs w:val="24"/>
        </w:rPr>
        <w:t>os Entes Públicos</w:t>
      </w:r>
      <w:r w:rsidRPr="007E191D">
        <w:rPr>
          <w:rFonts w:ascii="Arial" w:eastAsia="Arial" w:hAnsi="Arial" w:cs="Arial"/>
          <w:sz w:val="24"/>
          <w:szCs w:val="24"/>
        </w:rPr>
        <w:t xml:space="preserve"> </w:t>
      </w:r>
      <w:r w:rsidR="00580DC1" w:rsidRPr="007E191D">
        <w:rPr>
          <w:rFonts w:ascii="Arial" w:eastAsia="Arial" w:hAnsi="Arial" w:cs="Arial"/>
          <w:sz w:val="24"/>
          <w:szCs w:val="24"/>
        </w:rPr>
        <w:t xml:space="preserve">una vez </w:t>
      </w:r>
      <w:r w:rsidR="00B06828" w:rsidRPr="007E191D">
        <w:rPr>
          <w:rFonts w:ascii="Arial" w:eastAsia="Arial" w:hAnsi="Arial" w:cs="Arial"/>
          <w:sz w:val="24"/>
          <w:szCs w:val="24"/>
        </w:rPr>
        <w:t>publicado el presente</w:t>
      </w:r>
      <w:r w:rsidR="00580DC1" w:rsidRPr="007E191D">
        <w:rPr>
          <w:rFonts w:ascii="Arial" w:eastAsia="Arial" w:hAnsi="Arial" w:cs="Arial"/>
          <w:sz w:val="24"/>
          <w:szCs w:val="24"/>
        </w:rPr>
        <w:t xml:space="preserve"> presupuesto </w:t>
      </w:r>
      <w:r w:rsidR="00B06828" w:rsidRPr="007E191D">
        <w:rPr>
          <w:rFonts w:ascii="Arial" w:eastAsia="Arial" w:hAnsi="Arial" w:cs="Arial"/>
          <w:sz w:val="24"/>
          <w:szCs w:val="24"/>
        </w:rPr>
        <w:t xml:space="preserve">de egresos </w:t>
      </w:r>
      <w:r w:rsidRPr="007E191D">
        <w:rPr>
          <w:rFonts w:ascii="Arial" w:eastAsia="Arial" w:hAnsi="Arial" w:cs="Arial"/>
          <w:sz w:val="24"/>
          <w:szCs w:val="24"/>
        </w:rPr>
        <w:t xml:space="preserve">deberán sujetarse a los Procesos establecidos </w:t>
      </w:r>
      <w:r w:rsidR="00AA1D70" w:rsidRPr="007E191D">
        <w:rPr>
          <w:rFonts w:ascii="Arial" w:eastAsia="Arial" w:hAnsi="Arial" w:cs="Arial"/>
          <w:sz w:val="24"/>
          <w:szCs w:val="24"/>
        </w:rPr>
        <w:t xml:space="preserve">por </w:t>
      </w:r>
      <w:r w:rsidRPr="007E191D">
        <w:rPr>
          <w:rFonts w:ascii="Arial" w:eastAsia="Arial" w:hAnsi="Arial" w:cs="Arial"/>
          <w:sz w:val="24"/>
          <w:szCs w:val="24"/>
        </w:rPr>
        <w:t>la S</w:t>
      </w:r>
      <w:r w:rsidR="00AA1D70" w:rsidRPr="007E191D">
        <w:rPr>
          <w:rFonts w:ascii="Arial" w:eastAsia="Arial" w:hAnsi="Arial" w:cs="Arial"/>
          <w:sz w:val="24"/>
          <w:szCs w:val="24"/>
        </w:rPr>
        <w:t>ecretaría</w:t>
      </w:r>
      <w:r w:rsidRPr="007E191D">
        <w:rPr>
          <w:rFonts w:ascii="Arial" w:eastAsia="Arial" w:hAnsi="Arial" w:cs="Arial"/>
          <w:sz w:val="24"/>
          <w:szCs w:val="24"/>
        </w:rPr>
        <w:t xml:space="preserve"> para disponer de los recursos presupuestales en las partidas específicas pertenecientes al Rubro de Gastos en Servicios personales</w:t>
      </w:r>
      <w:r w:rsidR="00047173" w:rsidRPr="007E191D">
        <w:rPr>
          <w:rFonts w:ascii="Arial" w:eastAsia="Arial" w:hAnsi="Arial" w:cs="Arial"/>
          <w:sz w:val="24"/>
          <w:szCs w:val="24"/>
        </w:rPr>
        <w:t>.</w:t>
      </w:r>
    </w:p>
    <w:p w14:paraId="539A71D7" w14:textId="77777777" w:rsidR="00F66A4A" w:rsidRPr="007E191D" w:rsidRDefault="00F66A4A">
      <w:pPr>
        <w:pStyle w:val="Normal1"/>
        <w:spacing w:after="0" w:line="240" w:lineRule="auto"/>
        <w:ind w:right="45"/>
        <w:jc w:val="both"/>
        <w:rPr>
          <w:rFonts w:ascii="Arial" w:eastAsia="Arial" w:hAnsi="Arial" w:cs="Arial"/>
          <w:sz w:val="24"/>
          <w:szCs w:val="24"/>
        </w:rPr>
      </w:pPr>
    </w:p>
    <w:p w14:paraId="4AB6994A" w14:textId="521E2488"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37.</w:t>
      </w:r>
      <w:r w:rsidRPr="007E191D">
        <w:rPr>
          <w:rFonts w:ascii="Arial" w:eastAsia="Arial" w:hAnsi="Arial" w:cs="Arial"/>
          <w:sz w:val="24"/>
          <w:szCs w:val="24"/>
        </w:rPr>
        <w:t> Para la creación de remuneraciones adicionales o la modificación de las existentes, se deberá contar con la suficiencia presupuestaria</w:t>
      </w:r>
      <w:r w:rsidR="000024AB" w:rsidRPr="007E191D">
        <w:rPr>
          <w:rFonts w:ascii="Arial" w:eastAsia="Arial" w:hAnsi="Arial" w:cs="Arial"/>
          <w:sz w:val="24"/>
          <w:szCs w:val="24"/>
        </w:rPr>
        <w:t xml:space="preserve"> en apego a la normatividad aplicable.</w:t>
      </w:r>
      <w:r w:rsidRPr="007E191D">
        <w:rPr>
          <w:rFonts w:ascii="Arial" w:eastAsia="Arial" w:hAnsi="Arial" w:cs="Arial"/>
          <w:sz w:val="24"/>
          <w:szCs w:val="24"/>
        </w:rPr>
        <w:t>  </w:t>
      </w:r>
    </w:p>
    <w:p w14:paraId="5A238E1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10FCD66" w14:textId="77777777" w:rsidR="0058454C" w:rsidRPr="007E191D" w:rsidRDefault="00037DB7">
      <w:pPr>
        <w:pStyle w:val="Normal1"/>
        <w:spacing w:after="0" w:line="240" w:lineRule="auto"/>
        <w:ind w:right="45"/>
        <w:jc w:val="both"/>
        <w:rPr>
          <w:rFonts w:ascii="Arial" w:eastAsia="Arial" w:hAnsi="Arial" w:cs="Arial"/>
          <w:sz w:val="24"/>
          <w:szCs w:val="24"/>
        </w:rPr>
      </w:pPr>
      <w:bookmarkStart w:id="41" w:name="_2jxsxqh" w:colFirst="0" w:colLast="0"/>
      <w:bookmarkEnd w:id="41"/>
      <w:r w:rsidRPr="007E191D">
        <w:rPr>
          <w:rFonts w:ascii="Arial" w:eastAsia="Arial" w:hAnsi="Arial" w:cs="Arial"/>
          <w:b/>
          <w:sz w:val="24"/>
          <w:szCs w:val="24"/>
        </w:rPr>
        <w:t>ARTÍCULO 38.</w:t>
      </w:r>
      <w:r w:rsidRPr="007E191D">
        <w:rPr>
          <w:rFonts w:ascii="Arial" w:eastAsia="Arial" w:hAnsi="Arial" w:cs="Arial"/>
          <w:sz w:val="24"/>
          <w:szCs w:val="24"/>
        </w:rPr>
        <w:t>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 </w:t>
      </w:r>
    </w:p>
    <w:p w14:paraId="764773E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E3576E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w:t>
      </w:r>
    </w:p>
    <w:p w14:paraId="5420230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FEDE2CB" w14:textId="28499452"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anexos 4, 11, 12, 13, 14, 15, 16, 17, 18 y 19 del presente Decreto desglosan los tabuladores de sueldos y salarios anteriormente mencionados.</w:t>
      </w:r>
    </w:p>
    <w:p w14:paraId="1422789D" w14:textId="77777777" w:rsidR="0058454C" w:rsidRPr="007E191D" w:rsidRDefault="0058454C">
      <w:pPr>
        <w:pStyle w:val="Normal1"/>
        <w:spacing w:after="0" w:line="240" w:lineRule="auto"/>
        <w:ind w:right="45"/>
        <w:jc w:val="both"/>
        <w:rPr>
          <w:rFonts w:ascii="Arial" w:eastAsia="Arial" w:hAnsi="Arial" w:cs="Arial"/>
          <w:sz w:val="24"/>
          <w:szCs w:val="24"/>
        </w:rPr>
      </w:pPr>
    </w:p>
    <w:p w14:paraId="0979E40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39.</w:t>
      </w:r>
      <w:r w:rsidRPr="007E191D">
        <w:rPr>
          <w:rFonts w:ascii="Arial" w:eastAsia="Arial" w:hAnsi="Arial" w:cs="Arial"/>
          <w:sz w:val="24"/>
          <w:szCs w:val="24"/>
        </w:rPr>
        <w:t> En cumplimiento a lo establecido en el Artículo 35 Apartado A, Fracción V Segundo Párrafo y al Séptimo Transitorio de la Ley de Presupuesto y Gasto Público del Estado, la Secretaría llevará el registro y control de las erogaciones de Servicios Personales.</w:t>
      </w:r>
    </w:p>
    <w:p w14:paraId="242E5F00" w14:textId="77777777" w:rsidR="0058454C" w:rsidRPr="007E191D" w:rsidRDefault="0058454C">
      <w:pPr>
        <w:pStyle w:val="Normal1"/>
        <w:spacing w:after="0" w:line="240" w:lineRule="auto"/>
        <w:rPr>
          <w:rFonts w:ascii="Arial" w:eastAsia="Arial" w:hAnsi="Arial" w:cs="Arial"/>
          <w:sz w:val="24"/>
          <w:szCs w:val="24"/>
        </w:rPr>
      </w:pPr>
    </w:p>
    <w:p w14:paraId="21FF5726" w14:textId="5E602D2F"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40.</w:t>
      </w:r>
      <w:r w:rsidRPr="007E191D">
        <w:rPr>
          <w:rFonts w:ascii="Arial" w:eastAsia="Arial" w:hAnsi="Arial" w:cs="Arial"/>
          <w:sz w:val="24"/>
          <w:szCs w:val="24"/>
        </w:rPr>
        <w:t> En ningún caso se actualizará y aplicará tabuladores de sueldos y salarios sin la validación y la autorización</w:t>
      </w:r>
      <w:r w:rsidR="000024AB" w:rsidRPr="007E191D">
        <w:rPr>
          <w:rFonts w:ascii="Arial" w:eastAsia="Arial" w:hAnsi="Arial" w:cs="Arial"/>
          <w:sz w:val="24"/>
          <w:szCs w:val="24"/>
        </w:rPr>
        <w:t>, en el caso de dependencias y entidades paraestatales</w:t>
      </w:r>
      <w:r w:rsidRPr="007E191D">
        <w:rPr>
          <w:rFonts w:ascii="Arial" w:eastAsia="Arial" w:hAnsi="Arial" w:cs="Arial"/>
          <w:sz w:val="24"/>
          <w:szCs w:val="24"/>
        </w:rPr>
        <w:t xml:space="preserve"> de la Secretarí</w:t>
      </w:r>
      <w:r w:rsidR="000024AB" w:rsidRPr="007E191D">
        <w:rPr>
          <w:rFonts w:ascii="Arial" w:eastAsia="Arial" w:hAnsi="Arial" w:cs="Arial"/>
          <w:sz w:val="24"/>
          <w:szCs w:val="24"/>
        </w:rPr>
        <w:t>a, y por lo que refiere a los poderes Legislativo y Judicial, y Órganos Autónomos ante la H. Legislatura.</w:t>
      </w:r>
    </w:p>
    <w:p w14:paraId="5BBEFF9B" w14:textId="77777777" w:rsidR="0058454C" w:rsidRPr="007E191D" w:rsidRDefault="0058454C">
      <w:pPr>
        <w:pStyle w:val="Normal1"/>
        <w:spacing w:after="0" w:line="240" w:lineRule="auto"/>
        <w:ind w:right="45"/>
        <w:jc w:val="both"/>
        <w:rPr>
          <w:rFonts w:ascii="Arial" w:eastAsia="Arial" w:hAnsi="Arial" w:cs="Arial"/>
          <w:sz w:val="24"/>
          <w:szCs w:val="24"/>
        </w:rPr>
      </w:pPr>
    </w:p>
    <w:p w14:paraId="4960BCFE" w14:textId="17953441"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lastRenderedPageBreak/>
        <w:t>ARTÍCULO 41.</w:t>
      </w:r>
      <w:r w:rsidRPr="007E191D">
        <w:rPr>
          <w:rFonts w:ascii="Arial" w:eastAsia="Arial" w:hAnsi="Arial" w:cs="Arial"/>
          <w:sz w:val="24"/>
          <w:szCs w:val="24"/>
        </w:rPr>
        <w:t xml:space="preserve"> Ningún servidor público podrá recibir remuneración por el desempeño de su función, empleo, cargo o comisión mayor a la establecida para </w:t>
      </w:r>
      <w:r w:rsidR="00B74692" w:rsidRPr="007E191D">
        <w:rPr>
          <w:rFonts w:ascii="Arial" w:eastAsia="Arial" w:hAnsi="Arial" w:cs="Arial"/>
          <w:sz w:val="24"/>
          <w:szCs w:val="24"/>
        </w:rPr>
        <w:t>La Gobernadora</w:t>
      </w:r>
      <w:r w:rsidRPr="007E191D">
        <w:rPr>
          <w:rFonts w:ascii="Arial" w:eastAsia="Arial" w:hAnsi="Arial" w:cs="Arial"/>
          <w:sz w:val="24"/>
          <w:szCs w:val="24"/>
        </w:rPr>
        <w:t xml:space="preserve"> del Estado, salvo lo señalado en el Artículo 165 fracción III de la Constitución Política del Estado Libre y Soberano de Quintana Roo. </w:t>
      </w:r>
    </w:p>
    <w:p w14:paraId="1F3F3464" w14:textId="77777777" w:rsidR="0058454C" w:rsidRPr="007E191D" w:rsidRDefault="0058454C">
      <w:pPr>
        <w:pStyle w:val="Normal1"/>
        <w:spacing w:after="0" w:line="240" w:lineRule="auto"/>
        <w:rPr>
          <w:rFonts w:ascii="Arial" w:eastAsia="Arial" w:hAnsi="Arial" w:cs="Arial"/>
          <w:sz w:val="24"/>
          <w:szCs w:val="24"/>
        </w:rPr>
      </w:pPr>
    </w:p>
    <w:p w14:paraId="56C9AB2E" w14:textId="1B0C740E"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42.</w:t>
      </w:r>
      <w:r w:rsidRPr="007E191D">
        <w:rPr>
          <w:rFonts w:ascii="Arial" w:eastAsia="Arial" w:hAnsi="Arial" w:cs="Arial"/>
          <w:sz w:val="24"/>
          <w:szCs w:val="24"/>
        </w:rPr>
        <w:t xml:space="preserve"> Las Dependencias del Poder Ejecutivo contarán </w:t>
      </w:r>
      <w:r w:rsidRPr="00BF78C2">
        <w:rPr>
          <w:rFonts w:ascii="Arial" w:eastAsia="Arial" w:hAnsi="Arial" w:cs="Arial"/>
          <w:sz w:val="24"/>
          <w:szCs w:val="24"/>
        </w:rPr>
        <w:t>con 7,</w:t>
      </w:r>
      <w:r w:rsidR="00F35E25" w:rsidRPr="00BF78C2">
        <w:rPr>
          <w:rFonts w:ascii="Arial" w:eastAsia="Arial" w:hAnsi="Arial" w:cs="Arial"/>
          <w:sz w:val="24"/>
          <w:szCs w:val="24"/>
        </w:rPr>
        <w:t>629</w:t>
      </w:r>
      <w:r w:rsidRPr="00BF78C2">
        <w:rPr>
          <w:rFonts w:ascii="Arial" w:eastAsia="Arial" w:hAnsi="Arial" w:cs="Arial"/>
          <w:sz w:val="24"/>
          <w:szCs w:val="24"/>
        </w:rPr>
        <w:t xml:space="preserve"> plazas</w:t>
      </w:r>
      <w:r w:rsidRPr="007E191D">
        <w:rPr>
          <w:rFonts w:ascii="Arial" w:eastAsia="Arial" w:hAnsi="Arial" w:cs="Arial"/>
          <w:sz w:val="24"/>
          <w:szCs w:val="24"/>
        </w:rPr>
        <w:t xml:space="preserve">, de conformidad con el </w:t>
      </w:r>
      <w:r w:rsidRPr="007E191D">
        <w:rPr>
          <w:rFonts w:ascii="Arial" w:eastAsia="Arial" w:hAnsi="Arial" w:cs="Arial"/>
          <w:b/>
          <w:bCs/>
          <w:sz w:val="24"/>
          <w:szCs w:val="24"/>
        </w:rPr>
        <w:t>Anexo 3</w:t>
      </w:r>
      <w:r w:rsidRPr="007E191D">
        <w:rPr>
          <w:rFonts w:ascii="Arial" w:eastAsia="Arial" w:hAnsi="Arial" w:cs="Arial"/>
          <w:sz w:val="24"/>
          <w:szCs w:val="24"/>
        </w:rPr>
        <w:t xml:space="preserve"> de este Decreto.  </w:t>
      </w:r>
    </w:p>
    <w:p w14:paraId="11B8EF29" w14:textId="77777777" w:rsidR="003C7B7F" w:rsidRPr="007E191D" w:rsidRDefault="003C7B7F">
      <w:pPr>
        <w:pStyle w:val="Normal1"/>
        <w:spacing w:after="0" w:line="240" w:lineRule="auto"/>
        <w:ind w:right="45"/>
        <w:jc w:val="both"/>
        <w:rPr>
          <w:rFonts w:ascii="Arial" w:eastAsia="Arial" w:hAnsi="Arial" w:cs="Arial"/>
          <w:sz w:val="24"/>
          <w:szCs w:val="24"/>
        </w:rPr>
      </w:pPr>
    </w:p>
    <w:p w14:paraId="7EBBBD80" w14:textId="342057E1"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xml:space="preserve">Las erogaciones destinadas a los Servicios Personales de las Dependencias del Poder Ejecutivo </w:t>
      </w:r>
      <w:r w:rsidRPr="007417BB">
        <w:rPr>
          <w:rFonts w:ascii="Arial" w:eastAsia="Arial" w:hAnsi="Arial" w:cs="Arial"/>
          <w:sz w:val="24"/>
          <w:szCs w:val="24"/>
        </w:rPr>
        <w:t>ascienden a </w:t>
      </w:r>
      <w:r w:rsidRPr="007417BB">
        <w:rPr>
          <w:rFonts w:ascii="Arial" w:eastAsia="Arial" w:hAnsi="Arial" w:cs="Arial"/>
          <w:b/>
          <w:bCs/>
          <w:sz w:val="24"/>
          <w:szCs w:val="24"/>
        </w:rPr>
        <w:t>$</w:t>
      </w:r>
      <w:r w:rsidR="007417BB" w:rsidRPr="007417BB">
        <w:rPr>
          <w:rFonts w:ascii="Arial" w:eastAsia="Arial" w:hAnsi="Arial" w:cs="Arial"/>
          <w:b/>
          <w:bCs/>
          <w:sz w:val="24"/>
          <w:szCs w:val="24"/>
        </w:rPr>
        <w:t>2,635,221,513</w:t>
      </w:r>
      <w:r w:rsidR="00D32BDE" w:rsidRPr="007417BB">
        <w:rPr>
          <w:rFonts w:ascii="Arial" w:eastAsia="Arial" w:hAnsi="Arial" w:cs="Arial"/>
          <w:b/>
          <w:bCs/>
          <w:sz w:val="24"/>
          <w:szCs w:val="24"/>
        </w:rPr>
        <w:t xml:space="preserve">.00 </w:t>
      </w:r>
      <w:r w:rsidRPr="007417BB">
        <w:rPr>
          <w:rFonts w:ascii="Arial" w:eastAsia="Arial" w:hAnsi="Arial" w:cs="Arial"/>
          <w:b/>
          <w:bCs/>
          <w:sz w:val="24"/>
          <w:szCs w:val="24"/>
        </w:rPr>
        <w:t>(</w:t>
      </w:r>
      <w:r w:rsidR="007417BB" w:rsidRPr="007417BB">
        <w:rPr>
          <w:rFonts w:ascii="Arial" w:eastAsia="Arial" w:hAnsi="Arial" w:cs="Arial"/>
          <w:b/>
          <w:bCs/>
          <w:sz w:val="24"/>
          <w:szCs w:val="24"/>
        </w:rPr>
        <w:t xml:space="preserve">Dos mil seiscientos treinta y cinco millones doscientos veintiún mil quinientos trece pesos </w:t>
      </w:r>
      <w:r w:rsidRPr="007417BB">
        <w:rPr>
          <w:rFonts w:ascii="Arial" w:eastAsia="Arial" w:hAnsi="Arial" w:cs="Arial"/>
          <w:b/>
          <w:bCs/>
          <w:sz w:val="24"/>
          <w:szCs w:val="24"/>
        </w:rPr>
        <w:t>00/100 M.N.).</w:t>
      </w:r>
      <w:r w:rsidRPr="007E191D">
        <w:rPr>
          <w:rFonts w:ascii="Arial" w:eastAsia="Arial" w:hAnsi="Arial" w:cs="Arial"/>
          <w:sz w:val="24"/>
          <w:szCs w:val="24"/>
        </w:rPr>
        <w:t> </w:t>
      </w:r>
    </w:p>
    <w:p w14:paraId="0361CDE4" w14:textId="77777777" w:rsidR="0058454C" w:rsidRPr="007E191D" w:rsidRDefault="0058454C">
      <w:pPr>
        <w:pStyle w:val="Normal1"/>
        <w:spacing w:after="0" w:line="240" w:lineRule="auto"/>
        <w:ind w:right="45"/>
        <w:jc w:val="both"/>
        <w:rPr>
          <w:rFonts w:ascii="Arial" w:eastAsia="Arial" w:hAnsi="Arial" w:cs="Arial"/>
          <w:sz w:val="24"/>
          <w:szCs w:val="24"/>
        </w:rPr>
      </w:pPr>
    </w:p>
    <w:p w14:paraId="5A245701" w14:textId="628C70C2"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43</w:t>
      </w:r>
      <w:r w:rsidRPr="007E191D">
        <w:rPr>
          <w:rFonts w:ascii="Arial" w:eastAsia="Arial" w:hAnsi="Arial" w:cs="Arial"/>
          <w:sz w:val="24"/>
          <w:szCs w:val="24"/>
        </w:rPr>
        <w:t xml:space="preserve">. El organismo denominado Servicios Educativos de Quintana Roo se integra de un total </w:t>
      </w:r>
      <w:r w:rsidRPr="001B005F">
        <w:rPr>
          <w:rFonts w:ascii="Arial" w:eastAsia="Arial" w:hAnsi="Arial" w:cs="Arial"/>
          <w:sz w:val="24"/>
          <w:szCs w:val="24"/>
        </w:rPr>
        <w:t>de 30,</w:t>
      </w:r>
      <w:r w:rsidR="001B005F" w:rsidRPr="001B005F">
        <w:rPr>
          <w:rFonts w:ascii="Arial" w:eastAsia="Arial" w:hAnsi="Arial" w:cs="Arial"/>
          <w:sz w:val="24"/>
          <w:szCs w:val="24"/>
        </w:rPr>
        <w:t>796</w:t>
      </w:r>
      <w:r w:rsidRPr="001B005F">
        <w:rPr>
          <w:rFonts w:ascii="Arial" w:eastAsia="Arial" w:hAnsi="Arial" w:cs="Arial"/>
          <w:sz w:val="24"/>
          <w:szCs w:val="24"/>
        </w:rPr>
        <w:t xml:space="preserve"> plazas del magisterio, t</w:t>
      </w:r>
      <w:r w:rsidRPr="007E191D">
        <w:rPr>
          <w:rFonts w:ascii="Arial" w:eastAsia="Arial" w:hAnsi="Arial" w:cs="Arial"/>
          <w:sz w:val="24"/>
          <w:szCs w:val="24"/>
        </w:rPr>
        <w:t xml:space="preserve">odas ellas con financiamiento federal, mismas que se desglosan en el </w:t>
      </w:r>
      <w:r w:rsidRPr="007E191D">
        <w:rPr>
          <w:rFonts w:ascii="Arial" w:eastAsia="Arial" w:hAnsi="Arial" w:cs="Arial"/>
          <w:b/>
          <w:bCs/>
          <w:sz w:val="24"/>
          <w:szCs w:val="24"/>
        </w:rPr>
        <w:t>Anexo 5</w:t>
      </w:r>
      <w:r w:rsidRPr="007E191D">
        <w:rPr>
          <w:rFonts w:ascii="Arial" w:eastAsia="Arial" w:hAnsi="Arial" w:cs="Arial"/>
          <w:sz w:val="24"/>
          <w:szCs w:val="24"/>
        </w:rPr>
        <w:t xml:space="preserve"> del presente Decreto.  </w:t>
      </w:r>
    </w:p>
    <w:p w14:paraId="3F2A9D87"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0EA078D" w14:textId="512A42C7"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44.</w:t>
      </w:r>
      <w:r w:rsidRPr="007E191D">
        <w:rPr>
          <w:rFonts w:ascii="Arial" w:eastAsia="Arial" w:hAnsi="Arial" w:cs="Arial"/>
          <w:sz w:val="24"/>
          <w:szCs w:val="24"/>
        </w:rPr>
        <w:t xml:space="preserve"> El organismo denominado Servicios Estatales de Salud se integra de un total </w:t>
      </w:r>
      <w:r w:rsidRPr="001B005F">
        <w:rPr>
          <w:rFonts w:ascii="Arial" w:eastAsia="Arial" w:hAnsi="Arial" w:cs="Arial"/>
          <w:sz w:val="24"/>
          <w:szCs w:val="24"/>
        </w:rPr>
        <w:t>de 7,</w:t>
      </w:r>
      <w:r w:rsidR="002C59A8" w:rsidRPr="001B005F">
        <w:rPr>
          <w:rFonts w:ascii="Arial" w:eastAsia="Arial" w:hAnsi="Arial" w:cs="Arial"/>
          <w:sz w:val="24"/>
          <w:szCs w:val="24"/>
        </w:rPr>
        <w:t>50</w:t>
      </w:r>
      <w:r w:rsidR="001B005F" w:rsidRPr="001B005F">
        <w:rPr>
          <w:rFonts w:ascii="Arial" w:eastAsia="Arial" w:hAnsi="Arial" w:cs="Arial"/>
          <w:sz w:val="24"/>
          <w:szCs w:val="24"/>
        </w:rPr>
        <w:t>7</w:t>
      </w:r>
      <w:r w:rsidRPr="007E191D">
        <w:rPr>
          <w:rFonts w:ascii="Arial" w:eastAsia="Arial" w:hAnsi="Arial" w:cs="Arial"/>
          <w:sz w:val="24"/>
          <w:szCs w:val="24"/>
        </w:rPr>
        <w:t xml:space="preserve"> plazas de médicos, paramédicos y auxiliares, mismas que se desglosan en el </w:t>
      </w:r>
      <w:r w:rsidRPr="007E191D">
        <w:rPr>
          <w:rFonts w:ascii="Arial" w:eastAsia="Arial" w:hAnsi="Arial" w:cs="Arial"/>
          <w:b/>
          <w:bCs/>
          <w:sz w:val="24"/>
          <w:szCs w:val="24"/>
        </w:rPr>
        <w:t>Anexo 6</w:t>
      </w:r>
      <w:r w:rsidRPr="007E191D">
        <w:rPr>
          <w:rFonts w:ascii="Arial" w:eastAsia="Arial" w:hAnsi="Arial" w:cs="Arial"/>
          <w:sz w:val="24"/>
          <w:szCs w:val="24"/>
        </w:rPr>
        <w:t xml:space="preserve"> del presente Decreto. </w:t>
      </w:r>
    </w:p>
    <w:p w14:paraId="0D309F51" w14:textId="77777777" w:rsidR="0058454C" w:rsidRPr="007E191D" w:rsidRDefault="0058454C">
      <w:pPr>
        <w:pStyle w:val="Normal1"/>
        <w:spacing w:after="0" w:line="240" w:lineRule="auto"/>
        <w:ind w:right="45"/>
        <w:jc w:val="both"/>
        <w:rPr>
          <w:rFonts w:ascii="Arial" w:eastAsia="Arial" w:hAnsi="Arial" w:cs="Arial"/>
          <w:sz w:val="24"/>
          <w:szCs w:val="24"/>
        </w:rPr>
      </w:pPr>
    </w:p>
    <w:p w14:paraId="1D5C99E7" w14:textId="6E1D6D4A" w:rsidR="0058454C" w:rsidRPr="007E191D" w:rsidRDefault="00037DB7">
      <w:pPr>
        <w:pStyle w:val="Normal1"/>
        <w:shd w:val="clear" w:color="auto" w:fill="FFFFFF" w:themeFill="background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45</w:t>
      </w:r>
      <w:r w:rsidRPr="007E191D">
        <w:rPr>
          <w:rFonts w:ascii="Arial" w:eastAsia="Arial" w:hAnsi="Arial" w:cs="Arial"/>
          <w:color w:val="000000"/>
          <w:sz w:val="24"/>
          <w:szCs w:val="24"/>
        </w:rPr>
        <w:t xml:space="preserve">. Las Dependencias y Entidades Paraestatales podrán actualizar sus estructuras orgánicas y organigramas, teniendo como fecha límite para la recepción de la información el día 15 del mes de febrero de </w:t>
      </w:r>
      <w:r w:rsidR="006C7800" w:rsidRPr="007E191D">
        <w:rPr>
          <w:rFonts w:ascii="Arial" w:eastAsia="Arial" w:hAnsi="Arial" w:cs="Arial"/>
          <w:color w:val="000000"/>
          <w:sz w:val="24"/>
          <w:szCs w:val="24"/>
        </w:rPr>
        <w:t>2023</w:t>
      </w:r>
      <w:r w:rsidRPr="007E191D">
        <w:rPr>
          <w:rFonts w:ascii="Arial" w:eastAsia="Arial" w:hAnsi="Arial" w:cs="Arial"/>
          <w:color w:val="000000"/>
          <w:sz w:val="24"/>
          <w:szCs w:val="24"/>
        </w:rPr>
        <w:t xml:space="preserve">, debiéndose sujetar a los lineamientos para regular el proceso de revisión y dictaminación de las estructuras orgánicas y organigramas de las dependencias, órganos administrativos desconcentrados y Entidades de la Administración Pública Estatal y hasta el 13 de mayo para obtener el dictamen. </w:t>
      </w:r>
    </w:p>
    <w:p w14:paraId="6021072F" w14:textId="77777777" w:rsidR="00A91B52" w:rsidRPr="007E191D" w:rsidRDefault="00A91B52" w:rsidP="00A91B52">
      <w:pPr>
        <w:pStyle w:val="Normal1"/>
        <w:shd w:val="clear" w:color="auto" w:fill="FFFFFF" w:themeFill="background1"/>
        <w:spacing w:after="0" w:line="240" w:lineRule="auto"/>
        <w:ind w:right="45"/>
        <w:jc w:val="both"/>
        <w:rPr>
          <w:rFonts w:ascii="Arial" w:eastAsia="Arial" w:hAnsi="Arial" w:cs="Arial"/>
          <w:sz w:val="24"/>
          <w:szCs w:val="24"/>
        </w:rPr>
      </w:pPr>
    </w:p>
    <w:p w14:paraId="1781EE3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Los Órganos Autónomos deberán notificar a la Secretaría en la fecha establecida en el párrafo anterior sus estructuras orgánicas y organigramas autorizados, con la finalidad de validar la estructura programática en correlación con la estructura orgánica y organigramas. </w:t>
      </w:r>
    </w:p>
    <w:p w14:paraId="6E9DB51C"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3339E54A" w14:textId="77777777"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Asimismo, los Entes Públicos de nueva creación se deberán sujetar a los lineamientos antes mencionados.  </w:t>
      </w:r>
    </w:p>
    <w:p w14:paraId="4F1E13EF"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4FEF9FA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La actualización señalada en este artículo procederá s</w:t>
      </w:r>
      <w:r w:rsidRPr="007E191D">
        <w:rPr>
          <w:rFonts w:ascii="Arial" w:eastAsia="Arial" w:hAnsi="Arial" w:cs="Arial"/>
          <w:sz w:val="24"/>
          <w:szCs w:val="24"/>
        </w:rPr>
        <w:t>iempre y cuando no implique un incremento en las asignaciones presupuestarias autorizadas.</w:t>
      </w:r>
    </w:p>
    <w:p w14:paraId="36CD803F" w14:textId="77777777" w:rsidR="0058454C" w:rsidRPr="007E191D" w:rsidRDefault="0058454C">
      <w:pPr>
        <w:pStyle w:val="Normal1"/>
        <w:spacing w:after="0" w:line="240" w:lineRule="auto"/>
        <w:jc w:val="center"/>
        <w:rPr>
          <w:rFonts w:ascii="Arial" w:eastAsia="Arial" w:hAnsi="Arial" w:cs="Arial"/>
          <w:b/>
          <w:sz w:val="24"/>
          <w:szCs w:val="24"/>
        </w:rPr>
      </w:pPr>
    </w:p>
    <w:p w14:paraId="04BDC6E9"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42" w:name="_Toc119793466"/>
      <w:r w:rsidRPr="007E191D">
        <w:rPr>
          <w:rFonts w:ascii="Arial" w:eastAsia="Arial" w:hAnsi="Arial" w:cs="Arial"/>
          <w:b/>
          <w:sz w:val="24"/>
          <w:szCs w:val="24"/>
        </w:rPr>
        <w:t>Capítulo III</w:t>
      </w:r>
      <w:bookmarkEnd w:id="42"/>
      <w:r w:rsidRPr="007E191D">
        <w:rPr>
          <w:rFonts w:ascii="Arial" w:eastAsia="Arial" w:hAnsi="Arial" w:cs="Arial"/>
          <w:b/>
          <w:sz w:val="24"/>
          <w:szCs w:val="24"/>
        </w:rPr>
        <w:t xml:space="preserve"> </w:t>
      </w:r>
    </w:p>
    <w:p w14:paraId="7F8479D6"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43" w:name="_Toc119793467"/>
      <w:r w:rsidRPr="007E191D">
        <w:rPr>
          <w:rFonts w:ascii="Arial" w:eastAsia="Arial" w:hAnsi="Arial" w:cs="Arial"/>
          <w:b/>
          <w:sz w:val="24"/>
          <w:szCs w:val="24"/>
        </w:rPr>
        <w:lastRenderedPageBreak/>
        <w:t>Deuda Pública</w:t>
      </w:r>
      <w:bookmarkEnd w:id="43"/>
    </w:p>
    <w:p w14:paraId="1842F27E" w14:textId="77777777" w:rsidR="0058454C" w:rsidRPr="007E191D" w:rsidRDefault="0058454C">
      <w:pPr>
        <w:pStyle w:val="Normal1"/>
        <w:spacing w:after="0" w:line="240" w:lineRule="auto"/>
        <w:rPr>
          <w:rFonts w:ascii="Arial" w:eastAsia="Arial" w:hAnsi="Arial" w:cs="Arial"/>
          <w:i/>
          <w:iCs/>
          <w:sz w:val="24"/>
          <w:szCs w:val="24"/>
        </w:rPr>
      </w:pPr>
    </w:p>
    <w:p w14:paraId="5B5D870A"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44" w:name="_Toc119793468"/>
      <w:r w:rsidRPr="007E191D">
        <w:rPr>
          <w:rFonts w:ascii="Arial" w:eastAsia="Arial" w:hAnsi="Arial" w:cs="Arial"/>
          <w:i/>
          <w:iCs/>
          <w:sz w:val="24"/>
          <w:szCs w:val="24"/>
        </w:rPr>
        <w:t>Deuda pública</w:t>
      </w:r>
      <w:bookmarkEnd w:id="44"/>
    </w:p>
    <w:p w14:paraId="2E127E79" w14:textId="77777777" w:rsidR="0058454C" w:rsidRPr="007E191D" w:rsidRDefault="0058454C">
      <w:pPr>
        <w:pStyle w:val="Normal1"/>
        <w:spacing w:after="0" w:line="240" w:lineRule="auto"/>
        <w:rPr>
          <w:rFonts w:ascii="Arial" w:eastAsia="Arial" w:hAnsi="Arial" w:cs="Arial"/>
          <w:color w:val="0070C0"/>
          <w:sz w:val="24"/>
          <w:szCs w:val="24"/>
        </w:rPr>
      </w:pPr>
    </w:p>
    <w:p w14:paraId="168ABAC1" w14:textId="5E9F69CD" w:rsidR="0058454C" w:rsidRPr="007E191D" w:rsidRDefault="0C86098B" w:rsidP="00BF2ED4">
      <w:pPr>
        <w:jc w:val="both"/>
        <w:rPr>
          <w:rFonts w:ascii="Arial" w:eastAsia="Arial" w:hAnsi="Arial" w:cs="Arial"/>
          <w:sz w:val="24"/>
          <w:szCs w:val="24"/>
        </w:rPr>
      </w:pPr>
      <w:r w:rsidRPr="007E191D">
        <w:rPr>
          <w:rFonts w:ascii="Arial" w:eastAsia="Arial" w:hAnsi="Arial" w:cs="Arial"/>
          <w:b/>
          <w:bCs/>
          <w:sz w:val="24"/>
          <w:szCs w:val="24"/>
        </w:rPr>
        <w:t>ARTÍCULO 46.</w:t>
      </w:r>
      <w:r w:rsidRPr="007E191D">
        <w:rPr>
          <w:rFonts w:ascii="Arial" w:eastAsia="Arial" w:hAnsi="Arial" w:cs="Arial"/>
          <w:sz w:val="24"/>
          <w:szCs w:val="24"/>
        </w:rPr>
        <w:t xml:space="preserve"> El </w:t>
      </w:r>
      <w:r w:rsidR="00A26F08" w:rsidRPr="007E191D">
        <w:rPr>
          <w:rFonts w:ascii="Arial" w:eastAsia="Arial" w:hAnsi="Arial" w:cs="Arial"/>
          <w:sz w:val="24"/>
          <w:szCs w:val="24"/>
        </w:rPr>
        <w:t>monto del servicio</w:t>
      </w:r>
      <w:r w:rsidRPr="007E191D">
        <w:rPr>
          <w:rFonts w:ascii="Arial" w:eastAsia="Arial" w:hAnsi="Arial" w:cs="Arial"/>
          <w:sz w:val="24"/>
          <w:szCs w:val="24"/>
        </w:rPr>
        <w:t xml:space="preserve"> de la deuda pública del Gobierno del Estado de Quintana Roo</w:t>
      </w:r>
      <w:r w:rsidR="00E82EC9" w:rsidRPr="007E191D">
        <w:rPr>
          <w:rFonts w:ascii="Arial" w:eastAsia="Arial" w:hAnsi="Arial" w:cs="Arial"/>
          <w:sz w:val="24"/>
          <w:szCs w:val="24"/>
        </w:rPr>
        <w:t xml:space="preserve">, Adeudos de Ejercicios Fiscales Anteriores (ADEFAS) y </w:t>
      </w:r>
      <w:r w:rsidR="00A26F08" w:rsidRPr="007E191D">
        <w:rPr>
          <w:rFonts w:ascii="Arial" w:eastAsia="Arial" w:hAnsi="Arial" w:cs="Arial"/>
          <w:sz w:val="24"/>
          <w:szCs w:val="24"/>
        </w:rPr>
        <w:t>gastos asociados</w:t>
      </w:r>
      <w:r w:rsidRPr="007E191D">
        <w:rPr>
          <w:rFonts w:ascii="Arial" w:eastAsia="Arial" w:hAnsi="Arial" w:cs="Arial"/>
          <w:sz w:val="24"/>
          <w:szCs w:val="24"/>
        </w:rPr>
        <w:t xml:space="preserve"> asciende</w:t>
      </w:r>
      <w:r w:rsidR="006A660F">
        <w:rPr>
          <w:rFonts w:ascii="Arial" w:eastAsia="Arial" w:hAnsi="Arial" w:cs="Arial"/>
          <w:sz w:val="24"/>
          <w:szCs w:val="24"/>
        </w:rPr>
        <w:t>n</w:t>
      </w:r>
      <w:r w:rsidRPr="007E191D">
        <w:rPr>
          <w:rFonts w:ascii="Arial" w:eastAsia="Arial" w:hAnsi="Arial" w:cs="Arial"/>
          <w:sz w:val="24"/>
          <w:szCs w:val="24"/>
        </w:rPr>
        <w:t xml:space="preserve"> </w:t>
      </w:r>
      <w:r w:rsidRPr="0062174F">
        <w:rPr>
          <w:rFonts w:ascii="Arial" w:eastAsia="Arial" w:hAnsi="Arial" w:cs="Arial"/>
          <w:sz w:val="24"/>
          <w:szCs w:val="24"/>
        </w:rPr>
        <w:t>a </w:t>
      </w:r>
      <w:r w:rsidR="00BF2ED4" w:rsidRPr="0062174F">
        <w:rPr>
          <w:rFonts w:ascii="Arial" w:eastAsia="Arial" w:hAnsi="Arial" w:cs="Arial"/>
          <w:b/>
          <w:bCs/>
          <w:sz w:val="24"/>
          <w:szCs w:val="24"/>
        </w:rPr>
        <w:t xml:space="preserve">$ </w:t>
      </w:r>
      <w:r w:rsidR="007E0ADD" w:rsidRPr="0062174F">
        <w:rPr>
          <w:rFonts w:ascii="Arial" w:eastAsia="Arial" w:hAnsi="Arial" w:cs="Arial"/>
          <w:b/>
          <w:bCs/>
          <w:sz w:val="24"/>
          <w:szCs w:val="24"/>
        </w:rPr>
        <w:t>4</w:t>
      </w:r>
      <w:r w:rsidR="009578F4" w:rsidRPr="0062174F">
        <w:rPr>
          <w:rFonts w:ascii="Arial" w:eastAsia="Arial" w:hAnsi="Arial" w:cs="Arial"/>
          <w:b/>
          <w:bCs/>
          <w:sz w:val="24"/>
          <w:szCs w:val="24"/>
        </w:rPr>
        <w:t>,</w:t>
      </w:r>
      <w:r w:rsidR="00CD4D4D">
        <w:rPr>
          <w:rFonts w:ascii="Arial" w:eastAsia="Arial" w:hAnsi="Arial" w:cs="Arial"/>
          <w:b/>
          <w:bCs/>
          <w:sz w:val="24"/>
          <w:szCs w:val="24"/>
        </w:rPr>
        <w:t>909</w:t>
      </w:r>
      <w:r w:rsidR="007E0ADD" w:rsidRPr="0062174F">
        <w:rPr>
          <w:rFonts w:ascii="Arial" w:eastAsia="Arial" w:hAnsi="Arial" w:cs="Arial"/>
          <w:b/>
          <w:bCs/>
          <w:sz w:val="24"/>
          <w:szCs w:val="24"/>
        </w:rPr>
        <w:t>,</w:t>
      </w:r>
      <w:r w:rsidR="00540A19">
        <w:rPr>
          <w:rFonts w:ascii="Arial" w:eastAsia="Arial" w:hAnsi="Arial" w:cs="Arial"/>
          <w:b/>
          <w:bCs/>
          <w:sz w:val="24"/>
          <w:szCs w:val="24"/>
        </w:rPr>
        <w:t>977</w:t>
      </w:r>
      <w:r w:rsidR="007E0ADD" w:rsidRPr="0062174F">
        <w:rPr>
          <w:rFonts w:ascii="Arial" w:eastAsia="Arial" w:hAnsi="Arial" w:cs="Arial"/>
          <w:b/>
          <w:bCs/>
          <w:sz w:val="24"/>
          <w:szCs w:val="24"/>
        </w:rPr>
        <w:t>,</w:t>
      </w:r>
      <w:r w:rsidR="00540A19">
        <w:rPr>
          <w:rFonts w:ascii="Arial" w:eastAsia="Arial" w:hAnsi="Arial" w:cs="Arial"/>
          <w:b/>
          <w:bCs/>
          <w:sz w:val="24"/>
          <w:szCs w:val="24"/>
        </w:rPr>
        <w:t>808</w:t>
      </w:r>
      <w:r w:rsidR="00BA7A4C" w:rsidRPr="0062174F">
        <w:rPr>
          <w:rFonts w:ascii="Arial" w:eastAsia="Arial" w:hAnsi="Arial" w:cs="Arial"/>
          <w:b/>
          <w:bCs/>
          <w:sz w:val="24"/>
          <w:szCs w:val="24"/>
        </w:rPr>
        <w:t>.00</w:t>
      </w:r>
      <w:r w:rsidR="007E0ADD" w:rsidRPr="0062174F">
        <w:rPr>
          <w:rFonts w:ascii="Arial" w:eastAsia="Arial" w:hAnsi="Arial" w:cs="Arial"/>
          <w:b/>
          <w:bCs/>
          <w:sz w:val="24"/>
          <w:szCs w:val="24"/>
        </w:rPr>
        <w:t xml:space="preserve"> (</w:t>
      </w:r>
      <w:r w:rsidR="00BF2ED4" w:rsidRPr="0062174F">
        <w:rPr>
          <w:rFonts w:ascii="Arial" w:eastAsia="Arial" w:hAnsi="Arial" w:cs="Arial"/>
          <w:b/>
          <w:bCs/>
          <w:sz w:val="24"/>
          <w:szCs w:val="24"/>
        </w:rPr>
        <w:t>C</w:t>
      </w:r>
      <w:r w:rsidR="007E0ADD" w:rsidRPr="0062174F">
        <w:rPr>
          <w:rFonts w:ascii="Arial" w:eastAsia="Arial" w:hAnsi="Arial" w:cs="Arial"/>
          <w:b/>
          <w:bCs/>
          <w:sz w:val="24"/>
          <w:szCs w:val="24"/>
        </w:rPr>
        <w:t>uatro</w:t>
      </w:r>
      <w:r w:rsidR="00BF2ED4" w:rsidRPr="0062174F">
        <w:rPr>
          <w:rFonts w:ascii="Arial" w:eastAsia="Arial" w:hAnsi="Arial" w:cs="Arial"/>
          <w:b/>
          <w:bCs/>
          <w:sz w:val="24"/>
          <w:szCs w:val="24"/>
        </w:rPr>
        <w:t xml:space="preserve"> mil </w:t>
      </w:r>
      <w:r w:rsidR="00CD4D4D">
        <w:rPr>
          <w:rFonts w:ascii="Arial" w:eastAsia="Arial" w:hAnsi="Arial" w:cs="Arial"/>
          <w:b/>
          <w:bCs/>
          <w:sz w:val="24"/>
          <w:szCs w:val="24"/>
        </w:rPr>
        <w:t xml:space="preserve">novecientos nueve </w:t>
      </w:r>
      <w:r w:rsidR="007E0ADD" w:rsidRPr="0062174F">
        <w:rPr>
          <w:rFonts w:ascii="Arial" w:eastAsia="Arial" w:hAnsi="Arial" w:cs="Arial"/>
          <w:b/>
          <w:bCs/>
          <w:sz w:val="24"/>
          <w:szCs w:val="24"/>
        </w:rPr>
        <w:t>mil</w:t>
      </w:r>
      <w:r w:rsidR="00BA7A4C" w:rsidRPr="0062174F">
        <w:rPr>
          <w:rFonts w:ascii="Arial" w:eastAsia="Arial" w:hAnsi="Arial" w:cs="Arial"/>
          <w:b/>
          <w:bCs/>
          <w:sz w:val="24"/>
          <w:szCs w:val="24"/>
        </w:rPr>
        <w:t>lones</w:t>
      </w:r>
      <w:r w:rsidR="007E0ADD" w:rsidRPr="0062174F">
        <w:rPr>
          <w:rFonts w:ascii="Arial" w:eastAsia="Arial" w:hAnsi="Arial" w:cs="Arial"/>
          <w:b/>
          <w:bCs/>
          <w:sz w:val="24"/>
          <w:szCs w:val="24"/>
        </w:rPr>
        <w:t xml:space="preserve"> </w:t>
      </w:r>
      <w:r w:rsidR="006A660F">
        <w:rPr>
          <w:rFonts w:ascii="Arial" w:eastAsia="Arial" w:hAnsi="Arial" w:cs="Arial"/>
          <w:b/>
          <w:bCs/>
          <w:sz w:val="24"/>
          <w:szCs w:val="24"/>
        </w:rPr>
        <w:t>novecientos setenta y siete mil ochocientos ocho</w:t>
      </w:r>
      <w:r w:rsidR="007E0ADD" w:rsidRPr="0062174F">
        <w:rPr>
          <w:rFonts w:ascii="Arial" w:eastAsia="Arial" w:hAnsi="Arial" w:cs="Arial"/>
          <w:b/>
          <w:bCs/>
          <w:sz w:val="24"/>
          <w:szCs w:val="24"/>
        </w:rPr>
        <w:t xml:space="preserve"> p</w:t>
      </w:r>
      <w:r w:rsidR="00206753" w:rsidRPr="0062174F">
        <w:rPr>
          <w:rFonts w:ascii="Arial" w:eastAsia="Arial" w:hAnsi="Arial" w:cs="Arial"/>
          <w:b/>
          <w:bCs/>
          <w:sz w:val="24"/>
          <w:szCs w:val="24"/>
        </w:rPr>
        <w:t xml:space="preserve">esos </w:t>
      </w:r>
      <w:r w:rsidR="00BA7A4C" w:rsidRPr="0062174F">
        <w:rPr>
          <w:rFonts w:ascii="Arial" w:eastAsia="Arial" w:hAnsi="Arial" w:cs="Arial"/>
          <w:b/>
          <w:bCs/>
          <w:sz w:val="24"/>
          <w:szCs w:val="24"/>
        </w:rPr>
        <w:t>00</w:t>
      </w:r>
      <w:r w:rsidRPr="0062174F">
        <w:rPr>
          <w:rFonts w:ascii="Arial" w:eastAsia="Arial" w:hAnsi="Arial" w:cs="Arial"/>
          <w:b/>
          <w:bCs/>
          <w:sz w:val="24"/>
          <w:szCs w:val="24"/>
        </w:rPr>
        <w:t>/100 M.N.)</w:t>
      </w:r>
      <w:r w:rsidRPr="0062174F">
        <w:rPr>
          <w:rFonts w:ascii="Arial" w:eastAsia="Arial" w:hAnsi="Arial" w:cs="Arial"/>
          <w:sz w:val="24"/>
          <w:szCs w:val="24"/>
        </w:rPr>
        <w:t>,</w:t>
      </w:r>
      <w:r w:rsidRPr="007E191D">
        <w:rPr>
          <w:rFonts w:ascii="Arial" w:eastAsia="Arial" w:hAnsi="Arial" w:cs="Arial"/>
          <w:sz w:val="24"/>
          <w:szCs w:val="24"/>
        </w:rPr>
        <w:t xml:space="preserve"> el cual se desglosa en </w:t>
      </w:r>
      <w:r w:rsidRPr="00E672BC">
        <w:rPr>
          <w:rFonts w:ascii="Arial" w:eastAsia="Arial" w:hAnsi="Arial" w:cs="Arial"/>
          <w:sz w:val="24"/>
          <w:szCs w:val="24"/>
        </w:rPr>
        <w:t>los Anexos 2.3, 2.4, 2.5, 2.6 y 2.7</w:t>
      </w:r>
      <w:r w:rsidR="000E3AED">
        <w:rPr>
          <w:rFonts w:ascii="Arial" w:eastAsia="Arial" w:hAnsi="Arial" w:cs="Arial"/>
          <w:sz w:val="24"/>
          <w:szCs w:val="24"/>
        </w:rPr>
        <w:t>0</w:t>
      </w:r>
      <w:r w:rsidRPr="007E191D">
        <w:rPr>
          <w:rFonts w:ascii="Arial" w:eastAsia="Arial" w:hAnsi="Arial" w:cs="Arial"/>
          <w:sz w:val="24"/>
          <w:szCs w:val="24"/>
        </w:rPr>
        <w:t xml:space="preserve"> del presente Decreto. </w:t>
      </w:r>
    </w:p>
    <w:p w14:paraId="0F337054" w14:textId="72AA8B0B" w:rsidR="0058454C" w:rsidRPr="007E191D" w:rsidRDefault="00037DB7">
      <w:pPr>
        <w:pStyle w:val="Normal1"/>
        <w:spacing w:after="0" w:line="240" w:lineRule="auto"/>
        <w:rPr>
          <w:rFonts w:ascii="Arial" w:eastAsia="Arial" w:hAnsi="Arial" w:cs="Arial"/>
          <w:i/>
          <w:iCs/>
          <w:sz w:val="24"/>
          <w:szCs w:val="24"/>
        </w:rPr>
      </w:pPr>
      <w:r w:rsidRPr="007E191D">
        <w:rPr>
          <w:rFonts w:ascii="Arial" w:eastAsia="Arial" w:hAnsi="Arial" w:cs="Arial"/>
          <w:i/>
          <w:iCs/>
          <w:sz w:val="24"/>
          <w:szCs w:val="24"/>
        </w:rPr>
        <w:t>Asignación presupuestaria de la deuda pública</w:t>
      </w:r>
    </w:p>
    <w:p w14:paraId="13A5280C" w14:textId="04845C82" w:rsidR="00CB77CE" w:rsidRPr="007E191D" w:rsidRDefault="00CB77CE">
      <w:pPr>
        <w:pStyle w:val="Normal1"/>
        <w:spacing w:after="0" w:line="240" w:lineRule="auto"/>
        <w:rPr>
          <w:rFonts w:ascii="Arial" w:eastAsia="Arial" w:hAnsi="Arial" w:cs="Arial"/>
          <w:i/>
          <w:iCs/>
          <w:sz w:val="24"/>
          <w:szCs w:val="24"/>
        </w:rPr>
      </w:pPr>
    </w:p>
    <w:p w14:paraId="40F7C952" w14:textId="0DABCD3E" w:rsidR="00CB77CE" w:rsidRPr="007E191D" w:rsidRDefault="00CB77CE" w:rsidP="00CB77CE">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A75E8B" w:rsidRPr="007E191D">
        <w:rPr>
          <w:rFonts w:ascii="Arial" w:eastAsia="Arial" w:hAnsi="Arial" w:cs="Arial"/>
          <w:b/>
          <w:sz w:val="24"/>
          <w:szCs w:val="24"/>
        </w:rPr>
        <w:t>47</w:t>
      </w:r>
      <w:r w:rsidRPr="007E191D">
        <w:rPr>
          <w:rFonts w:ascii="Arial" w:eastAsia="Arial" w:hAnsi="Arial" w:cs="Arial"/>
          <w:sz w:val="24"/>
          <w:szCs w:val="24"/>
        </w:rPr>
        <w:t>. El saldo neto de la deuda pública</w:t>
      </w:r>
      <w:r w:rsidR="00633E90" w:rsidRPr="007E191D">
        <w:rPr>
          <w:rFonts w:ascii="Arial" w:eastAsia="Arial" w:hAnsi="Arial" w:cs="Arial"/>
          <w:sz w:val="24"/>
          <w:szCs w:val="24"/>
        </w:rPr>
        <w:t xml:space="preserve"> directa</w:t>
      </w:r>
      <w:r w:rsidRPr="007E191D">
        <w:rPr>
          <w:rFonts w:ascii="Arial" w:eastAsia="Arial" w:hAnsi="Arial" w:cs="Arial"/>
          <w:sz w:val="24"/>
          <w:szCs w:val="24"/>
        </w:rPr>
        <w:t xml:space="preserve"> del Gobierno del Estado de Quintana Roo contratada con la banca de desarrollo y la banca privada se estima en </w:t>
      </w:r>
      <w:r w:rsidRPr="007206F0">
        <w:rPr>
          <w:rFonts w:ascii="Arial" w:eastAsia="Arial" w:hAnsi="Arial" w:cs="Arial"/>
          <w:b/>
          <w:bCs/>
          <w:sz w:val="24"/>
          <w:szCs w:val="24"/>
        </w:rPr>
        <w:t>$19,67</w:t>
      </w:r>
      <w:r w:rsidR="00C5408D" w:rsidRPr="007206F0">
        <w:rPr>
          <w:rFonts w:ascii="Arial" w:eastAsia="Arial" w:hAnsi="Arial" w:cs="Arial"/>
          <w:b/>
          <w:bCs/>
          <w:sz w:val="24"/>
          <w:szCs w:val="24"/>
        </w:rPr>
        <w:t>4</w:t>
      </w:r>
      <w:r w:rsidRPr="007206F0">
        <w:rPr>
          <w:rFonts w:ascii="Arial" w:eastAsia="Arial" w:hAnsi="Arial" w:cs="Arial"/>
          <w:b/>
          <w:bCs/>
          <w:sz w:val="24"/>
          <w:szCs w:val="24"/>
        </w:rPr>
        <w:t>,8</w:t>
      </w:r>
      <w:r w:rsidR="00C5408D" w:rsidRPr="007206F0">
        <w:rPr>
          <w:rFonts w:ascii="Arial" w:eastAsia="Arial" w:hAnsi="Arial" w:cs="Arial"/>
          <w:b/>
          <w:bCs/>
          <w:sz w:val="24"/>
          <w:szCs w:val="24"/>
        </w:rPr>
        <w:t>54</w:t>
      </w:r>
      <w:r w:rsidRPr="007206F0">
        <w:rPr>
          <w:rFonts w:ascii="Arial" w:eastAsia="Arial" w:hAnsi="Arial" w:cs="Arial"/>
          <w:b/>
          <w:bCs/>
          <w:sz w:val="24"/>
          <w:szCs w:val="24"/>
        </w:rPr>
        <w:t>,</w:t>
      </w:r>
      <w:r w:rsidR="00C5408D" w:rsidRPr="007206F0">
        <w:rPr>
          <w:rFonts w:ascii="Arial" w:eastAsia="Arial" w:hAnsi="Arial" w:cs="Arial"/>
          <w:b/>
          <w:bCs/>
          <w:sz w:val="24"/>
          <w:szCs w:val="24"/>
        </w:rPr>
        <w:t>747</w:t>
      </w:r>
      <w:r w:rsidRPr="007206F0">
        <w:rPr>
          <w:rFonts w:ascii="Arial" w:eastAsia="Arial" w:hAnsi="Arial" w:cs="Arial"/>
          <w:b/>
          <w:bCs/>
          <w:sz w:val="24"/>
          <w:szCs w:val="24"/>
        </w:rPr>
        <w:t>.</w:t>
      </w:r>
      <w:r w:rsidR="00180EE5">
        <w:rPr>
          <w:rFonts w:ascii="Arial" w:eastAsia="Arial" w:hAnsi="Arial" w:cs="Arial"/>
          <w:b/>
          <w:bCs/>
          <w:sz w:val="24"/>
          <w:szCs w:val="24"/>
        </w:rPr>
        <w:t>00</w:t>
      </w:r>
      <w:r w:rsidRPr="007206F0">
        <w:rPr>
          <w:rFonts w:ascii="Arial" w:eastAsia="Arial" w:hAnsi="Arial" w:cs="Arial"/>
          <w:b/>
          <w:bCs/>
          <w:sz w:val="24"/>
          <w:szCs w:val="24"/>
        </w:rPr>
        <w:t xml:space="preserve">, </w:t>
      </w:r>
      <w:r w:rsidR="00F14D4E" w:rsidRPr="007206F0">
        <w:rPr>
          <w:rFonts w:ascii="Arial" w:eastAsia="Arial" w:hAnsi="Arial" w:cs="Arial"/>
          <w:b/>
          <w:bCs/>
          <w:sz w:val="24"/>
          <w:szCs w:val="24"/>
        </w:rPr>
        <w:t>(Diecinueve mil seiscientos setenta y cuatro millones ochocientos cincuenta y cuatro mil setecientos cuarenta y siete pesos 00/100 M.N.)</w:t>
      </w:r>
      <w:r w:rsidR="00F14D4E">
        <w:rPr>
          <w:rFonts w:ascii="Arial" w:eastAsia="Arial" w:hAnsi="Arial" w:cs="Arial"/>
          <w:sz w:val="24"/>
          <w:szCs w:val="24"/>
        </w:rPr>
        <w:t xml:space="preserve">, </w:t>
      </w:r>
      <w:r w:rsidRPr="007E191D">
        <w:rPr>
          <w:rFonts w:ascii="Arial" w:eastAsia="Arial" w:hAnsi="Arial" w:cs="Arial"/>
          <w:sz w:val="24"/>
          <w:szCs w:val="24"/>
        </w:rPr>
        <w:t>con fecha de corte al 3</w:t>
      </w:r>
      <w:r w:rsidR="00C5408D">
        <w:rPr>
          <w:rFonts w:ascii="Arial" w:eastAsia="Arial" w:hAnsi="Arial" w:cs="Arial"/>
          <w:sz w:val="24"/>
          <w:szCs w:val="24"/>
        </w:rPr>
        <w:t>0 de septiembre</w:t>
      </w:r>
      <w:r w:rsidRPr="007E191D">
        <w:rPr>
          <w:rFonts w:ascii="Arial" w:eastAsia="Arial" w:hAnsi="Arial" w:cs="Arial"/>
          <w:sz w:val="24"/>
          <w:szCs w:val="24"/>
        </w:rPr>
        <w:t xml:space="preserve"> de 2022, cuyo detalle se presenta en el Anexo 2.7 </w:t>
      </w:r>
    </w:p>
    <w:p w14:paraId="64DD8CFD" w14:textId="77777777" w:rsidR="00CB77CE" w:rsidRPr="007E191D" w:rsidRDefault="00CB77CE">
      <w:pPr>
        <w:pStyle w:val="Normal1"/>
        <w:spacing w:after="0" w:line="240" w:lineRule="auto"/>
        <w:rPr>
          <w:rFonts w:ascii="Arial" w:eastAsia="Arial" w:hAnsi="Arial" w:cs="Arial"/>
          <w:i/>
          <w:iCs/>
          <w:sz w:val="24"/>
          <w:szCs w:val="24"/>
        </w:rPr>
      </w:pPr>
    </w:p>
    <w:p w14:paraId="2C068590" w14:textId="04BAEA9C" w:rsidR="0058454C" w:rsidRPr="007E191D" w:rsidRDefault="0C86098B" w:rsidP="00BF2ED4">
      <w:pPr>
        <w:jc w:val="both"/>
        <w:rPr>
          <w:rFonts w:ascii="Arial" w:eastAsia="Arial" w:hAnsi="Arial" w:cs="Arial"/>
          <w:sz w:val="24"/>
          <w:szCs w:val="24"/>
        </w:rPr>
      </w:pPr>
      <w:r w:rsidRPr="007E191D">
        <w:rPr>
          <w:rFonts w:ascii="Arial" w:eastAsia="Arial" w:hAnsi="Arial" w:cs="Arial"/>
          <w:b/>
          <w:bCs/>
          <w:sz w:val="24"/>
          <w:szCs w:val="24"/>
        </w:rPr>
        <w:t>ARTÍCULO 4</w:t>
      </w:r>
      <w:r w:rsidR="00A75E8B" w:rsidRPr="007E191D">
        <w:rPr>
          <w:rFonts w:ascii="Arial" w:eastAsia="Arial" w:hAnsi="Arial" w:cs="Arial"/>
          <w:b/>
          <w:bCs/>
          <w:sz w:val="24"/>
          <w:szCs w:val="24"/>
        </w:rPr>
        <w:t>8</w:t>
      </w:r>
      <w:r w:rsidRPr="007E191D">
        <w:rPr>
          <w:rFonts w:ascii="Arial" w:eastAsia="Arial" w:hAnsi="Arial" w:cs="Arial"/>
          <w:b/>
          <w:bCs/>
          <w:sz w:val="24"/>
          <w:szCs w:val="24"/>
        </w:rPr>
        <w:t>.</w:t>
      </w:r>
      <w:r w:rsidRPr="007E191D">
        <w:rPr>
          <w:rFonts w:ascii="Arial" w:eastAsia="Arial" w:hAnsi="Arial" w:cs="Arial"/>
          <w:sz w:val="24"/>
          <w:szCs w:val="24"/>
        </w:rPr>
        <w:t xml:space="preserve"> Para el Ejercicio Fiscal 202</w:t>
      </w:r>
      <w:r w:rsidR="00B8283A" w:rsidRPr="007E191D">
        <w:rPr>
          <w:rFonts w:ascii="Arial" w:eastAsia="Arial" w:hAnsi="Arial" w:cs="Arial"/>
          <w:sz w:val="24"/>
          <w:szCs w:val="24"/>
        </w:rPr>
        <w:t>3</w:t>
      </w:r>
      <w:r w:rsidRPr="007E191D">
        <w:rPr>
          <w:rFonts w:ascii="Arial" w:eastAsia="Arial" w:hAnsi="Arial" w:cs="Arial"/>
          <w:sz w:val="24"/>
          <w:szCs w:val="24"/>
        </w:rPr>
        <w:t xml:space="preserve"> se establece una asignación presupuestaria de </w:t>
      </w:r>
      <w:r w:rsidR="00BF2ED4" w:rsidRPr="007E191D">
        <w:rPr>
          <w:rFonts w:ascii="Arial" w:eastAsia="Arial" w:hAnsi="Arial" w:cs="Arial"/>
          <w:b/>
          <w:bCs/>
          <w:sz w:val="24"/>
          <w:szCs w:val="24"/>
        </w:rPr>
        <w:t xml:space="preserve">$ </w:t>
      </w:r>
      <w:r w:rsidR="00F03A2F" w:rsidRPr="007E191D">
        <w:rPr>
          <w:rFonts w:ascii="Arial" w:eastAsia="Arial" w:hAnsi="Arial" w:cs="Arial"/>
          <w:b/>
          <w:bCs/>
          <w:sz w:val="24"/>
          <w:szCs w:val="24"/>
        </w:rPr>
        <w:t>1</w:t>
      </w:r>
      <w:r w:rsidR="00BF2ED4" w:rsidRPr="007E191D">
        <w:rPr>
          <w:rFonts w:ascii="Arial" w:eastAsia="Arial" w:hAnsi="Arial" w:cs="Arial"/>
          <w:b/>
          <w:bCs/>
          <w:sz w:val="24"/>
          <w:szCs w:val="24"/>
        </w:rPr>
        <w:t>,</w:t>
      </w:r>
      <w:r w:rsidR="00F03A2F" w:rsidRPr="007E191D">
        <w:rPr>
          <w:rFonts w:ascii="Arial" w:eastAsia="Arial" w:hAnsi="Arial" w:cs="Arial"/>
          <w:b/>
          <w:bCs/>
          <w:sz w:val="24"/>
          <w:szCs w:val="24"/>
        </w:rPr>
        <w:t>568</w:t>
      </w:r>
      <w:r w:rsidR="00BF2ED4" w:rsidRPr="007E191D">
        <w:rPr>
          <w:rFonts w:ascii="Arial" w:eastAsia="Arial" w:hAnsi="Arial" w:cs="Arial"/>
          <w:b/>
          <w:bCs/>
          <w:sz w:val="24"/>
          <w:szCs w:val="24"/>
        </w:rPr>
        <w:t>,894,28</w:t>
      </w:r>
      <w:r w:rsidR="00C5408D">
        <w:rPr>
          <w:rFonts w:ascii="Arial" w:eastAsia="Arial" w:hAnsi="Arial" w:cs="Arial"/>
          <w:b/>
          <w:bCs/>
          <w:sz w:val="24"/>
          <w:szCs w:val="24"/>
        </w:rPr>
        <w:t>8</w:t>
      </w:r>
      <w:r w:rsidR="00BF2ED4" w:rsidRPr="007E191D">
        <w:rPr>
          <w:rFonts w:ascii="Arial" w:eastAsia="Arial" w:hAnsi="Arial" w:cs="Arial"/>
          <w:b/>
          <w:bCs/>
          <w:sz w:val="24"/>
          <w:szCs w:val="24"/>
        </w:rPr>
        <w:t>.</w:t>
      </w:r>
      <w:r w:rsidR="00C5408D">
        <w:rPr>
          <w:rFonts w:ascii="Arial" w:eastAsia="Arial" w:hAnsi="Arial" w:cs="Arial"/>
          <w:b/>
          <w:bCs/>
          <w:sz w:val="24"/>
          <w:szCs w:val="24"/>
        </w:rPr>
        <w:t>00</w:t>
      </w:r>
      <w:r w:rsidR="00BF2ED4" w:rsidRPr="007E191D">
        <w:rPr>
          <w:rFonts w:ascii="Arial" w:eastAsia="Arial" w:hAnsi="Arial" w:cs="Arial"/>
          <w:b/>
          <w:bCs/>
          <w:sz w:val="24"/>
          <w:szCs w:val="24"/>
        </w:rPr>
        <w:t xml:space="preserve"> </w:t>
      </w:r>
      <w:r w:rsidRPr="007E191D">
        <w:rPr>
          <w:rFonts w:ascii="Arial" w:eastAsia="Arial" w:hAnsi="Arial" w:cs="Arial"/>
          <w:b/>
          <w:bCs/>
          <w:sz w:val="24"/>
          <w:szCs w:val="24"/>
        </w:rPr>
        <w:t>(</w:t>
      </w:r>
      <w:r w:rsidR="00F03A2F" w:rsidRPr="007E191D">
        <w:rPr>
          <w:rFonts w:ascii="Arial" w:eastAsia="Arial" w:hAnsi="Arial" w:cs="Arial"/>
          <w:b/>
          <w:bCs/>
          <w:sz w:val="24"/>
          <w:szCs w:val="24"/>
        </w:rPr>
        <w:t>M</w:t>
      </w:r>
      <w:r w:rsidR="00BF2ED4" w:rsidRPr="007E191D">
        <w:rPr>
          <w:rFonts w:ascii="Arial" w:eastAsia="Arial" w:hAnsi="Arial" w:cs="Arial"/>
          <w:b/>
          <w:bCs/>
          <w:sz w:val="24"/>
          <w:szCs w:val="24"/>
        </w:rPr>
        <w:t xml:space="preserve">il </w:t>
      </w:r>
      <w:r w:rsidR="00F03A2F" w:rsidRPr="007E191D">
        <w:rPr>
          <w:rFonts w:ascii="Arial" w:eastAsia="Arial" w:hAnsi="Arial" w:cs="Arial"/>
          <w:b/>
          <w:bCs/>
          <w:sz w:val="24"/>
          <w:szCs w:val="24"/>
        </w:rPr>
        <w:t xml:space="preserve">quinientos </w:t>
      </w:r>
      <w:r w:rsidR="00B562E7" w:rsidRPr="007E191D">
        <w:rPr>
          <w:rFonts w:ascii="Arial" w:eastAsia="Arial" w:hAnsi="Arial" w:cs="Arial"/>
          <w:b/>
          <w:bCs/>
          <w:sz w:val="24"/>
          <w:szCs w:val="24"/>
        </w:rPr>
        <w:t>sesenta y ocho millones</w:t>
      </w:r>
      <w:r w:rsidR="00BF2ED4" w:rsidRPr="007E191D">
        <w:rPr>
          <w:rFonts w:ascii="Arial" w:eastAsia="Arial" w:hAnsi="Arial" w:cs="Arial"/>
          <w:b/>
          <w:bCs/>
          <w:sz w:val="24"/>
          <w:szCs w:val="24"/>
        </w:rPr>
        <w:t xml:space="preserve"> ochocientos noventa y cuatro mil doscientos ochenta y </w:t>
      </w:r>
      <w:r w:rsidR="00C5408D">
        <w:rPr>
          <w:rFonts w:ascii="Arial" w:eastAsia="Arial" w:hAnsi="Arial" w:cs="Arial"/>
          <w:b/>
          <w:bCs/>
          <w:sz w:val="24"/>
          <w:szCs w:val="24"/>
        </w:rPr>
        <w:t>ocho</w:t>
      </w:r>
      <w:r w:rsidR="00BF2ED4" w:rsidRPr="007E191D">
        <w:rPr>
          <w:rFonts w:ascii="Arial" w:eastAsia="Arial" w:hAnsi="Arial" w:cs="Arial"/>
          <w:b/>
          <w:bCs/>
          <w:sz w:val="24"/>
          <w:szCs w:val="24"/>
        </w:rPr>
        <w:t xml:space="preserve"> </w:t>
      </w:r>
      <w:r w:rsidR="003367A5" w:rsidRPr="007E191D">
        <w:rPr>
          <w:rFonts w:ascii="Arial" w:eastAsia="Arial" w:hAnsi="Arial" w:cs="Arial"/>
          <w:b/>
          <w:bCs/>
          <w:sz w:val="24"/>
          <w:szCs w:val="24"/>
        </w:rPr>
        <w:t xml:space="preserve">pesos </w:t>
      </w:r>
      <w:r w:rsidR="00C5408D">
        <w:rPr>
          <w:rFonts w:ascii="Arial" w:eastAsia="Arial" w:hAnsi="Arial" w:cs="Arial"/>
          <w:b/>
          <w:bCs/>
          <w:sz w:val="24"/>
          <w:szCs w:val="24"/>
        </w:rPr>
        <w:t>00</w:t>
      </w:r>
      <w:r w:rsidRPr="007E191D">
        <w:rPr>
          <w:rFonts w:ascii="Arial" w:eastAsia="Arial" w:hAnsi="Arial" w:cs="Arial"/>
          <w:b/>
          <w:bCs/>
          <w:sz w:val="24"/>
          <w:szCs w:val="24"/>
        </w:rPr>
        <w:t>/100 M.N.)</w:t>
      </w:r>
      <w:r w:rsidRPr="007E191D">
        <w:rPr>
          <w:rFonts w:ascii="Arial" w:eastAsia="Arial" w:hAnsi="Arial" w:cs="Arial"/>
          <w:sz w:val="24"/>
          <w:szCs w:val="24"/>
        </w:rPr>
        <w:t> que será destinada a la amortización de la deuda, </w:t>
      </w:r>
      <w:r w:rsidR="00BF2ED4" w:rsidRPr="007E191D">
        <w:rPr>
          <w:rFonts w:ascii="Arial" w:eastAsia="Arial" w:hAnsi="Arial" w:cs="Arial"/>
          <w:b/>
          <w:bCs/>
          <w:sz w:val="24"/>
          <w:szCs w:val="24"/>
        </w:rPr>
        <w:t>$ 2,</w:t>
      </w:r>
      <w:r w:rsidR="00B562E7" w:rsidRPr="007E191D">
        <w:rPr>
          <w:rFonts w:ascii="Arial" w:eastAsia="Arial" w:hAnsi="Arial" w:cs="Arial"/>
          <w:b/>
          <w:bCs/>
          <w:sz w:val="24"/>
          <w:szCs w:val="24"/>
        </w:rPr>
        <w:t>491</w:t>
      </w:r>
      <w:r w:rsidR="00BF2ED4" w:rsidRPr="007E191D">
        <w:rPr>
          <w:rFonts w:ascii="Arial" w:eastAsia="Arial" w:hAnsi="Arial" w:cs="Arial"/>
          <w:b/>
          <w:bCs/>
          <w:sz w:val="24"/>
          <w:szCs w:val="24"/>
        </w:rPr>
        <w:t>,</w:t>
      </w:r>
      <w:r w:rsidR="00B562E7" w:rsidRPr="007E191D">
        <w:rPr>
          <w:rFonts w:ascii="Arial" w:eastAsia="Arial" w:hAnsi="Arial" w:cs="Arial"/>
          <w:b/>
          <w:bCs/>
          <w:sz w:val="24"/>
          <w:szCs w:val="24"/>
        </w:rPr>
        <w:t>807</w:t>
      </w:r>
      <w:r w:rsidR="00BF2ED4" w:rsidRPr="007E191D">
        <w:rPr>
          <w:rFonts w:ascii="Arial" w:eastAsia="Arial" w:hAnsi="Arial" w:cs="Arial"/>
          <w:b/>
          <w:bCs/>
          <w:sz w:val="24"/>
          <w:szCs w:val="24"/>
        </w:rPr>
        <w:t>,76</w:t>
      </w:r>
      <w:r w:rsidR="00C5408D">
        <w:rPr>
          <w:rFonts w:ascii="Arial" w:eastAsia="Arial" w:hAnsi="Arial" w:cs="Arial"/>
          <w:b/>
          <w:bCs/>
          <w:sz w:val="24"/>
          <w:szCs w:val="24"/>
        </w:rPr>
        <w:t>9</w:t>
      </w:r>
      <w:r w:rsidR="00BF2ED4" w:rsidRPr="007E191D">
        <w:rPr>
          <w:rFonts w:ascii="Arial" w:eastAsia="Arial" w:hAnsi="Arial" w:cs="Arial"/>
          <w:b/>
          <w:bCs/>
          <w:sz w:val="24"/>
          <w:szCs w:val="24"/>
        </w:rPr>
        <w:t>.</w:t>
      </w:r>
      <w:r w:rsidR="00C5408D">
        <w:rPr>
          <w:rFonts w:ascii="Arial" w:eastAsia="Arial" w:hAnsi="Arial" w:cs="Arial"/>
          <w:b/>
          <w:bCs/>
          <w:sz w:val="24"/>
          <w:szCs w:val="24"/>
        </w:rPr>
        <w:t>00</w:t>
      </w:r>
      <w:r w:rsidR="00BF2ED4" w:rsidRPr="007E191D">
        <w:rPr>
          <w:rFonts w:ascii="Arial" w:eastAsia="Arial" w:hAnsi="Arial" w:cs="Arial"/>
          <w:b/>
          <w:bCs/>
          <w:sz w:val="24"/>
          <w:szCs w:val="24"/>
        </w:rPr>
        <w:t xml:space="preserve"> </w:t>
      </w:r>
      <w:r w:rsidRPr="007E191D">
        <w:rPr>
          <w:rFonts w:ascii="Arial" w:eastAsia="Arial" w:hAnsi="Arial" w:cs="Arial"/>
          <w:b/>
          <w:bCs/>
          <w:sz w:val="24"/>
          <w:szCs w:val="24"/>
        </w:rPr>
        <w:t>(</w:t>
      </w:r>
      <w:r w:rsidR="003367A5" w:rsidRPr="007E191D">
        <w:rPr>
          <w:rFonts w:ascii="Arial" w:eastAsia="Arial" w:hAnsi="Arial" w:cs="Arial"/>
          <w:b/>
          <w:bCs/>
          <w:sz w:val="24"/>
          <w:szCs w:val="24"/>
        </w:rPr>
        <w:t xml:space="preserve">Dos mil </w:t>
      </w:r>
      <w:r w:rsidR="00B562E7" w:rsidRPr="007E191D">
        <w:rPr>
          <w:rFonts w:ascii="Arial" w:eastAsia="Arial" w:hAnsi="Arial" w:cs="Arial"/>
          <w:b/>
          <w:bCs/>
          <w:sz w:val="24"/>
          <w:szCs w:val="24"/>
        </w:rPr>
        <w:t xml:space="preserve">cuatrocientos noventa y un millones ochocientos siete </w:t>
      </w:r>
      <w:r w:rsidR="00BF2ED4" w:rsidRPr="007E191D">
        <w:rPr>
          <w:rFonts w:ascii="Arial" w:eastAsia="Arial" w:hAnsi="Arial" w:cs="Arial"/>
          <w:b/>
          <w:bCs/>
          <w:sz w:val="24"/>
          <w:szCs w:val="24"/>
        </w:rPr>
        <w:t xml:space="preserve">mil setecientos sesenta y </w:t>
      </w:r>
      <w:r w:rsidR="00C5408D">
        <w:rPr>
          <w:rFonts w:ascii="Arial" w:eastAsia="Arial" w:hAnsi="Arial" w:cs="Arial"/>
          <w:b/>
          <w:bCs/>
          <w:sz w:val="24"/>
          <w:szCs w:val="24"/>
        </w:rPr>
        <w:t>nueve</w:t>
      </w:r>
      <w:r w:rsidR="00BF2ED4" w:rsidRPr="007E191D">
        <w:rPr>
          <w:rFonts w:ascii="Arial" w:eastAsia="Arial" w:hAnsi="Arial" w:cs="Arial"/>
          <w:b/>
          <w:bCs/>
          <w:sz w:val="24"/>
          <w:szCs w:val="24"/>
        </w:rPr>
        <w:t xml:space="preserve"> pesos</w:t>
      </w:r>
      <w:r w:rsidR="003367A5" w:rsidRPr="007E191D">
        <w:rPr>
          <w:rFonts w:ascii="Arial" w:eastAsia="Arial" w:hAnsi="Arial" w:cs="Arial"/>
          <w:b/>
          <w:bCs/>
          <w:sz w:val="24"/>
          <w:szCs w:val="24"/>
        </w:rPr>
        <w:t xml:space="preserve"> </w:t>
      </w:r>
      <w:r w:rsidR="00C5408D">
        <w:rPr>
          <w:rFonts w:ascii="Arial" w:eastAsia="Arial" w:hAnsi="Arial" w:cs="Arial"/>
          <w:b/>
          <w:bCs/>
          <w:sz w:val="24"/>
          <w:szCs w:val="24"/>
        </w:rPr>
        <w:t>00</w:t>
      </w:r>
      <w:r w:rsidRPr="007E191D">
        <w:rPr>
          <w:rFonts w:ascii="Arial" w:eastAsia="Arial" w:hAnsi="Arial" w:cs="Arial"/>
          <w:b/>
          <w:bCs/>
          <w:sz w:val="24"/>
          <w:szCs w:val="24"/>
        </w:rPr>
        <w:t>/100 M.N.)</w:t>
      </w:r>
      <w:r w:rsidRPr="007E191D">
        <w:rPr>
          <w:rFonts w:ascii="Arial" w:eastAsia="Arial" w:hAnsi="Arial" w:cs="Arial"/>
          <w:sz w:val="24"/>
          <w:szCs w:val="24"/>
        </w:rPr>
        <w:t> para el pago de intereses</w:t>
      </w:r>
      <w:r w:rsidRPr="007E191D">
        <w:rPr>
          <w:rFonts w:ascii="Arial" w:eastAsia="Arial" w:hAnsi="Arial" w:cs="Arial"/>
          <w:b/>
          <w:bCs/>
          <w:sz w:val="24"/>
          <w:szCs w:val="24"/>
        </w:rPr>
        <w:t>,  </w:t>
      </w:r>
      <w:r w:rsidR="00BF2ED4" w:rsidRPr="007E191D">
        <w:rPr>
          <w:rFonts w:ascii="Arial" w:eastAsia="Arial" w:hAnsi="Arial" w:cs="Arial"/>
          <w:b/>
          <w:bCs/>
          <w:sz w:val="24"/>
          <w:szCs w:val="24"/>
        </w:rPr>
        <w:t>$12,45</w:t>
      </w:r>
      <w:r w:rsidR="00EA239D">
        <w:rPr>
          <w:rFonts w:ascii="Arial" w:eastAsia="Arial" w:hAnsi="Arial" w:cs="Arial"/>
          <w:b/>
          <w:bCs/>
          <w:sz w:val="24"/>
          <w:szCs w:val="24"/>
        </w:rPr>
        <w:t>8</w:t>
      </w:r>
      <w:r w:rsidR="00BF2ED4" w:rsidRPr="007E191D">
        <w:rPr>
          <w:rFonts w:ascii="Arial" w:eastAsia="Arial" w:hAnsi="Arial" w:cs="Arial"/>
          <w:b/>
          <w:bCs/>
          <w:sz w:val="24"/>
          <w:szCs w:val="24"/>
        </w:rPr>
        <w:t>,</w:t>
      </w:r>
      <w:r w:rsidR="00EA239D">
        <w:rPr>
          <w:rFonts w:ascii="Arial" w:eastAsia="Arial" w:hAnsi="Arial" w:cs="Arial"/>
          <w:b/>
          <w:bCs/>
          <w:sz w:val="24"/>
          <w:szCs w:val="24"/>
        </w:rPr>
        <w:t>999</w:t>
      </w:r>
      <w:r w:rsidR="00BF2ED4" w:rsidRPr="007E191D">
        <w:rPr>
          <w:rFonts w:ascii="Arial" w:eastAsia="Arial" w:hAnsi="Arial" w:cs="Arial"/>
          <w:b/>
          <w:bCs/>
          <w:sz w:val="24"/>
          <w:szCs w:val="24"/>
        </w:rPr>
        <w:t>.</w:t>
      </w:r>
      <w:r w:rsidR="00C5408D">
        <w:rPr>
          <w:rFonts w:ascii="Arial" w:eastAsia="Arial" w:hAnsi="Arial" w:cs="Arial"/>
          <w:b/>
          <w:bCs/>
          <w:sz w:val="24"/>
          <w:szCs w:val="24"/>
        </w:rPr>
        <w:t>00</w:t>
      </w:r>
      <w:r w:rsidRPr="007E191D">
        <w:rPr>
          <w:rFonts w:ascii="Arial" w:eastAsia="Arial" w:hAnsi="Arial" w:cs="Arial"/>
          <w:b/>
          <w:bCs/>
          <w:sz w:val="24"/>
          <w:szCs w:val="24"/>
        </w:rPr>
        <w:t>(</w:t>
      </w:r>
      <w:r w:rsidR="003367A5" w:rsidRPr="007E191D">
        <w:rPr>
          <w:rFonts w:ascii="Arial" w:eastAsia="Arial" w:hAnsi="Arial" w:cs="Arial"/>
          <w:b/>
          <w:bCs/>
          <w:sz w:val="24"/>
          <w:szCs w:val="24"/>
        </w:rPr>
        <w:t xml:space="preserve">Doce millones cuatrocientos cincuenta y </w:t>
      </w:r>
      <w:r w:rsidR="00EA239D">
        <w:rPr>
          <w:rFonts w:ascii="Arial" w:eastAsia="Arial" w:hAnsi="Arial" w:cs="Arial"/>
          <w:b/>
          <w:bCs/>
          <w:sz w:val="24"/>
          <w:szCs w:val="24"/>
        </w:rPr>
        <w:t>ocho</w:t>
      </w:r>
      <w:r w:rsidR="003367A5" w:rsidRPr="007E191D">
        <w:rPr>
          <w:rFonts w:ascii="Arial" w:eastAsia="Arial" w:hAnsi="Arial" w:cs="Arial"/>
          <w:b/>
          <w:bCs/>
          <w:sz w:val="24"/>
          <w:szCs w:val="24"/>
        </w:rPr>
        <w:t xml:space="preserve"> mil </w:t>
      </w:r>
      <w:r w:rsidR="00EA239D">
        <w:rPr>
          <w:rFonts w:ascii="Arial" w:eastAsia="Arial" w:hAnsi="Arial" w:cs="Arial"/>
          <w:b/>
          <w:bCs/>
          <w:sz w:val="24"/>
          <w:szCs w:val="24"/>
        </w:rPr>
        <w:t xml:space="preserve">novecientos noventa y nueve </w:t>
      </w:r>
      <w:r w:rsidR="00C5408D">
        <w:rPr>
          <w:rFonts w:ascii="Arial" w:eastAsia="Arial" w:hAnsi="Arial" w:cs="Arial"/>
          <w:b/>
          <w:bCs/>
          <w:sz w:val="24"/>
          <w:szCs w:val="24"/>
        </w:rPr>
        <w:t>pes</w:t>
      </w:r>
      <w:r w:rsidR="003367A5" w:rsidRPr="007E191D">
        <w:rPr>
          <w:rFonts w:ascii="Arial" w:eastAsia="Arial" w:hAnsi="Arial" w:cs="Arial"/>
          <w:b/>
          <w:bCs/>
          <w:sz w:val="24"/>
          <w:szCs w:val="24"/>
        </w:rPr>
        <w:t xml:space="preserve">os </w:t>
      </w:r>
      <w:r w:rsidR="00C5408D">
        <w:rPr>
          <w:rFonts w:ascii="Arial" w:eastAsia="Arial" w:hAnsi="Arial" w:cs="Arial"/>
          <w:b/>
          <w:bCs/>
          <w:sz w:val="24"/>
          <w:szCs w:val="24"/>
        </w:rPr>
        <w:t>00</w:t>
      </w:r>
      <w:r w:rsidRPr="007E191D">
        <w:rPr>
          <w:rFonts w:ascii="Arial" w:eastAsia="Arial" w:hAnsi="Arial" w:cs="Arial"/>
          <w:b/>
          <w:bCs/>
          <w:sz w:val="24"/>
          <w:szCs w:val="24"/>
        </w:rPr>
        <w:t>/100 M.N.)</w:t>
      </w:r>
      <w:r w:rsidRPr="007E191D">
        <w:rPr>
          <w:rFonts w:ascii="Arial" w:eastAsia="Arial" w:hAnsi="Arial" w:cs="Arial"/>
          <w:sz w:val="24"/>
          <w:szCs w:val="24"/>
        </w:rPr>
        <w:t> de otros gastos de la deuda</w:t>
      </w:r>
      <w:r w:rsidR="000F6E95" w:rsidRPr="007E191D">
        <w:rPr>
          <w:rFonts w:ascii="Arial" w:eastAsia="Arial" w:hAnsi="Arial" w:cs="Arial"/>
          <w:sz w:val="24"/>
          <w:szCs w:val="24"/>
        </w:rPr>
        <w:t xml:space="preserve"> y </w:t>
      </w:r>
      <w:r w:rsidR="000F6E95" w:rsidRPr="007E191D">
        <w:rPr>
          <w:rFonts w:ascii="Arial" w:eastAsia="Arial" w:hAnsi="Arial" w:cs="Arial"/>
          <w:b/>
          <w:bCs/>
          <w:sz w:val="24"/>
          <w:szCs w:val="24"/>
        </w:rPr>
        <w:t>$</w:t>
      </w:r>
      <w:r w:rsidR="003367A5" w:rsidRPr="007E191D">
        <w:rPr>
          <w:rFonts w:ascii="Arial" w:eastAsia="Arial" w:hAnsi="Arial" w:cs="Arial"/>
          <w:b/>
          <w:bCs/>
          <w:sz w:val="24"/>
          <w:szCs w:val="24"/>
        </w:rPr>
        <w:t>0.00</w:t>
      </w:r>
      <w:r w:rsidR="000F6E95" w:rsidRPr="007E191D">
        <w:rPr>
          <w:rFonts w:ascii="Arial" w:eastAsia="Arial" w:hAnsi="Arial" w:cs="Arial"/>
          <w:b/>
          <w:bCs/>
          <w:sz w:val="24"/>
          <w:szCs w:val="24"/>
        </w:rPr>
        <w:t xml:space="preserve"> (</w:t>
      </w:r>
      <w:r w:rsidR="003367A5" w:rsidRPr="007E191D">
        <w:rPr>
          <w:rFonts w:ascii="Arial" w:eastAsia="Arial" w:hAnsi="Arial" w:cs="Arial"/>
          <w:b/>
          <w:bCs/>
          <w:sz w:val="24"/>
          <w:szCs w:val="24"/>
        </w:rPr>
        <w:t xml:space="preserve">cero </w:t>
      </w:r>
      <w:r w:rsidR="000F6E95" w:rsidRPr="007E191D">
        <w:rPr>
          <w:rFonts w:ascii="Arial" w:eastAsia="Arial" w:hAnsi="Arial" w:cs="Arial"/>
          <w:b/>
          <w:bCs/>
          <w:sz w:val="24"/>
          <w:szCs w:val="24"/>
        </w:rPr>
        <w:t>pesos 00/100 M.N.)</w:t>
      </w:r>
      <w:r w:rsidR="000F6E95" w:rsidRPr="007E191D">
        <w:rPr>
          <w:rFonts w:ascii="Arial" w:eastAsia="Arial" w:hAnsi="Arial" w:cs="Arial"/>
          <w:sz w:val="24"/>
          <w:szCs w:val="24"/>
        </w:rPr>
        <w:t> para el pago por coberturas:</w:t>
      </w:r>
    </w:p>
    <w:tbl>
      <w:tblPr>
        <w:tblW w:w="9137"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674"/>
        <w:gridCol w:w="3284"/>
        <w:gridCol w:w="4135"/>
        <w:gridCol w:w="44"/>
      </w:tblGrid>
      <w:tr w:rsidR="0058454C" w:rsidRPr="007E191D" w14:paraId="5CDB7089" w14:textId="77777777" w:rsidTr="000F6E95">
        <w:trPr>
          <w:cantSplit/>
          <w:trHeight w:val="315"/>
          <w:tblHeader/>
        </w:trPr>
        <w:tc>
          <w:tcPr>
            <w:tcW w:w="9137" w:type="dxa"/>
            <w:gridSpan w:val="4"/>
            <w:tcBorders>
              <w:top w:val="single" w:sz="6" w:space="0" w:color="666666"/>
              <w:left w:val="single" w:sz="6" w:space="0" w:color="666666"/>
              <w:bottom w:val="single" w:sz="6" w:space="0" w:color="666666"/>
              <w:right w:val="single" w:sz="6" w:space="0" w:color="666666"/>
            </w:tcBorders>
            <w:shd w:val="clear" w:color="auto" w:fill="auto"/>
          </w:tcPr>
          <w:p w14:paraId="6333FF71"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COSTO DEL SERVICIO DE LA DEUDA  </w:t>
            </w:r>
          </w:p>
        </w:tc>
      </w:tr>
      <w:tr w:rsidR="0058454C" w:rsidRPr="007E191D" w14:paraId="64ED3C1C" w14:textId="77777777" w:rsidTr="000F6E95">
        <w:trPr>
          <w:cantSplit/>
          <w:trHeight w:val="315"/>
          <w:tblHeader/>
        </w:trPr>
        <w:tc>
          <w:tcPr>
            <w:tcW w:w="9137" w:type="dxa"/>
            <w:gridSpan w:val="4"/>
            <w:tcBorders>
              <w:top w:val="single" w:sz="6" w:space="0" w:color="000000"/>
              <w:left w:val="single" w:sz="6" w:space="0" w:color="666666"/>
              <w:bottom w:val="single" w:sz="6" w:space="0" w:color="666666"/>
              <w:right w:val="single" w:sz="6" w:space="0" w:color="666666"/>
            </w:tcBorders>
            <w:shd w:val="clear" w:color="auto" w:fill="auto"/>
          </w:tcPr>
          <w:p w14:paraId="6979137B"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(Pesos) </w:t>
            </w:r>
          </w:p>
        </w:tc>
      </w:tr>
      <w:tr w:rsidR="0058454C" w:rsidRPr="007E191D" w14:paraId="11673AF6" w14:textId="77777777" w:rsidTr="000F6E95">
        <w:trPr>
          <w:cantSplit/>
          <w:trHeight w:val="315"/>
          <w:tblHeader/>
        </w:trPr>
        <w:tc>
          <w:tcPr>
            <w:tcW w:w="4958" w:type="dxa"/>
            <w:gridSpan w:val="2"/>
            <w:tcBorders>
              <w:top w:val="single" w:sz="6" w:space="0" w:color="000000"/>
              <w:left w:val="single" w:sz="6" w:space="0" w:color="666666"/>
              <w:bottom w:val="single" w:sz="6" w:space="0" w:color="666666"/>
              <w:right w:val="single" w:sz="4" w:space="0" w:color="auto"/>
            </w:tcBorders>
            <w:shd w:val="clear" w:color="auto" w:fill="auto"/>
          </w:tcPr>
          <w:p w14:paraId="7C27E39F"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CONCEPTO </w:t>
            </w:r>
          </w:p>
        </w:tc>
        <w:tc>
          <w:tcPr>
            <w:tcW w:w="4135" w:type="dxa"/>
            <w:tcBorders>
              <w:top w:val="single" w:sz="4" w:space="0" w:color="auto"/>
              <w:left w:val="single" w:sz="4" w:space="0" w:color="auto"/>
              <w:bottom w:val="single" w:sz="4" w:space="0" w:color="auto"/>
              <w:right w:val="single" w:sz="4" w:space="0" w:color="auto"/>
            </w:tcBorders>
            <w:shd w:val="clear" w:color="auto" w:fill="auto"/>
          </w:tcPr>
          <w:p w14:paraId="215448B8" w14:textId="77777777" w:rsidR="0058454C" w:rsidRPr="007E191D" w:rsidRDefault="00037DB7" w:rsidP="000F6E95">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IMPORTE </w:t>
            </w:r>
          </w:p>
        </w:tc>
        <w:tc>
          <w:tcPr>
            <w:tcW w:w="44" w:type="dxa"/>
            <w:tcBorders>
              <w:left w:val="single" w:sz="4" w:space="0" w:color="auto"/>
            </w:tcBorders>
            <w:shd w:val="clear" w:color="auto" w:fill="auto"/>
            <w:vAlign w:val="center"/>
          </w:tcPr>
          <w:p w14:paraId="39767B5C" w14:textId="77777777" w:rsidR="0058454C" w:rsidRPr="007E191D" w:rsidRDefault="0058454C">
            <w:pPr>
              <w:pStyle w:val="Normal1"/>
              <w:spacing w:after="0" w:line="240" w:lineRule="auto"/>
              <w:rPr>
                <w:rFonts w:ascii="Arial" w:eastAsia="Arial" w:hAnsi="Arial" w:cs="Arial"/>
                <w:sz w:val="24"/>
                <w:szCs w:val="24"/>
              </w:rPr>
            </w:pPr>
          </w:p>
        </w:tc>
      </w:tr>
      <w:tr w:rsidR="000F6E95" w:rsidRPr="007E191D" w14:paraId="52BDE900" w14:textId="77777777" w:rsidTr="000F6E9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404DAE3B" w14:textId="77777777" w:rsidR="000F6E95" w:rsidRPr="007E191D" w:rsidRDefault="000F6E95" w:rsidP="000F6E95">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9100 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7F21F67B" w14:textId="77777777" w:rsidR="000F6E95" w:rsidRPr="007E191D" w:rsidRDefault="000F6E95" w:rsidP="000F6E95">
            <w:pPr>
              <w:pStyle w:val="Normal1"/>
              <w:spacing w:after="0" w:line="240" w:lineRule="auto"/>
              <w:ind w:right="45"/>
              <w:rPr>
                <w:rFonts w:ascii="Arial" w:eastAsia="Arial" w:hAnsi="Arial" w:cs="Arial"/>
                <w:sz w:val="24"/>
                <w:szCs w:val="24"/>
              </w:rPr>
            </w:pPr>
            <w:r w:rsidRPr="007E191D">
              <w:rPr>
                <w:rFonts w:ascii="Arial" w:eastAsia="Arial" w:hAnsi="Arial" w:cs="Arial"/>
                <w:sz w:val="24"/>
                <w:szCs w:val="24"/>
              </w:rPr>
              <w:t>Amortización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54F9BFD9" w14:textId="26CF22AA" w:rsidR="000F6E95" w:rsidRPr="007E191D" w:rsidRDefault="000418D9" w:rsidP="000F6E95">
            <w:pPr>
              <w:pStyle w:val="Normal1"/>
              <w:spacing w:after="0" w:line="240" w:lineRule="auto"/>
              <w:ind w:right="45"/>
              <w:jc w:val="right"/>
              <w:rPr>
                <w:rFonts w:ascii="Arial" w:eastAsia="Arial" w:hAnsi="Arial" w:cs="Arial"/>
                <w:sz w:val="24"/>
                <w:szCs w:val="24"/>
              </w:rPr>
            </w:pPr>
            <w:r w:rsidRPr="007E191D">
              <w:rPr>
                <w:rFonts w:ascii="Arial" w:eastAsia="Arial" w:hAnsi="Arial" w:cs="Arial"/>
                <w:sz w:val="24"/>
                <w:szCs w:val="24"/>
              </w:rPr>
              <w:t>$ 1,568,894,28</w:t>
            </w:r>
            <w:r w:rsidR="00DC7140">
              <w:rPr>
                <w:rFonts w:ascii="Arial" w:eastAsia="Arial" w:hAnsi="Arial" w:cs="Arial"/>
                <w:sz w:val="24"/>
                <w:szCs w:val="24"/>
              </w:rPr>
              <w:t>8</w:t>
            </w:r>
            <w:r w:rsidRPr="007E191D">
              <w:rPr>
                <w:rFonts w:ascii="Arial" w:eastAsia="Arial" w:hAnsi="Arial" w:cs="Arial"/>
                <w:sz w:val="24"/>
                <w:szCs w:val="24"/>
              </w:rPr>
              <w:t>.</w:t>
            </w:r>
            <w:r w:rsidR="00DC7140">
              <w:rPr>
                <w:rFonts w:ascii="Arial" w:eastAsia="Arial" w:hAnsi="Arial" w:cs="Arial"/>
                <w:sz w:val="24"/>
                <w:szCs w:val="24"/>
              </w:rPr>
              <w:t>00</w:t>
            </w:r>
          </w:p>
        </w:tc>
        <w:tc>
          <w:tcPr>
            <w:tcW w:w="44" w:type="dxa"/>
            <w:tcBorders>
              <w:left w:val="single" w:sz="4" w:space="0" w:color="auto"/>
            </w:tcBorders>
            <w:shd w:val="clear" w:color="auto" w:fill="auto"/>
            <w:vAlign w:val="center"/>
          </w:tcPr>
          <w:p w14:paraId="0C41C8B8" w14:textId="77777777" w:rsidR="000F6E95" w:rsidRPr="007E191D" w:rsidRDefault="000F6E95" w:rsidP="000F6E95">
            <w:pPr>
              <w:pStyle w:val="Normal1"/>
              <w:spacing w:after="0" w:line="240" w:lineRule="auto"/>
              <w:rPr>
                <w:rFonts w:ascii="Arial" w:eastAsia="Arial" w:hAnsi="Arial" w:cs="Arial"/>
                <w:sz w:val="24"/>
                <w:szCs w:val="24"/>
              </w:rPr>
            </w:pPr>
          </w:p>
        </w:tc>
      </w:tr>
      <w:tr w:rsidR="000F6E95" w:rsidRPr="007E191D" w14:paraId="2B954090" w14:textId="77777777" w:rsidTr="000F6E9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5AA07AA4" w14:textId="77777777" w:rsidR="000F6E95" w:rsidRPr="007E191D" w:rsidRDefault="000F6E95" w:rsidP="000F6E95">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9200 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598DD705" w14:textId="77777777" w:rsidR="000F6E95" w:rsidRPr="007E191D" w:rsidRDefault="000F6E95" w:rsidP="000F6E95">
            <w:pPr>
              <w:pStyle w:val="Normal1"/>
              <w:spacing w:after="0" w:line="240" w:lineRule="auto"/>
              <w:ind w:right="45"/>
              <w:rPr>
                <w:rFonts w:ascii="Arial" w:eastAsia="Arial" w:hAnsi="Arial" w:cs="Arial"/>
                <w:sz w:val="24"/>
                <w:szCs w:val="24"/>
              </w:rPr>
            </w:pPr>
            <w:r w:rsidRPr="007E191D">
              <w:rPr>
                <w:rFonts w:ascii="Arial" w:eastAsia="Arial" w:hAnsi="Arial" w:cs="Arial"/>
                <w:sz w:val="24"/>
                <w:szCs w:val="24"/>
              </w:rPr>
              <w:t>Intereses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317EB4CE" w14:textId="4DCA30EC" w:rsidR="000F6E95" w:rsidRPr="007E191D" w:rsidRDefault="000418D9" w:rsidP="000F6E95">
            <w:pPr>
              <w:pStyle w:val="Normal1"/>
              <w:spacing w:after="0" w:line="240" w:lineRule="auto"/>
              <w:ind w:right="45"/>
              <w:jc w:val="right"/>
              <w:rPr>
                <w:rFonts w:ascii="Arial" w:eastAsia="Arial" w:hAnsi="Arial" w:cs="Arial"/>
                <w:sz w:val="24"/>
                <w:szCs w:val="24"/>
              </w:rPr>
            </w:pPr>
            <w:r w:rsidRPr="007E191D">
              <w:rPr>
                <w:rFonts w:ascii="Arial" w:eastAsia="Arial" w:hAnsi="Arial" w:cs="Arial"/>
                <w:sz w:val="24"/>
                <w:szCs w:val="24"/>
              </w:rPr>
              <w:t>2,491,807,76</w:t>
            </w:r>
            <w:r w:rsidR="00DC7140">
              <w:rPr>
                <w:rFonts w:ascii="Arial" w:eastAsia="Arial" w:hAnsi="Arial" w:cs="Arial"/>
                <w:sz w:val="24"/>
                <w:szCs w:val="24"/>
              </w:rPr>
              <w:t>9</w:t>
            </w:r>
            <w:r w:rsidRPr="007E191D">
              <w:rPr>
                <w:rFonts w:ascii="Arial" w:eastAsia="Arial" w:hAnsi="Arial" w:cs="Arial"/>
                <w:sz w:val="24"/>
                <w:szCs w:val="24"/>
              </w:rPr>
              <w:t>.</w:t>
            </w:r>
            <w:r w:rsidR="00DC7140">
              <w:rPr>
                <w:rFonts w:ascii="Arial" w:eastAsia="Arial" w:hAnsi="Arial" w:cs="Arial"/>
                <w:sz w:val="24"/>
                <w:szCs w:val="24"/>
              </w:rPr>
              <w:t>00</w:t>
            </w:r>
          </w:p>
        </w:tc>
        <w:tc>
          <w:tcPr>
            <w:tcW w:w="44" w:type="dxa"/>
            <w:tcBorders>
              <w:left w:val="single" w:sz="4" w:space="0" w:color="auto"/>
            </w:tcBorders>
            <w:shd w:val="clear" w:color="auto" w:fill="auto"/>
            <w:vAlign w:val="center"/>
          </w:tcPr>
          <w:p w14:paraId="64EB2271" w14:textId="77777777" w:rsidR="000F6E95" w:rsidRPr="007E191D" w:rsidRDefault="000F6E95" w:rsidP="000F6E95">
            <w:pPr>
              <w:pStyle w:val="Normal1"/>
              <w:spacing w:after="0" w:line="240" w:lineRule="auto"/>
              <w:rPr>
                <w:rFonts w:ascii="Arial" w:eastAsia="Arial" w:hAnsi="Arial" w:cs="Arial"/>
                <w:sz w:val="24"/>
                <w:szCs w:val="24"/>
              </w:rPr>
            </w:pPr>
          </w:p>
        </w:tc>
      </w:tr>
      <w:tr w:rsidR="000F6E95" w:rsidRPr="007E191D" w14:paraId="55343108" w14:textId="77777777" w:rsidTr="000F6E9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17DAA34A" w14:textId="77777777" w:rsidR="000F6E95" w:rsidRPr="007E191D" w:rsidRDefault="000F6E95" w:rsidP="000F6E95">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9400 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39B71298" w14:textId="77777777" w:rsidR="000F6E95" w:rsidRPr="007E191D" w:rsidRDefault="000F6E95" w:rsidP="000F6E95">
            <w:pPr>
              <w:pStyle w:val="Normal1"/>
              <w:spacing w:after="0" w:line="240" w:lineRule="auto"/>
              <w:ind w:right="45"/>
              <w:rPr>
                <w:rFonts w:ascii="Arial" w:eastAsia="Arial" w:hAnsi="Arial" w:cs="Arial"/>
                <w:sz w:val="24"/>
                <w:szCs w:val="24"/>
              </w:rPr>
            </w:pPr>
            <w:r w:rsidRPr="007E191D">
              <w:rPr>
                <w:rFonts w:ascii="Arial" w:eastAsia="Arial" w:hAnsi="Arial" w:cs="Arial"/>
                <w:sz w:val="24"/>
                <w:szCs w:val="24"/>
              </w:rPr>
              <w:t>Gastos de la Deuda Pública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3F511A59" w14:textId="30EB3398" w:rsidR="000F6E95" w:rsidRPr="007E191D" w:rsidRDefault="000F6E95" w:rsidP="000F6E95">
            <w:pPr>
              <w:pStyle w:val="Normal1"/>
              <w:spacing w:after="0" w:line="240" w:lineRule="auto"/>
              <w:ind w:right="45"/>
              <w:jc w:val="right"/>
              <w:rPr>
                <w:rFonts w:ascii="Arial" w:eastAsia="Arial" w:hAnsi="Arial" w:cs="Arial"/>
                <w:sz w:val="24"/>
                <w:szCs w:val="24"/>
              </w:rPr>
            </w:pPr>
            <w:r w:rsidRPr="007E191D">
              <w:rPr>
                <w:rFonts w:ascii="Arial" w:eastAsia="Arial" w:hAnsi="Arial" w:cs="Arial"/>
                <w:sz w:val="24"/>
                <w:szCs w:val="24"/>
              </w:rPr>
              <w:t xml:space="preserve">               </w:t>
            </w:r>
            <w:r w:rsidR="00BF2ED4" w:rsidRPr="007E191D">
              <w:rPr>
                <w:rFonts w:ascii="Arial" w:eastAsia="Arial" w:hAnsi="Arial" w:cs="Arial"/>
                <w:sz w:val="24"/>
                <w:szCs w:val="24"/>
              </w:rPr>
              <w:t>12,45</w:t>
            </w:r>
            <w:r w:rsidR="00EA239D">
              <w:rPr>
                <w:rFonts w:ascii="Arial" w:eastAsia="Arial" w:hAnsi="Arial" w:cs="Arial"/>
                <w:sz w:val="24"/>
                <w:szCs w:val="24"/>
              </w:rPr>
              <w:t>8</w:t>
            </w:r>
            <w:r w:rsidR="00BF2ED4" w:rsidRPr="007E191D">
              <w:rPr>
                <w:rFonts w:ascii="Arial" w:eastAsia="Arial" w:hAnsi="Arial" w:cs="Arial"/>
                <w:sz w:val="24"/>
                <w:szCs w:val="24"/>
              </w:rPr>
              <w:t>,</w:t>
            </w:r>
            <w:r w:rsidR="00EA239D">
              <w:rPr>
                <w:rFonts w:ascii="Arial" w:eastAsia="Arial" w:hAnsi="Arial" w:cs="Arial"/>
                <w:sz w:val="24"/>
                <w:szCs w:val="24"/>
              </w:rPr>
              <w:t>999</w:t>
            </w:r>
            <w:r w:rsidR="00BF2ED4" w:rsidRPr="007E191D">
              <w:rPr>
                <w:rFonts w:ascii="Arial" w:eastAsia="Arial" w:hAnsi="Arial" w:cs="Arial"/>
                <w:sz w:val="24"/>
                <w:szCs w:val="24"/>
              </w:rPr>
              <w:t>.</w:t>
            </w:r>
            <w:r w:rsidR="00DC7140">
              <w:rPr>
                <w:rFonts w:ascii="Arial" w:eastAsia="Arial" w:hAnsi="Arial" w:cs="Arial"/>
                <w:sz w:val="24"/>
                <w:szCs w:val="24"/>
              </w:rPr>
              <w:t>00</w:t>
            </w:r>
          </w:p>
        </w:tc>
        <w:tc>
          <w:tcPr>
            <w:tcW w:w="44" w:type="dxa"/>
            <w:tcBorders>
              <w:left w:val="single" w:sz="4" w:space="0" w:color="auto"/>
            </w:tcBorders>
            <w:shd w:val="clear" w:color="auto" w:fill="auto"/>
            <w:vAlign w:val="center"/>
          </w:tcPr>
          <w:p w14:paraId="256CACF6" w14:textId="77777777" w:rsidR="000F6E95" w:rsidRPr="007E191D" w:rsidRDefault="000F6E95" w:rsidP="000F6E95">
            <w:pPr>
              <w:pStyle w:val="Normal1"/>
              <w:spacing w:after="0" w:line="240" w:lineRule="auto"/>
              <w:rPr>
                <w:rFonts w:ascii="Arial" w:eastAsia="Arial" w:hAnsi="Arial" w:cs="Arial"/>
                <w:sz w:val="24"/>
                <w:szCs w:val="24"/>
              </w:rPr>
            </w:pPr>
          </w:p>
        </w:tc>
      </w:tr>
      <w:tr w:rsidR="000F6E95" w:rsidRPr="007E191D" w14:paraId="23BAB4C9" w14:textId="77777777" w:rsidTr="000F6E95">
        <w:trPr>
          <w:cantSplit/>
          <w:trHeight w:val="315"/>
          <w:tblHeader/>
        </w:trPr>
        <w:tc>
          <w:tcPr>
            <w:tcW w:w="1674" w:type="dxa"/>
            <w:tcBorders>
              <w:top w:val="single" w:sz="6" w:space="0" w:color="000000"/>
              <w:left w:val="single" w:sz="6" w:space="0" w:color="666666"/>
              <w:bottom w:val="single" w:sz="6" w:space="0" w:color="666666"/>
              <w:right w:val="single" w:sz="6" w:space="0" w:color="666666"/>
            </w:tcBorders>
            <w:shd w:val="clear" w:color="auto" w:fill="auto"/>
          </w:tcPr>
          <w:p w14:paraId="4E49EDAD" w14:textId="77777777" w:rsidR="000F6E95" w:rsidRPr="007E191D" w:rsidRDefault="000F6E95" w:rsidP="000F6E95">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lastRenderedPageBreak/>
              <w:t>9500 </w:t>
            </w:r>
          </w:p>
        </w:tc>
        <w:tc>
          <w:tcPr>
            <w:tcW w:w="3284" w:type="dxa"/>
            <w:tcBorders>
              <w:top w:val="single" w:sz="6" w:space="0" w:color="000000"/>
              <w:left w:val="single" w:sz="6" w:space="0" w:color="000000"/>
              <w:bottom w:val="single" w:sz="6" w:space="0" w:color="666666"/>
              <w:right w:val="single" w:sz="4" w:space="0" w:color="auto"/>
            </w:tcBorders>
            <w:shd w:val="clear" w:color="auto" w:fill="auto"/>
          </w:tcPr>
          <w:p w14:paraId="052FE3A9" w14:textId="77777777" w:rsidR="000F6E95" w:rsidRPr="007E191D" w:rsidRDefault="000F6E95" w:rsidP="000F6E95">
            <w:pPr>
              <w:pStyle w:val="Normal1"/>
              <w:spacing w:after="0" w:line="240" w:lineRule="auto"/>
              <w:ind w:right="45"/>
              <w:rPr>
                <w:rFonts w:ascii="Arial" w:eastAsia="Arial" w:hAnsi="Arial" w:cs="Arial"/>
                <w:sz w:val="24"/>
                <w:szCs w:val="24"/>
              </w:rPr>
            </w:pPr>
            <w:r w:rsidRPr="007E191D">
              <w:rPr>
                <w:rFonts w:ascii="Arial" w:eastAsia="Arial" w:hAnsi="Arial" w:cs="Arial"/>
                <w:sz w:val="24"/>
                <w:szCs w:val="24"/>
              </w:rPr>
              <w:t>Costo por Coberturas </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193D8DC2" w14:textId="73CA7C46" w:rsidR="000F6E95" w:rsidRPr="007E191D" w:rsidRDefault="003367A5" w:rsidP="000F6E95">
            <w:pPr>
              <w:pStyle w:val="Normal1"/>
              <w:spacing w:after="0" w:line="240" w:lineRule="auto"/>
              <w:ind w:right="45"/>
              <w:jc w:val="right"/>
              <w:rPr>
                <w:rFonts w:ascii="Arial" w:eastAsia="Arial" w:hAnsi="Arial" w:cs="Arial"/>
                <w:sz w:val="24"/>
                <w:szCs w:val="24"/>
              </w:rPr>
            </w:pPr>
            <w:r w:rsidRPr="007E191D">
              <w:rPr>
                <w:rFonts w:ascii="Arial" w:eastAsia="Arial" w:hAnsi="Arial" w:cs="Arial"/>
                <w:sz w:val="24"/>
                <w:szCs w:val="24"/>
              </w:rPr>
              <w:t>0</w:t>
            </w:r>
            <w:r w:rsidR="005B3656" w:rsidRPr="007E191D">
              <w:rPr>
                <w:rFonts w:ascii="Arial" w:eastAsia="Arial" w:hAnsi="Arial" w:cs="Arial"/>
                <w:sz w:val="24"/>
                <w:szCs w:val="24"/>
              </w:rPr>
              <w:t>.00</w:t>
            </w:r>
            <w:r w:rsidR="000F6E95" w:rsidRPr="007E191D">
              <w:rPr>
                <w:rFonts w:ascii="Arial" w:eastAsia="Arial" w:hAnsi="Arial" w:cs="Arial"/>
                <w:sz w:val="24"/>
                <w:szCs w:val="24"/>
              </w:rPr>
              <w:t xml:space="preserve"> </w:t>
            </w:r>
          </w:p>
        </w:tc>
        <w:tc>
          <w:tcPr>
            <w:tcW w:w="44" w:type="dxa"/>
            <w:tcBorders>
              <w:left w:val="single" w:sz="4" w:space="0" w:color="auto"/>
            </w:tcBorders>
            <w:shd w:val="clear" w:color="auto" w:fill="auto"/>
            <w:vAlign w:val="center"/>
          </w:tcPr>
          <w:p w14:paraId="69740A44" w14:textId="77777777" w:rsidR="000F6E95" w:rsidRPr="007E191D" w:rsidRDefault="000F6E95" w:rsidP="000F6E95">
            <w:pPr>
              <w:pStyle w:val="Normal1"/>
              <w:spacing w:after="0" w:line="240" w:lineRule="auto"/>
              <w:rPr>
                <w:rFonts w:ascii="Arial" w:eastAsia="Arial" w:hAnsi="Arial" w:cs="Arial"/>
                <w:sz w:val="24"/>
                <w:szCs w:val="24"/>
              </w:rPr>
            </w:pPr>
          </w:p>
        </w:tc>
      </w:tr>
      <w:tr w:rsidR="0058454C" w:rsidRPr="007E191D" w14:paraId="354E8566" w14:textId="77777777" w:rsidTr="000F6E95">
        <w:trPr>
          <w:cantSplit/>
          <w:trHeight w:val="315"/>
          <w:tblHeader/>
        </w:trPr>
        <w:tc>
          <w:tcPr>
            <w:tcW w:w="1674" w:type="dxa"/>
            <w:tcBorders>
              <w:top w:val="single" w:sz="6" w:space="0" w:color="000000"/>
              <w:left w:val="single" w:sz="6" w:space="0" w:color="666666"/>
              <w:bottom w:val="single" w:sz="6" w:space="0" w:color="000000"/>
              <w:right w:val="single" w:sz="6" w:space="0" w:color="666666"/>
            </w:tcBorders>
            <w:shd w:val="clear" w:color="auto" w:fill="auto"/>
          </w:tcPr>
          <w:p w14:paraId="4CB653F1"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TOTAL </w:t>
            </w:r>
          </w:p>
        </w:tc>
        <w:tc>
          <w:tcPr>
            <w:tcW w:w="3284" w:type="dxa"/>
            <w:tcBorders>
              <w:top w:val="single" w:sz="6" w:space="0" w:color="000000"/>
              <w:left w:val="single" w:sz="6" w:space="0" w:color="000000"/>
              <w:bottom w:val="single" w:sz="6" w:space="0" w:color="000000"/>
              <w:right w:val="single" w:sz="4" w:space="0" w:color="auto"/>
            </w:tcBorders>
            <w:shd w:val="clear" w:color="auto" w:fill="auto"/>
          </w:tcPr>
          <w:p w14:paraId="09BF24FD" w14:textId="77777777" w:rsidR="0058454C" w:rsidRPr="007E191D" w:rsidRDefault="00037DB7">
            <w:pPr>
              <w:pStyle w:val="Normal1"/>
              <w:spacing w:after="0" w:line="240" w:lineRule="auto"/>
              <w:ind w:right="45"/>
              <w:jc w:val="center"/>
              <w:rPr>
                <w:rFonts w:ascii="Arial" w:eastAsia="Arial" w:hAnsi="Arial" w:cs="Arial"/>
                <w:sz w:val="24"/>
                <w:szCs w:val="24"/>
              </w:rPr>
            </w:pPr>
            <w:r w:rsidRPr="007E191D">
              <w:rPr>
                <w:rFonts w:ascii="Arial" w:eastAsia="Arial" w:hAnsi="Arial" w:cs="Arial"/>
                <w:sz w:val="24"/>
                <w:szCs w:val="24"/>
              </w:rPr>
              <w:t>  </w:t>
            </w:r>
          </w:p>
        </w:tc>
        <w:tc>
          <w:tcPr>
            <w:tcW w:w="4135" w:type="dxa"/>
            <w:tcBorders>
              <w:top w:val="single" w:sz="4" w:space="0" w:color="auto"/>
              <w:left w:val="single" w:sz="4" w:space="0" w:color="auto"/>
              <w:bottom w:val="single" w:sz="4" w:space="0" w:color="auto"/>
              <w:right w:val="single" w:sz="4" w:space="0" w:color="auto"/>
            </w:tcBorders>
            <w:shd w:val="clear" w:color="auto" w:fill="auto"/>
          </w:tcPr>
          <w:p w14:paraId="04FAA8A0" w14:textId="5AAE9F54" w:rsidR="0058454C" w:rsidRPr="007E191D" w:rsidRDefault="005B3656" w:rsidP="005B3656">
            <w:pPr>
              <w:pStyle w:val="Normal1"/>
              <w:spacing w:after="0" w:line="240" w:lineRule="auto"/>
              <w:ind w:right="45"/>
              <w:jc w:val="right"/>
              <w:rPr>
                <w:rFonts w:ascii="Arial" w:eastAsia="Arial" w:hAnsi="Arial" w:cs="Arial"/>
                <w:sz w:val="24"/>
                <w:szCs w:val="24"/>
              </w:rPr>
            </w:pPr>
            <w:r w:rsidRPr="007E191D">
              <w:rPr>
                <w:rFonts w:ascii="Arial" w:eastAsia="Arial" w:hAnsi="Arial" w:cs="Arial"/>
                <w:sz w:val="24"/>
                <w:szCs w:val="24"/>
              </w:rPr>
              <w:t>$ 4,</w:t>
            </w:r>
            <w:r w:rsidR="000418D9" w:rsidRPr="007E191D">
              <w:rPr>
                <w:rFonts w:ascii="Arial" w:eastAsia="Arial" w:hAnsi="Arial" w:cs="Arial"/>
                <w:sz w:val="24"/>
                <w:szCs w:val="24"/>
              </w:rPr>
              <w:t>073</w:t>
            </w:r>
            <w:r w:rsidRPr="007E191D">
              <w:rPr>
                <w:rFonts w:ascii="Arial" w:eastAsia="Arial" w:hAnsi="Arial" w:cs="Arial"/>
                <w:sz w:val="24"/>
                <w:szCs w:val="24"/>
              </w:rPr>
              <w:t>,</w:t>
            </w:r>
            <w:r w:rsidR="000418D9" w:rsidRPr="007E191D">
              <w:rPr>
                <w:rFonts w:ascii="Arial" w:eastAsia="Arial" w:hAnsi="Arial" w:cs="Arial"/>
                <w:sz w:val="24"/>
                <w:szCs w:val="24"/>
              </w:rPr>
              <w:t>161</w:t>
            </w:r>
            <w:r w:rsidRPr="007E191D">
              <w:rPr>
                <w:rFonts w:ascii="Arial" w:eastAsia="Arial" w:hAnsi="Arial" w:cs="Arial"/>
                <w:sz w:val="24"/>
                <w:szCs w:val="24"/>
              </w:rPr>
              <w:t>,05</w:t>
            </w:r>
            <w:r w:rsidR="00EA239D">
              <w:rPr>
                <w:rFonts w:ascii="Arial" w:eastAsia="Arial" w:hAnsi="Arial" w:cs="Arial"/>
                <w:sz w:val="24"/>
                <w:szCs w:val="24"/>
              </w:rPr>
              <w:t>6</w:t>
            </w:r>
            <w:r w:rsidRPr="007E191D">
              <w:rPr>
                <w:rFonts w:ascii="Arial" w:eastAsia="Arial" w:hAnsi="Arial" w:cs="Arial"/>
                <w:sz w:val="24"/>
                <w:szCs w:val="24"/>
              </w:rPr>
              <w:t>.</w:t>
            </w:r>
            <w:r w:rsidR="00DC7140">
              <w:rPr>
                <w:rFonts w:ascii="Arial" w:eastAsia="Arial" w:hAnsi="Arial" w:cs="Arial"/>
                <w:sz w:val="24"/>
                <w:szCs w:val="24"/>
              </w:rPr>
              <w:t>00</w:t>
            </w:r>
          </w:p>
        </w:tc>
        <w:tc>
          <w:tcPr>
            <w:tcW w:w="44" w:type="dxa"/>
            <w:tcBorders>
              <w:left w:val="single" w:sz="4" w:space="0" w:color="auto"/>
            </w:tcBorders>
            <w:shd w:val="clear" w:color="auto" w:fill="auto"/>
            <w:vAlign w:val="center"/>
          </w:tcPr>
          <w:p w14:paraId="1F23A3C5" w14:textId="77777777" w:rsidR="0058454C" w:rsidRPr="007E191D" w:rsidRDefault="0058454C">
            <w:pPr>
              <w:pStyle w:val="Normal1"/>
              <w:spacing w:after="0" w:line="240" w:lineRule="auto"/>
              <w:rPr>
                <w:rFonts w:ascii="Arial" w:eastAsia="Arial" w:hAnsi="Arial" w:cs="Arial"/>
                <w:sz w:val="24"/>
                <w:szCs w:val="24"/>
              </w:rPr>
            </w:pPr>
          </w:p>
        </w:tc>
      </w:tr>
    </w:tbl>
    <w:p w14:paraId="46E64664" w14:textId="11A16AF5" w:rsidR="0058454C" w:rsidRDefault="00ED2DB5">
      <w:pPr>
        <w:pStyle w:val="Normal1"/>
        <w:spacing w:after="0" w:line="240" w:lineRule="auto"/>
        <w:rPr>
          <w:rFonts w:ascii="Arial" w:eastAsia="Arial" w:hAnsi="Arial" w:cs="Arial"/>
          <w:sz w:val="24"/>
          <w:szCs w:val="24"/>
        </w:rPr>
      </w:pPr>
      <w:r w:rsidRPr="00ED2DB5">
        <w:rPr>
          <w:rFonts w:ascii="Arial" w:eastAsia="Arial" w:hAnsi="Arial" w:cs="Arial"/>
          <w:sz w:val="18"/>
          <w:szCs w:val="18"/>
        </w:rPr>
        <w:t>Las Cifras pueden presentar diferencias por redondeo</w:t>
      </w:r>
      <w:r>
        <w:rPr>
          <w:rFonts w:ascii="Arial" w:eastAsia="Arial" w:hAnsi="Arial" w:cs="Arial"/>
          <w:sz w:val="24"/>
          <w:szCs w:val="24"/>
        </w:rPr>
        <w:t>.</w:t>
      </w:r>
    </w:p>
    <w:p w14:paraId="23BACDA1" w14:textId="77777777" w:rsidR="00ED2DB5" w:rsidRPr="007E191D" w:rsidRDefault="00ED2DB5">
      <w:pPr>
        <w:pStyle w:val="Normal1"/>
        <w:spacing w:after="0" w:line="240" w:lineRule="auto"/>
        <w:rPr>
          <w:rFonts w:ascii="Arial" w:eastAsia="Arial" w:hAnsi="Arial" w:cs="Arial"/>
          <w:sz w:val="24"/>
          <w:szCs w:val="24"/>
        </w:rPr>
      </w:pPr>
    </w:p>
    <w:p w14:paraId="6DF3BE8A" w14:textId="27DB8F37" w:rsidR="00BF199F" w:rsidRPr="007E191D" w:rsidRDefault="00BF199F" w:rsidP="00BF199F">
      <w:pPr>
        <w:pStyle w:val="Normal1"/>
        <w:spacing w:after="0" w:line="240" w:lineRule="auto"/>
        <w:ind w:right="45"/>
        <w:jc w:val="both"/>
        <w:rPr>
          <w:rFonts w:ascii="Arial" w:eastAsia="Arial" w:hAnsi="Arial" w:cs="Arial"/>
          <w:sz w:val="24"/>
          <w:szCs w:val="24"/>
        </w:rPr>
      </w:pPr>
      <w:bookmarkStart w:id="45" w:name="_Hlk117261718"/>
      <w:r w:rsidRPr="007E191D">
        <w:rPr>
          <w:rFonts w:ascii="Arial" w:eastAsia="Arial" w:hAnsi="Arial" w:cs="Arial"/>
          <w:b/>
          <w:sz w:val="24"/>
          <w:szCs w:val="24"/>
        </w:rPr>
        <w:t xml:space="preserve">ARTÍCULO </w:t>
      </w:r>
      <w:r w:rsidR="00A75E8B" w:rsidRPr="007E191D">
        <w:rPr>
          <w:rFonts w:ascii="Arial" w:eastAsia="Arial" w:hAnsi="Arial" w:cs="Arial"/>
          <w:b/>
          <w:sz w:val="24"/>
          <w:szCs w:val="24"/>
        </w:rPr>
        <w:t>49</w:t>
      </w:r>
      <w:r w:rsidRPr="007E191D">
        <w:rPr>
          <w:rFonts w:ascii="Arial" w:eastAsia="Arial" w:hAnsi="Arial" w:cs="Arial"/>
          <w:sz w:val="24"/>
          <w:szCs w:val="24"/>
        </w:rPr>
        <w:t>.</w:t>
      </w:r>
      <w:bookmarkEnd w:id="45"/>
      <w:r w:rsidR="00A519CE" w:rsidRPr="007E191D">
        <w:rPr>
          <w:rFonts w:ascii="Arial" w:eastAsia="Arial" w:hAnsi="Arial" w:cs="Arial"/>
          <w:sz w:val="24"/>
          <w:szCs w:val="24"/>
        </w:rPr>
        <w:t xml:space="preserve"> </w:t>
      </w:r>
      <w:r w:rsidR="00633E90" w:rsidRPr="007E191D">
        <w:rPr>
          <w:rFonts w:ascii="Arial" w:eastAsia="Arial" w:hAnsi="Arial" w:cs="Arial"/>
          <w:sz w:val="24"/>
          <w:szCs w:val="24"/>
        </w:rPr>
        <w:t>En cumplimiento a lo previsto en el artículo 46 de la Ley de Disciplina Financiera de las Entidades Federativas y los Municipios, se hace de conocimiento que e</w:t>
      </w:r>
      <w:r w:rsidRPr="007E191D">
        <w:rPr>
          <w:rFonts w:ascii="Arial" w:eastAsia="Arial" w:hAnsi="Arial" w:cs="Arial"/>
          <w:sz w:val="24"/>
          <w:szCs w:val="24"/>
        </w:rPr>
        <w:t xml:space="preserve">l </w:t>
      </w:r>
      <w:r w:rsidR="00633E90" w:rsidRPr="007E191D">
        <w:rPr>
          <w:rFonts w:ascii="Arial" w:eastAsia="Arial" w:hAnsi="Arial" w:cs="Arial"/>
          <w:sz w:val="24"/>
          <w:szCs w:val="24"/>
        </w:rPr>
        <w:t>m</w:t>
      </w:r>
      <w:r w:rsidRPr="007E191D">
        <w:rPr>
          <w:rFonts w:ascii="Arial" w:eastAsia="Arial" w:hAnsi="Arial" w:cs="Arial"/>
          <w:sz w:val="24"/>
          <w:szCs w:val="24"/>
        </w:rPr>
        <w:t xml:space="preserve">onto </w:t>
      </w:r>
      <w:r w:rsidR="00633E90" w:rsidRPr="007E191D">
        <w:rPr>
          <w:rFonts w:ascii="Arial" w:eastAsia="Arial" w:hAnsi="Arial" w:cs="Arial"/>
          <w:sz w:val="24"/>
          <w:szCs w:val="24"/>
        </w:rPr>
        <w:t xml:space="preserve">máximo </w:t>
      </w:r>
      <w:r w:rsidRPr="007E191D">
        <w:rPr>
          <w:rFonts w:ascii="Arial" w:eastAsia="Arial" w:hAnsi="Arial" w:cs="Arial"/>
          <w:sz w:val="24"/>
          <w:szCs w:val="24"/>
        </w:rPr>
        <w:t xml:space="preserve">de </w:t>
      </w:r>
      <w:r w:rsidR="00633E90" w:rsidRPr="007E191D">
        <w:rPr>
          <w:rFonts w:ascii="Arial" w:eastAsia="Arial" w:hAnsi="Arial" w:cs="Arial"/>
          <w:sz w:val="24"/>
          <w:szCs w:val="24"/>
        </w:rPr>
        <w:t>e</w:t>
      </w:r>
      <w:r w:rsidRPr="007E191D">
        <w:rPr>
          <w:rFonts w:ascii="Arial" w:eastAsia="Arial" w:hAnsi="Arial" w:cs="Arial"/>
          <w:sz w:val="24"/>
          <w:szCs w:val="24"/>
        </w:rPr>
        <w:t xml:space="preserve">ndeudamiento </w:t>
      </w:r>
      <w:r w:rsidR="00633E90" w:rsidRPr="007E191D">
        <w:rPr>
          <w:rFonts w:ascii="Arial" w:eastAsia="Arial" w:hAnsi="Arial" w:cs="Arial"/>
          <w:sz w:val="24"/>
          <w:szCs w:val="24"/>
        </w:rPr>
        <w:t>a</w:t>
      </w:r>
      <w:r w:rsidRPr="007E191D">
        <w:rPr>
          <w:rFonts w:ascii="Arial" w:eastAsia="Arial" w:hAnsi="Arial" w:cs="Arial"/>
          <w:sz w:val="24"/>
          <w:szCs w:val="24"/>
        </w:rPr>
        <w:t>nual es el Equivalente al 5.0 % (cinco punto cero por ciento) de los Ingresos de Libre Disposición a que se hace referencia en la ley de Ingresos aprobada para el ejercicio 2023</w:t>
      </w:r>
      <w:r w:rsidR="00633E90" w:rsidRPr="007E191D">
        <w:rPr>
          <w:rFonts w:ascii="Arial" w:eastAsia="Arial" w:hAnsi="Arial" w:cs="Arial"/>
          <w:sz w:val="24"/>
          <w:szCs w:val="24"/>
        </w:rPr>
        <w:t>.</w:t>
      </w:r>
    </w:p>
    <w:p w14:paraId="3AE1A99F" w14:textId="77777777" w:rsidR="00BF199F" w:rsidRPr="007E191D" w:rsidRDefault="00BF199F" w:rsidP="00BF199F">
      <w:pPr>
        <w:pStyle w:val="Normal1"/>
        <w:spacing w:after="0" w:line="240" w:lineRule="auto"/>
        <w:ind w:right="45"/>
        <w:jc w:val="both"/>
        <w:rPr>
          <w:rFonts w:ascii="Arial" w:eastAsia="Arial" w:hAnsi="Arial" w:cs="Arial"/>
          <w:sz w:val="24"/>
          <w:szCs w:val="24"/>
        </w:rPr>
      </w:pPr>
    </w:p>
    <w:p w14:paraId="0B2757BA" w14:textId="4590BF5E" w:rsidR="0058454C" w:rsidRPr="007E191D" w:rsidRDefault="00037DB7" w:rsidP="00C447EC">
      <w:pPr>
        <w:pStyle w:val="Normal1"/>
        <w:spacing w:after="0" w:line="240" w:lineRule="auto"/>
        <w:outlineLvl w:val="2"/>
        <w:rPr>
          <w:rFonts w:ascii="Arial" w:eastAsia="Arial" w:hAnsi="Arial" w:cs="Arial"/>
          <w:i/>
          <w:iCs/>
          <w:sz w:val="24"/>
          <w:szCs w:val="24"/>
        </w:rPr>
      </w:pPr>
      <w:bookmarkStart w:id="46" w:name="_Toc119793469"/>
      <w:r w:rsidRPr="007E191D">
        <w:rPr>
          <w:rFonts w:ascii="Arial" w:eastAsia="Arial" w:hAnsi="Arial" w:cs="Arial"/>
          <w:i/>
          <w:iCs/>
          <w:sz w:val="24"/>
          <w:szCs w:val="24"/>
        </w:rPr>
        <w:t>Endeudamiento</w:t>
      </w:r>
      <w:bookmarkEnd w:id="46"/>
    </w:p>
    <w:p w14:paraId="7F5D3589" w14:textId="77777777" w:rsidR="0058454C" w:rsidRPr="007E191D" w:rsidRDefault="0058454C">
      <w:pPr>
        <w:pStyle w:val="Normal1"/>
        <w:spacing w:after="0" w:line="240" w:lineRule="auto"/>
        <w:rPr>
          <w:rFonts w:ascii="Arial" w:eastAsia="Arial" w:hAnsi="Arial" w:cs="Arial"/>
          <w:color w:val="0070C0"/>
          <w:sz w:val="24"/>
          <w:szCs w:val="24"/>
        </w:rPr>
      </w:pPr>
    </w:p>
    <w:p w14:paraId="35DBC719" w14:textId="5F9C0184" w:rsidR="0058454C" w:rsidRPr="007E191D" w:rsidRDefault="00037DB7">
      <w:pPr>
        <w:pStyle w:val="Normal1"/>
        <w:spacing w:line="240" w:lineRule="auto"/>
        <w:jc w:val="both"/>
        <w:rPr>
          <w:rFonts w:ascii="Arial" w:eastAsia="Arial" w:hAnsi="Arial" w:cs="Arial"/>
          <w:sz w:val="24"/>
          <w:szCs w:val="24"/>
        </w:rPr>
      </w:pPr>
      <w:r w:rsidRPr="007E191D">
        <w:rPr>
          <w:rFonts w:ascii="Arial" w:eastAsia="Arial" w:hAnsi="Arial" w:cs="Arial"/>
          <w:b/>
          <w:sz w:val="24"/>
          <w:szCs w:val="24"/>
        </w:rPr>
        <w:t xml:space="preserve">ARTÍCULO </w:t>
      </w:r>
      <w:r w:rsidR="00A75E8B" w:rsidRPr="007E191D">
        <w:rPr>
          <w:rFonts w:ascii="Arial" w:eastAsia="Arial" w:hAnsi="Arial" w:cs="Arial"/>
          <w:b/>
          <w:sz w:val="24"/>
          <w:szCs w:val="24"/>
        </w:rPr>
        <w:t>50</w:t>
      </w:r>
      <w:r w:rsidRPr="007E191D">
        <w:rPr>
          <w:rFonts w:ascii="Arial" w:eastAsia="Arial" w:hAnsi="Arial" w:cs="Arial"/>
          <w:b/>
          <w:sz w:val="24"/>
          <w:szCs w:val="24"/>
        </w:rPr>
        <w:t>.</w:t>
      </w:r>
      <w:r w:rsidRPr="007E191D">
        <w:rPr>
          <w:rFonts w:ascii="Arial" w:eastAsia="Arial" w:hAnsi="Arial" w:cs="Arial"/>
          <w:sz w:val="24"/>
          <w:szCs w:val="24"/>
        </w:rPr>
        <w:t> Las Dependencias y Entidades Paraestatales deberán registrar ante la Secretaría, todas las operaciones que involucren compromisos financieros con recursos públicos estatales, los cuales solo se podrán erogar si se encuentran autorizados en el presupuesto respectivo. </w:t>
      </w:r>
    </w:p>
    <w:p w14:paraId="51AE2674" w14:textId="3EB08BF2" w:rsidR="00646C3C" w:rsidRPr="007E191D" w:rsidRDefault="00646C3C" w:rsidP="00447F55">
      <w:pPr>
        <w:pStyle w:val="Normal1"/>
        <w:spacing w:line="240" w:lineRule="auto"/>
        <w:jc w:val="both"/>
        <w:rPr>
          <w:rFonts w:ascii="Arial" w:eastAsia="Arial" w:hAnsi="Arial" w:cs="Arial"/>
          <w:sz w:val="24"/>
          <w:szCs w:val="24"/>
        </w:rPr>
      </w:pPr>
      <w:r w:rsidRPr="007E191D">
        <w:rPr>
          <w:rFonts w:ascii="Arial" w:eastAsia="Arial" w:hAnsi="Arial" w:cs="Arial"/>
          <w:sz w:val="24"/>
          <w:szCs w:val="24"/>
        </w:rPr>
        <w:t>Sera causa de responsabilidad de los Titulares de las Dependencias, Directores Administrativos, Coordinadores o sus Equivalentes a las Entidades de la Administración Pública los compromisos contraídos fuera de las limitaciones de los presupuestos aprobados.</w:t>
      </w:r>
    </w:p>
    <w:p w14:paraId="4B71ED83" w14:textId="387829FF"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A75E8B" w:rsidRPr="007E191D">
        <w:rPr>
          <w:rFonts w:ascii="Arial" w:eastAsia="Arial" w:hAnsi="Arial" w:cs="Arial"/>
          <w:b/>
          <w:sz w:val="24"/>
          <w:szCs w:val="24"/>
        </w:rPr>
        <w:t>51</w:t>
      </w:r>
      <w:r w:rsidRPr="007E191D">
        <w:rPr>
          <w:rFonts w:ascii="Arial" w:eastAsia="Arial" w:hAnsi="Arial" w:cs="Arial"/>
          <w:b/>
          <w:sz w:val="24"/>
          <w:szCs w:val="24"/>
        </w:rPr>
        <w:t>.</w:t>
      </w:r>
      <w:r w:rsidRPr="007E191D">
        <w:rPr>
          <w:rFonts w:ascii="Arial" w:eastAsia="Arial" w:hAnsi="Arial" w:cs="Arial"/>
          <w:sz w:val="24"/>
          <w:szCs w:val="24"/>
        </w:rPr>
        <w:t> Las Entidades Paraestatales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 </w:t>
      </w:r>
    </w:p>
    <w:p w14:paraId="6CB195DA" w14:textId="77777777" w:rsidR="0058454C" w:rsidRPr="007E191D" w:rsidRDefault="0058454C">
      <w:pPr>
        <w:pStyle w:val="Normal1"/>
        <w:spacing w:after="0" w:line="240" w:lineRule="auto"/>
        <w:ind w:right="45"/>
        <w:jc w:val="both"/>
        <w:rPr>
          <w:rFonts w:ascii="Arial" w:eastAsia="Arial" w:hAnsi="Arial" w:cs="Arial"/>
          <w:sz w:val="24"/>
          <w:szCs w:val="24"/>
        </w:rPr>
      </w:pPr>
    </w:p>
    <w:p w14:paraId="73CEAF2C" w14:textId="74FF26BD"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5</w:t>
      </w:r>
      <w:r w:rsidR="00A75E8B" w:rsidRPr="007E191D">
        <w:rPr>
          <w:rFonts w:ascii="Arial" w:eastAsia="Arial" w:hAnsi="Arial" w:cs="Arial"/>
          <w:b/>
          <w:color w:val="000000"/>
          <w:sz w:val="24"/>
          <w:szCs w:val="24"/>
        </w:rPr>
        <w:t>2</w:t>
      </w:r>
      <w:r w:rsidRPr="007E191D">
        <w:rPr>
          <w:rFonts w:ascii="Arial" w:eastAsia="Arial" w:hAnsi="Arial" w:cs="Arial"/>
          <w:color w:val="000000"/>
          <w:sz w:val="24"/>
          <w:szCs w:val="24"/>
        </w:rPr>
        <w:t>. La administración, control y ejercicio de las asignaciones previstas en el presente Decreto para la Deuda Pública corresponderá a la Secretaría. </w:t>
      </w:r>
    </w:p>
    <w:p w14:paraId="5B23293D" w14:textId="77777777" w:rsidR="0058454C" w:rsidRPr="007E191D" w:rsidRDefault="0058454C">
      <w:pPr>
        <w:pStyle w:val="Normal1"/>
        <w:spacing w:after="0" w:line="240" w:lineRule="auto"/>
        <w:rPr>
          <w:rFonts w:ascii="Arial" w:eastAsia="Arial" w:hAnsi="Arial" w:cs="Arial"/>
          <w:sz w:val="24"/>
          <w:szCs w:val="24"/>
        </w:rPr>
      </w:pPr>
    </w:p>
    <w:p w14:paraId="6EF1E58B" w14:textId="7FB323CF" w:rsidR="0058454C" w:rsidRPr="007E191D" w:rsidRDefault="00037DB7" w:rsidP="00C447EC">
      <w:pPr>
        <w:pStyle w:val="Normal1"/>
        <w:spacing w:after="0" w:line="240" w:lineRule="auto"/>
        <w:outlineLvl w:val="2"/>
        <w:rPr>
          <w:rFonts w:ascii="Arial" w:eastAsia="Arial" w:hAnsi="Arial" w:cs="Arial"/>
          <w:i/>
          <w:iCs/>
          <w:sz w:val="24"/>
          <w:szCs w:val="24"/>
        </w:rPr>
      </w:pPr>
      <w:bookmarkStart w:id="47" w:name="_Toc119793470"/>
      <w:r w:rsidRPr="007E191D">
        <w:rPr>
          <w:rFonts w:ascii="Arial" w:eastAsia="Arial" w:hAnsi="Arial" w:cs="Arial"/>
          <w:i/>
          <w:iCs/>
          <w:sz w:val="24"/>
          <w:szCs w:val="24"/>
        </w:rPr>
        <w:t>Adeudos de ejercicios fiscales anteriores (ADEFAS)</w:t>
      </w:r>
      <w:bookmarkEnd w:id="47"/>
    </w:p>
    <w:p w14:paraId="1671C95E" w14:textId="77777777" w:rsidR="00E54DD8" w:rsidRPr="007E191D" w:rsidRDefault="00E54DD8" w:rsidP="00C447EC">
      <w:pPr>
        <w:pStyle w:val="Normal1"/>
        <w:spacing w:after="0" w:line="240" w:lineRule="auto"/>
        <w:outlineLvl w:val="2"/>
        <w:rPr>
          <w:rFonts w:ascii="Arial" w:eastAsia="Arial" w:hAnsi="Arial" w:cs="Arial"/>
          <w:i/>
          <w:iCs/>
          <w:sz w:val="24"/>
          <w:szCs w:val="24"/>
        </w:rPr>
      </w:pPr>
    </w:p>
    <w:p w14:paraId="08B0D829" w14:textId="5124F32E"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5</w:t>
      </w:r>
      <w:r w:rsidR="00A75E8B" w:rsidRPr="007E191D">
        <w:rPr>
          <w:rFonts w:ascii="Arial" w:eastAsia="Arial" w:hAnsi="Arial" w:cs="Arial"/>
          <w:b/>
          <w:bCs/>
          <w:sz w:val="24"/>
          <w:szCs w:val="24"/>
        </w:rPr>
        <w:t>3</w:t>
      </w:r>
      <w:r w:rsidRPr="007E191D">
        <w:rPr>
          <w:rFonts w:ascii="Arial" w:eastAsia="Arial" w:hAnsi="Arial" w:cs="Arial"/>
          <w:b/>
          <w:bCs/>
          <w:sz w:val="24"/>
          <w:szCs w:val="24"/>
        </w:rPr>
        <w:t>.</w:t>
      </w:r>
      <w:r w:rsidRPr="007E191D">
        <w:rPr>
          <w:rFonts w:ascii="Arial" w:eastAsia="Arial" w:hAnsi="Arial" w:cs="Arial"/>
          <w:sz w:val="24"/>
          <w:szCs w:val="24"/>
        </w:rPr>
        <w:t xml:space="preserve"> Dentro del presupuesto de egresos para el Ejercicio Fiscal </w:t>
      </w:r>
      <w:r w:rsidR="006C7800" w:rsidRPr="007E191D">
        <w:rPr>
          <w:rFonts w:ascii="Arial" w:eastAsia="Arial" w:hAnsi="Arial" w:cs="Arial"/>
          <w:sz w:val="24"/>
          <w:szCs w:val="24"/>
        </w:rPr>
        <w:t>2023</w:t>
      </w:r>
      <w:r w:rsidRPr="007E191D">
        <w:rPr>
          <w:rFonts w:ascii="Arial" w:eastAsia="Arial" w:hAnsi="Arial" w:cs="Arial"/>
          <w:sz w:val="24"/>
          <w:szCs w:val="24"/>
        </w:rPr>
        <w:t>, se establece un importe que asciende a </w:t>
      </w:r>
      <w:r w:rsidRPr="00D03E23">
        <w:rPr>
          <w:rFonts w:ascii="Arial" w:eastAsia="Arial" w:hAnsi="Arial" w:cs="Arial"/>
          <w:b/>
          <w:bCs/>
          <w:sz w:val="24"/>
          <w:szCs w:val="24"/>
        </w:rPr>
        <w:t>$</w:t>
      </w:r>
      <w:r w:rsidR="00206753" w:rsidRPr="00D03E23">
        <w:rPr>
          <w:rFonts w:ascii="Arial" w:eastAsia="Arial" w:hAnsi="Arial" w:cs="Arial"/>
          <w:b/>
          <w:bCs/>
          <w:sz w:val="24"/>
          <w:szCs w:val="24"/>
        </w:rPr>
        <w:t>8</w:t>
      </w:r>
      <w:r w:rsidR="00CD4D4D">
        <w:rPr>
          <w:rFonts w:ascii="Arial" w:eastAsia="Arial" w:hAnsi="Arial" w:cs="Arial"/>
          <w:b/>
          <w:bCs/>
          <w:sz w:val="24"/>
          <w:szCs w:val="24"/>
        </w:rPr>
        <w:t>3</w:t>
      </w:r>
      <w:r w:rsidR="009E2426">
        <w:rPr>
          <w:rFonts w:ascii="Arial" w:eastAsia="Arial" w:hAnsi="Arial" w:cs="Arial"/>
          <w:b/>
          <w:bCs/>
          <w:sz w:val="24"/>
          <w:szCs w:val="24"/>
        </w:rPr>
        <w:t>6</w:t>
      </w:r>
      <w:r w:rsidR="00206753" w:rsidRPr="00D03E23">
        <w:rPr>
          <w:rFonts w:ascii="Arial" w:eastAsia="Arial" w:hAnsi="Arial" w:cs="Arial"/>
          <w:b/>
          <w:bCs/>
          <w:sz w:val="24"/>
          <w:szCs w:val="24"/>
        </w:rPr>
        <w:t>,</w:t>
      </w:r>
      <w:r w:rsidR="009E2426">
        <w:rPr>
          <w:rFonts w:ascii="Arial" w:eastAsia="Arial" w:hAnsi="Arial" w:cs="Arial"/>
          <w:b/>
          <w:bCs/>
          <w:sz w:val="24"/>
          <w:szCs w:val="24"/>
        </w:rPr>
        <w:t>816</w:t>
      </w:r>
      <w:r w:rsidR="000F6E95" w:rsidRPr="00D03E23">
        <w:rPr>
          <w:rFonts w:ascii="Arial" w:eastAsia="Arial" w:hAnsi="Arial" w:cs="Arial"/>
          <w:b/>
          <w:bCs/>
          <w:sz w:val="24"/>
          <w:szCs w:val="24"/>
        </w:rPr>
        <w:t>,</w:t>
      </w:r>
      <w:r w:rsidR="009E2426">
        <w:rPr>
          <w:rFonts w:ascii="Arial" w:eastAsia="Arial" w:hAnsi="Arial" w:cs="Arial"/>
          <w:b/>
          <w:bCs/>
          <w:sz w:val="24"/>
          <w:szCs w:val="24"/>
        </w:rPr>
        <w:t>752</w:t>
      </w:r>
      <w:r w:rsidR="000F6E95" w:rsidRPr="00D03E23">
        <w:rPr>
          <w:rFonts w:ascii="Arial" w:eastAsia="Arial" w:hAnsi="Arial" w:cs="Arial"/>
          <w:b/>
          <w:bCs/>
          <w:sz w:val="24"/>
          <w:szCs w:val="24"/>
        </w:rPr>
        <w:t>.</w:t>
      </w:r>
      <w:r w:rsidR="00BA7A4C" w:rsidRPr="00D03E23">
        <w:rPr>
          <w:rFonts w:ascii="Arial" w:eastAsia="Arial" w:hAnsi="Arial" w:cs="Arial"/>
          <w:b/>
          <w:bCs/>
          <w:sz w:val="24"/>
          <w:szCs w:val="24"/>
        </w:rPr>
        <w:t>00</w:t>
      </w:r>
      <w:r w:rsidR="000F6E95" w:rsidRPr="00D03E23">
        <w:rPr>
          <w:rFonts w:ascii="Arial" w:eastAsia="Arial" w:hAnsi="Arial" w:cs="Arial"/>
          <w:b/>
          <w:bCs/>
          <w:sz w:val="24"/>
          <w:szCs w:val="24"/>
        </w:rPr>
        <w:t xml:space="preserve"> </w:t>
      </w:r>
      <w:r w:rsidRPr="00D03E23">
        <w:rPr>
          <w:rFonts w:ascii="Arial" w:eastAsia="Arial" w:hAnsi="Arial" w:cs="Arial"/>
          <w:b/>
          <w:bCs/>
          <w:sz w:val="24"/>
          <w:szCs w:val="24"/>
        </w:rPr>
        <w:t>(</w:t>
      </w:r>
      <w:r w:rsidR="00206753" w:rsidRPr="00D03E23">
        <w:rPr>
          <w:rFonts w:ascii="Arial" w:eastAsia="Arial" w:hAnsi="Arial" w:cs="Arial"/>
          <w:b/>
          <w:bCs/>
          <w:sz w:val="24"/>
          <w:szCs w:val="24"/>
        </w:rPr>
        <w:t xml:space="preserve">Ochocientos </w:t>
      </w:r>
      <w:r w:rsidR="00CD4D4D">
        <w:rPr>
          <w:rFonts w:ascii="Arial" w:eastAsia="Arial" w:hAnsi="Arial" w:cs="Arial"/>
          <w:b/>
          <w:bCs/>
          <w:sz w:val="24"/>
          <w:szCs w:val="24"/>
        </w:rPr>
        <w:t xml:space="preserve">treinta y </w:t>
      </w:r>
      <w:r w:rsidR="009E2426">
        <w:rPr>
          <w:rFonts w:ascii="Arial" w:eastAsia="Arial" w:hAnsi="Arial" w:cs="Arial"/>
          <w:b/>
          <w:bCs/>
          <w:sz w:val="24"/>
          <w:szCs w:val="24"/>
        </w:rPr>
        <w:t>seis</w:t>
      </w:r>
      <w:r w:rsidR="00BA7A4C" w:rsidRPr="00D03E23">
        <w:rPr>
          <w:rFonts w:ascii="Arial" w:eastAsia="Arial" w:hAnsi="Arial" w:cs="Arial"/>
          <w:b/>
          <w:bCs/>
          <w:sz w:val="24"/>
          <w:szCs w:val="24"/>
        </w:rPr>
        <w:t xml:space="preserve"> </w:t>
      </w:r>
      <w:r w:rsidR="00206753" w:rsidRPr="00D03E23">
        <w:rPr>
          <w:rFonts w:ascii="Arial" w:eastAsia="Arial" w:hAnsi="Arial" w:cs="Arial"/>
          <w:b/>
          <w:bCs/>
          <w:sz w:val="24"/>
          <w:szCs w:val="24"/>
        </w:rPr>
        <w:t>mi</w:t>
      </w:r>
      <w:r w:rsidR="000F6E95" w:rsidRPr="00D03E23">
        <w:rPr>
          <w:rFonts w:ascii="Arial" w:eastAsia="Arial" w:hAnsi="Arial" w:cs="Arial"/>
          <w:b/>
          <w:bCs/>
          <w:sz w:val="24"/>
          <w:szCs w:val="24"/>
        </w:rPr>
        <w:t xml:space="preserve">llones </w:t>
      </w:r>
      <w:r w:rsidR="009E2426">
        <w:rPr>
          <w:rFonts w:ascii="Arial" w:eastAsia="Arial" w:hAnsi="Arial" w:cs="Arial"/>
          <w:b/>
          <w:bCs/>
          <w:sz w:val="24"/>
          <w:szCs w:val="24"/>
        </w:rPr>
        <w:t>ochocientos dieciséis</w:t>
      </w:r>
      <w:r w:rsidR="00CD4D4D">
        <w:rPr>
          <w:rFonts w:ascii="Arial" w:eastAsia="Arial" w:hAnsi="Arial" w:cs="Arial"/>
          <w:b/>
          <w:bCs/>
          <w:sz w:val="24"/>
          <w:szCs w:val="24"/>
        </w:rPr>
        <w:t xml:space="preserve"> mil </w:t>
      </w:r>
      <w:r w:rsidR="009E2426">
        <w:rPr>
          <w:rFonts w:ascii="Arial" w:eastAsia="Arial" w:hAnsi="Arial" w:cs="Arial"/>
          <w:b/>
          <w:bCs/>
          <w:sz w:val="24"/>
          <w:szCs w:val="24"/>
        </w:rPr>
        <w:t>setecientos cincuenta y dos</w:t>
      </w:r>
      <w:r w:rsidR="00CD4D4D">
        <w:rPr>
          <w:rFonts w:ascii="Arial" w:eastAsia="Arial" w:hAnsi="Arial" w:cs="Arial"/>
          <w:b/>
          <w:bCs/>
          <w:sz w:val="24"/>
          <w:szCs w:val="24"/>
        </w:rPr>
        <w:t xml:space="preserve"> </w:t>
      </w:r>
      <w:r w:rsidR="00206753" w:rsidRPr="00D03E23">
        <w:rPr>
          <w:rFonts w:ascii="Arial" w:eastAsia="Arial" w:hAnsi="Arial" w:cs="Arial"/>
          <w:b/>
          <w:bCs/>
          <w:sz w:val="24"/>
          <w:szCs w:val="24"/>
        </w:rPr>
        <w:t>pesos</w:t>
      </w:r>
      <w:r w:rsidRPr="00D03E23">
        <w:rPr>
          <w:rFonts w:ascii="Arial" w:eastAsia="Arial" w:hAnsi="Arial" w:cs="Arial"/>
          <w:b/>
          <w:bCs/>
          <w:sz w:val="24"/>
          <w:szCs w:val="24"/>
        </w:rPr>
        <w:t xml:space="preserve"> </w:t>
      </w:r>
      <w:r w:rsidR="00BA7A4C" w:rsidRPr="00D03E23">
        <w:rPr>
          <w:rFonts w:ascii="Arial" w:eastAsia="Arial" w:hAnsi="Arial" w:cs="Arial"/>
          <w:b/>
          <w:bCs/>
          <w:sz w:val="24"/>
          <w:szCs w:val="24"/>
        </w:rPr>
        <w:t>00</w:t>
      </w:r>
      <w:r w:rsidRPr="00D03E23">
        <w:rPr>
          <w:rFonts w:ascii="Arial" w:eastAsia="Arial" w:hAnsi="Arial" w:cs="Arial"/>
          <w:b/>
          <w:bCs/>
          <w:sz w:val="24"/>
          <w:szCs w:val="24"/>
        </w:rPr>
        <w:t>/100 M.N.)</w:t>
      </w:r>
      <w:r w:rsidRPr="00D03E23">
        <w:rPr>
          <w:rFonts w:ascii="Arial" w:eastAsia="Arial" w:hAnsi="Arial" w:cs="Arial"/>
          <w:sz w:val="24"/>
          <w:szCs w:val="24"/>
        </w:rPr>
        <w:t> p</w:t>
      </w:r>
      <w:r w:rsidRPr="007E191D">
        <w:rPr>
          <w:rFonts w:ascii="Arial" w:eastAsia="Arial" w:hAnsi="Arial" w:cs="Arial"/>
          <w:sz w:val="24"/>
          <w:szCs w:val="24"/>
        </w:rPr>
        <w:t>ara el pago de Adeudos de Ejercicios Fiscales Anteriores (ADEFAS).  Monto que obedece a lo estipulado en el artículo 12 de la Ley de Disciplina Financiera de las Entidades Federativas y los Municipios.</w:t>
      </w:r>
    </w:p>
    <w:p w14:paraId="47803C3E" w14:textId="77777777" w:rsidR="0058454C" w:rsidRPr="007E191D" w:rsidRDefault="0058454C">
      <w:pPr>
        <w:pStyle w:val="Normal1"/>
        <w:spacing w:after="0" w:line="240" w:lineRule="auto"/>
        <w:ind w:right="45"/>
        <w:jc w:val="both"/>
        <w:rPr>
          <w:rFonts w:ascii="Arial" w:eastAsia="Arial" w:hAnsi="Arial" w:cs="Arial"/>
          <w:sz w:val="24"/>
          <w:szCs w:val="24"/>
        </w:rPr>
      </w:pPr>
    </w:p>
    <w:tbl>
      <w:tblPr>
        <w:tblW w:w="9227" w:type="dxa"/>
        <w:tblLayout w:type="fixed"/>
        <w:tblCellMar>
          <w:left w:w="70" w:type="dxa"/>
          <w:right w:w="70" w:type="dxa"/>
        </w:tblCellMar>
        <w:tblLook w:val="0400" w:firstRow="0" w:lastRow="0" w:firstColumn="0" w:lastColumn="0" w:noHBand="0" w:noVBand="1"/>
      </w:tblPr>
      <w:tblGrid>
        <w:gridCol w:w="2227"/>
        <w:gridCol w:w="3978"/>
        <w:gridCol w:w="3022"/>
      </w:tblGrid>
      <w:tr w:rsidR="0058454C" w:rsidRPr="007E191D" w14:paraId="10E9C3CB" w14:textId="77777777">
        <w:trPr>
          <w:cantSplit/>
          <w:trHeight w:val="331"/>
          <w:tblHeader/>
        </w:trPr>
        <w:tc>
          <w:tcPr>
            <w:tcW w:w="62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93FED3"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lastRenderedPageBreak/>
              <w:t>CONCEPTO</w:t>
            </w:r>
          </w:p>
        </w:tc>
        <w:tc>
          <w:tcPr>
            <w:tcW w:w="3022" w:type="dxa"/>
            <w:tcBorders>
              <w:top w:val="single" w:sz="4" w:space="0" w:color="000000"/>
              <w:left w:val="nil"/>
              <w:bottom w:val="single" w:sz="4" w:space="0" w:color="000000"/>
              <w:right w:val="single" w:sz="4" w:space="0" w:color="000000"/>
            </w:tcBorders>
            <w:shd w:val="clear" w:color="auto" w:fill="auto"/>
            <w:vAlign w:val="bottom"/>
          </w:tcPr>
          <w:p w14:paraId="51A3B87F" w14:textId="77777777" w:rsidR="0058454C" w:rsidRPr="007E191D" w:rsidRDefault="00037DB7">
            <w:pPr>
              <w:pStyle w:val="Normal1"/>
              <w:spacing w:after="0" w:line="240" w:lineRule="auto"/>
              <w:rPr>
                <w:rFonts w:ascii="Arial" w:eastAsia="Arial" w:hAnsi="Arial" w:cs="Arial"/>
                <w:color w:val="000000"/>
                <w:sz w:val="24"/>
                <w:szCs w:val="24"/>
              </w:rPr>
            </w:pPr>
            <w:r w:rsidRPr="007E191D">
              <w:rPr>
                <w:rFonts w:ascii="Arial" w:eastAsia="Arial" w:hAnsi="Arial" w:cs="Arial"/>
                <w:color w:val="000000"/>
                <w:sz w:val="24"/>
                <w:szCs w:val="24"/>
              </w:rPr>
              <w:t>IMPORTE</w:t>
            </w:r>
          </w:p>
        </w:tc>
      </w:tr>
      <w:tr w:rsidR="0058454C" w:rsidRPr="00BA7A4C" w14:paraId="0986EF24" w14:textId="77777777">
        <w:trPr>
          <w:cantSplit/>
          <w:trHeight w:val="844"/>
          <w:tblHeader/>
        </w:trPr>
        <w:tc>
          <w:tcPr>
            <w:tcW w:w="2227" w:type="dxa"/>
            <w:tcBorders>
              <w:top w:val="nil"/>
              <w:left w:val="single" w:sz="4" w:space="0" w:color="000000"/>
              <w:bottom w:val="single" w:sz="4" w:space="0" w:color="000000"/>
              <w:right w:val="single" w:sz="8" w:space="0" w:color="666666"/>
            </w:tcBorders>
            <w:shd w:val="clear" w:color="auto" w:fill="auto"/>
            <w:vAlign w:val="center"/>
          </w:tcPr>
          <w:p w14:paraId="73090C8C"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9900 </w:t>
            </w:r>
          </w:p>
        </w:tc>
        <w:tc>
          <w:tcPr>
            <w:tcW w:w="3978" w:type="dxa"/>
            <w:tcBorders>
              <w:top w:val="nil"/>
              <w:left w:val="nil"/>
              <w:bottom w:val="single" w:sz="4" w:space="0" w:color="000000"/>
              <w:right w:val="single" w:sz="8" w:space="0" w:color="666666"/>
            </w:tcBorders>
            <w:shd w:val="clear" w:color="auto" w:fill="auto"/>
            <w:vAlign w:val="center"/>
          </w:tcPr>
          <w:p w14:paraId="3D3353D7" w14:textId="77777777" w:rsidR="0058454C" w:rsidRPr="007E191D" w:rsidRDefault="00037DB7">
            <w:pPr>
              <w:pStyle w:val="Normal1"/>
              <w:spacing w:after="0" w:line="240" w:lineRule="auto"/>
              <w:rPr>
                <w:rFonts w:ascii="Arial" w:eastAsia="Arial" w:hAnsi="Arial" w:cs="Arial"/>
                <w:color w:val="000000"/>
                <w:sz w:val="24"/>
                <w:szCs w:val="24"/>
              </w:rPr>
            </w:pPr>
            <w:r w:rsidRPr="007E191D">
              <w:rPr>
                <w:rFonts w:ascii="Arial" w:eastAsia="Arial" w:hAnsi="Arial" w:cs="Arial"/>
                <w:color w:val="000000"/>
                <w:sz w:val="24"/>
                <w:szCs w:val="24"/>
              </w:rPr>
              <w:t>Adeudos de Ejercicios Fiscales Anteriores (ADEFAS) </w:t>
            </w:r>
          </w:p>
        </w:tc>
        <w:tc>
          <w:tcPr>
            <w:tcW w:w="3022" w:type="dxa"/>
            <w:tcBorders>
              <w:top w:val="nil"/>
              <w:left w:val="nil"/>
              <w:bottom w:val="single" w:sz="4" w:space="0" w:color="000000"/>
              <w:right w:val="single" w:sz="4" w:space="0" w:color="000000"/>
            </w:tcBorders>
            <w:shd w:val="clear" w:color="auto" w:fill="auto"/>
            <w:vAlign w:val="center"/>
          </w:tcPr>
          <w:p w14:paraId="7524380B" w14:textId="29597572" w:rsidR="0058454C" w:rsidRPr="00BA7A4C" w:rsidRDefault="00BA7A4C" w:rsidP="00E6622F">
            <w:pPr>
              <w:pStyle w:val="Normal1"/>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 </w:t>
            </w:r>
            <w:r w:rsidR="00206753" w:rsidRPr="00BA7A4C">
              <w:rPr>
                <w:rFonts w:ascii="Arial" w:eastAsia="Arial" w:hAnsi="Arial" w:cs="Arial"/>
                <w:color w:val="000000"/>
                <w:sz w:val="24"/>
                <w:szCs w:val="24"/>
              </w:rPr>
              <w:t>8</w:t>
            </w:r>
            <w:r w:rsidR="00CD4D4D">
              <w:rPr>
                <w:rFonts w:ascii="Arial" w:eastAsia="Arial" w:hAnsi="Arial" w:cs="Arial"/>
                <w:color w:val="000000"/>
                <w:sz w:val="24"/>
                <w:szCs w:val="24"/>
              </w:rPr>
              <w:t>3</w:t>
            </w:r>
            <w:r w:rsidR="00E6622F">
              <w:rPr>
                <w:rFonts w:ascii="Arial" w:eastAsia="Arial" w:hAnsi="Arial" w:cs="Arial"/>
                <w:color w:val="000000"/>
                <w:sz w:val="24"/>
                <w:szCs w:val="24"/>
              </w:rPr>
              <w:t>6</w:t>
            </w:r>
            <w:r w:rsidR="00206753" w:rsidRPr="00BA7A4C">
              <w:rPr>
                <w:rFonts w:ascii="Arial" w:eastAsia="Arial" w:hAnsi="Arial" w:cs="Arial"/>
                <w:color w:val="000000"/>
                <w:sz w:val="24"/>
                <w:szCs w:val="24"/>
              </w:rPr>
              <w:t>,</w:t>
            </w:r>
            <w:r w:rsidR="00E6622F">
              <w:rPr>
                <w:rFonts w:ascii="Arial" w:eastAsia="Arial" w:hAnsi="Arial" w:cs="Arial"/>
                <w:color w:val="000000"/>
                <w:sz w:val="24"/>
                <w:szCs w:val="24"/>
              </w:rPr>
              <w:t>816</w:t>
            </w:r>
            <w:r w:rsidR="00206753" w:rsidRPr="00BA7A4C">
              <w:rPr>
                <w:rFonts w:ascii="Arial" w:eastAsia="Arial" w:hAnsi="Arial" w:cs="Arial"/>
                <w:color w:val="000000"/>
                <w:sz w:val="24"/>
                <w:szCs w:val="24"/>
              </w:rPr>
              <w:t>,</w:t>
            </w:r>
            <w:r w:rsidR="00E6622F">
              <w:rPr>
                <w:rFonts w:ascii="Arial" w:eastAsia="Arial" w:hAnsi="Arial" w:cs="Arial"/>
                <w:color w:val="000000"/>
                <w:sz w:val="24"/>
                <w:szCs w:val="24"/>
              </w:rPr>
              <w:t>752</w:t>
            </w:r>
            <w:r w:rsidR="00206753" w:rsidRPr="00BA7A4C">
              <w:rPr>
                <w:rFonts w:ascii="Arial" w:eastAsia="Arial" w:hAnsi="Arial" w:cs="Arial"/>
                <w:color w:val="000000"/>
                <w:sz w:val="24"/>
                <w:szCs w:val="24"/>
              </w:rPr>
              <w:t>.</w:t>
            </w:r>
            <w:r w:rsidRPr="00BA7A4C">
              <w:rPr>
                <w:rFonts w:ascii="Arial" w:eastAsia="Arial" w:hAnsi="Arial" w:cs="Arial"/>
                <w:color w:val="000000"/>
                <w:sz w:val="24"/>
                <w:szCs w:val="24"/>
              </w:rPr>
              <w:t>00</w:t>
            </w:r>
          </w:p>
        </w:tc>
      </w:tr>
    </w:tbl>
    <w:p w14:paraId="4AA3F2C6" w14:textId="77777777" w:rsidR="0091382E" w:rsidRDefault="0091382E">
      <w:pPr>
        <w:pStyle w:val="Normal1"/>
        <w:spacing w:after="0" w:line="240" w:lineRule="auto"/>
        <w:rPr>
          <w:rFonts w:ascii="Arial" w:eastAsia="Arial" w:hAnsi="Arial" w:cs="Arial"/>
          <w:sz w:val="24"/>
          <w:szCs w:val="24"/>
        </w:rPr>
      </w:pPr>
    </w:p>
    <w:p w14:paraId="38A6960F" w14:textId="77777777" w:rsidR="0098146B" w:rsidRDefault="0098146B">
      <w:pPr>
        <w:pStyle w:val="Normal1"/>
        <w:spacing w:after="0" w:line="240" w:lineRule="auto"/>
        <w:rPr>
          <w:rFonts w:ascii="Arial" w:eastAsia="Arial" w:hAnsi="Arial" w:cs="Arial"/>
          <w:sz w:val="24"/>
          <w:szCs w:val="24"/>
        </w:rPr>
      </w:pPr>
    </w:p>
    <w:p w14:paraId="69D7854E" w14:textId="77777777" w:rsidR="0098146B" w:rsidRPr="007E191D" w:rsidRDefault="0098146B">
      <w:pPr>
        <w:pStyle w:val="Normal1"/>
        <w:spacing w:after="0" w:line="240" w:lineRule="auto"/>
        <w:rPr>
          <w:rFonts w:ascii="Arial" w:eastAsia="Arial" w:hAnsi="Arial" w:cs="Arial"/>
          <w:sz w:val="24"/>
          <w:szCs w:val="24"/>
        </w:rPr>
      </w:pPr>
    </w:p>
    <w:p w14:paraId="6A8BF1FE" w14:textId="65B1DDB9" w:rsidR="0058454C" w:rsidRPr="007E191D" w:rsidRDefault="00037DB7" w:rsidP="000053FD">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15CF7F5C" w14:textId="77777777" w:rsidR="0058454C" w:rsidRPr="007E191D" w:rsidRDefault="00037DB7" w:rsidP="00C447EC">
      <w:pPr>
        <w:pStyle w:val="Normal1"/>
        <w:spacing w:after="0" w:line="240" w:lineRule="auto"/>
        <w:jc w:val="center"/>
        <w:outlineLvl w:val="0"/>
        <w:rPr>
          <w:rFonts w:ascii="Arial" w:eastAsia="Arial" w:hAnsi="Arial" w:cs="Arial"/>
          <w:b/>
          <w:sz w:val="24"/>
          <w:szCs w:val="24"/>
          <w:lang w:val="pt-BR"/>
        </w:rPr>
      </w:pPr>
      <w:bookmarkStart w:id="48" w:name="_Toc119793471"/>
      <w:r w:rsidRPr="007E191D">
        <w:rPr>
          <w:rFonts w:ascii="Arial" w:eastAsia="Arial" w:hAnsi="Arial" w:cs="Arial"/>
          <w:b/>
          <w:sz w:val="24"/>
          <w:szCs w:val="24"/>
          <w:lang w:val="pt-BR"/>
        </w:rPr>
        <w:t>Título Tercero</w:t>
      </w:r>
      <w:bookmarkEnd w:id="48"/>
      <w:r w:rsidRPr="007E191D">
        <w:rPr>
          <w:rFonts w:ascii="Arial" w:eastAsia="Arial" w:hAnsi="Arial" w:cs="Arial"/>
          <w:b/>
          <w:sz w:val="24"/>
          <w:szCs w:val="24"/>
          <w:lang w:val="pt-BR"/>
        </w:rPr>
        <w:t xml:space="preserve"> </w:t>
      </w:r>
    </w:p>
    <w:p w14:paraId="545596FB" w14:textId="77777777" w:rsidR="0058454C" w:rsidRDefault="00037DB7" w:rsidP="00C447EC">
      <w:pPr>
        <w:pStyle w:val="Normal1"/>
        <w:spacing w:after="0" w:line="240" w:lineRule="auto"/>
        <w:jc w:val="center"/>
        <w:outlineLvl w:val="0"/>
        <w:rPr>
          <w:rFonts w:ascii="Arial" w:eastAsia="Arial" w:hAnsi="Arial" w:cs="Arial"/>
          <w:b/>
          <w:sz w:val="24"/>
          <w:szCs w:val="24"/>
          <w:lang w:val="pt-BR"/>
        </w:rPr>
      </w:pPr>
      <w:bookmarkStart w:id="49" w:name="_Toc119793472"/>
      <w:r w:rsidRPr="007E191D">
        <w:rPr>
          <w:rFonts w:ascii="Arial" w:eastAsia="Arial" w:hAnsi="Arial" w:cs="Arial"/>
          <w:b/>
          <w:sz w:val="24"/>
          <w:szCs w:val="24"/>
          <w:lang w:val="pt-BR"/>
        </w:rPr>
        <w:t>Gasto Federalizado</w:t>
      </w:r>
      <w:bookmarkEnd w:id="49"/>
    </w:p>
    <w:p w14:paraId="0C21E299" w14:textId="77777777" w:rsidR="0098146B" w:rsidRPr="007E191D" w:rsidRDefault="0098146B" w:rsidP="00C447EC">
      <w:pPr>
        <w:pStyle w:val="Normal1"/>
        <w:spacing w:after="0" w:line="240" w:lineRule="auto"/>
        <w:jc w:val="center"/>
        <w:outlineLvl w:val="0"/>
        <w:rPr>
          <w:rFonts w:ascii="Arial" w:eastAsia="Arial" w:hAnsi="Arial" w:cs="Arial"/>
          <w:b/>
          <w:sz w:val="24"/>
          <w:szCs w:val="24"/>
          <w:lang w:val="pt-BR"/>
        </w:rPr>
      </w:pPr>
    </w:p>
    <w:p w14:paraId="728DFB9D" w14:textId="77777777" w:rsidR="0058454C" w:rsidRPr="007E191D" w:rsidRDefault="00037DB7" w:rsidP="00C447EC">
      <w:pPr>
        <w:pStyle w:val="Normal1"/>
        <w:spacing w:after="0" w:line="240" w:lineRule="auto"/>
        <w:jc w:val="center"/>
        <w:outlineLvl w:val="1"/>
        <w:rPr>
          <w:rFonts w:ascii="Arial" w:eastAsia="Arial" w:hAnsi="Arial" w:cs="Arial"/>
          <w:b/>
          <w:sz w:val="24"/>
          <w:szCs w:val="24"/>
          <w:lang w:val="pt-BR"/>
        </w:rPr>
      </w:pPr>
      <w:r w:rsidRPr="007E191D">
        <w:rPr>
          <w:rFonts w:ascii="Arial" w:eastAsia="Arial" w:hAnsi="Arial" w:cs="Arial"/>
          <w:b/>
          <w:sz w:val="24"/>
          <w:szCs w:val="24"/>
          <w:lang w:val="pt-BR"/>
        </w:rPr>
        <w:t xml:space="preserve"> </w:t>
      </w:r>
      <w:bookmarkStart w:id="50" w:name="_Toc119793473"/>
      <w:r w:rsidRPr="007E191D">
        <w:rPr>
          <w:rFonts w:ascii="Arial" w:eastAsia="Arial" w:hAnsi="Arial" w:cs="Arial"/>
          <w:b/>
          <w:sz w:val="24"/>
          <w:szCs w:val="24"/>
          <w:lang w:val="pt-BR"/>
        </w:rPr>
        <w:t>Capítulo Único</w:t>
      </w:r>
      <w:bookmarkEnd w:id="50"/>
    </w:p>
    <w:p w14:paraId="4BFAAD78"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r w:rsidRPr="00356DFA">
        <w:rPr>
          <w:rFonts w:ascii="Arial" w:eastAsia="Arial" w:hAnsi="Arial" w:cs="Arial"/>
          <w:b/>
          <w:sz w:val="24"/>
          <w:szCs w:val="24"/>
        </w:rPr>
        <w:t xml:space="preserve"> </w:t>
      </w:r>
      <w:bookmarkStart w:id="51" w:name="_Toc119793474"/>
      <w:r w:rsidRPr="007E191D">
        <w:rPr>
          <w:rFonts w:ascii="Arial" w:eastAsia="Arial" w:hAnsi="Arial" w:cs="Arial"/>
          <w:b/>
          <w:sz w:val="24"/>
          <w:szCs w:val="24"/>
        </w:rPr>
        <w:t>Transferencias Federales correspondientes al Estado y a los Municipios</w:t>
      </w:r>
      <w:bookmarkEnd w:id="51"/>
    </w:p>
    <w:p w14:paraId="6ADDC31C" w14:textId="77777777" w:rsidR="0058454C" w:rsidRPr="007E191D" w:rsidRDefault="0058454C">
      <w:pPr>
        <w:pStyle w:val="Normal1"/>
        <w:spacing w:after="0" w:line="240" w:lineRule="auto"/>
        <w:rPr>
          <w:rFonts w:ascii="Arial" w:eastAsia="Arial" w:hAnsi="Arial" w:cs="Arial"/>
          <w:b/>
          <w:color w:val="0070C0"/>
          <w:sz w:val="24"/>
          <w:szCs w:val="24"/>
        </w:rPr>
      </w:pPr>
    </w:p>
    <w:p w14:paraId="5893064D"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52" w:name="_Toc119793475"/>
      <w:r w:rsidRPr="007E191D">
        <w:rPr>
          <w:rFonts w:ascii="Arial" w:eastAsia="Arial" w:hAnsi="Arial" w:cs="Arial"/>
          <w:i/>
          <w:iCs/>
          <w:sz w:val="24"/>
          <w:szCs w:val="24"/>
        </w:rPr>
        <w:t>Ejercicio de las transferencias federales</w:t>
      </w:r>
      <w:bookmarkEnd w:id="52"/>
    </w:p>
    <w:p w14:paraId="1B659F00" w14:textId="77777777" w:rsidR="0058454C" w:rsidRPr="007E191D" w:rsidRDefault="0058454C">
      <w:pPr>
        <w:pStyle w:val="Normal1"/>
        <w:spacing w:after="0" w:line="240" w:lineRule="auto"/>
        <w:rPr>
          <w:rFonts w:ascii="Arial" w:eastAsia="Arial" w:hAnsi="Arial" w:cs="Arial"/>
          <w:sz w:val="24"/>
          <w:szCs w:val="24"/>
        </w:rPr>
      </w:pPr>
    </w:p>
    <w:p w14:paraId="2491937A" w14:textId="657BCC15" w:rsidR="0058454C" w:rsidRPr="007E191D" w:rsidRDefault="0C86098B">
      <w:pPr>
        <w:pStyle w:val="Normal1"/>
        <w:spacing w:after="0" w:line="240" w:lineRule="auto"/>
        <w:ind w:right="45"/>
        <w:jc w:val="both"/>
        <w:rPr>
          <w:rFonts w:ascii="Arial" w:eastAsia="Arial" w:hAnsi="Arial" w:cs="Arial"/>
          <w:sz w:val="24"/>
          <w:szCs w:val="24"/>
        </w:rPr>
      </w:pPr>
      <w:r w:rsidRPr="00E27D93">
        <w:rPr>
          <w:rFonts w:ascii="Arial" w:eastAsia="Arial" w:hAnsi="Arial" w:cs="Arial"/>
          <w:b/>
          <w:bCs/>
          <w:sz w:val="24"/>
          <w:szCs w:val="24"/>
        </w:rPr>
        <w:t>ARTÍCULO 5</w:t>
      </w:r>
      <w:r w:rsidR="00E15E99" w:rsidRPr="00E27D93">
        <w:rPr>
          <w:rFonts w:ascii="Arial" w:eastAsia="Arial" w:hAnsi="Arial" w:cs="Arial"/>
          <w:b/>
          <w:bCs/>
          <w:sz w:val="24"/>
          <w:szCs w:val="24"/>
        </w:rPr>
        <w:t>4</w:t>
      </w:r>
      <w:r w:rsidRPr="00E27D93">
        <w:rPr>
          <w:rFonts w:ascii="Arial" w:eastAsia="Arial" w:hAnsi="Arial" w:cs="Arial"/>
          <w:b/>
          <w:bCs/>
          <w:sz w:val="24"/>
          <w:szCs w:val="24"/>
        </w:rPr>
        <w:t>.</w:t>
      </w:r>
      <w:r w:rsidRPr="00E27D93">
        <w:rPr>
          <w:rFonts w:ascii="Arial" w:eastAsia="Arial" w:hAnsi="Arial" w:cs="Arial"/>
          <w:sz w:val="24"/>
          <w:szCs w:val="24"/>
        </w:rPr>
        <w:t> El Presupuesto de Egresos contempla recursos que ascienden a </w:t>
      </w:r>
      <w:bookmarkStart w:id="53" w:name="_Hlk120113072"/>
      <w:r w:rsidRPr="00E27D93">
        <w:rPr>
          <w:rFonts w:ascii="Arial" w:eastAsia="Arial" w:hAnsi="Arial" w:cs="Arial"/>
          <w:b/>
          <w:bCs/>
          <w:sz w:val="24"/>
          <w:szCs w:val="24"/>
        </w:rPr>
        <w:t>$</w:t>
      </w:r>
      <w:r w:rsidR="00E27D93" w:rsidRPr="00E27D93">
        <w:rPr>
          <w:rFonts w:ascii="Arial" w:eastAsia="Arial" w:hAnsi="Arial" w:cs="Arial"/>
          <w:b/>
          <w:bCs/>
          <w:sz w:val="24"/>
          <w:szCs w:val="24"/>
        </w:rPr>
        <w:t>3</w:t>
      </w:r>
      <w:r w:rsidR="00F11B53" w:rsidRPr="00E27D93">
        <w:rPr>
          <w:rFonts w:ascii="Arial" w:eastAsia="Arial" w:hAnsi="Arial" w:cs="Arial"/>
          <w:b/>
          <w:bCs/>
          <w:sz w:val="24"/>
          <w:szCs w:val="24"/>
        </w:rPr>
        <w:t>2,</w:t>
      </w:r>
      <w:r w:rsidR="00E27D93" w:rsidRPr="00E27D93">
        <w:rPr>
          <w:rFonts w:ascii="Arial" w:eastAsia="Arial" w:hAnsi="Arial" w:cs="Arial"/>
          <w:b/>
          <w:bCs/>
          <w:sz w:val="24"/>
          <w:szCs w:val="24"/>
        </w:rPr>
        <w:t>592</w:t>
      </w:r>
      <w:r w:rsidR="00F11B53" w:rsidRPr="00E27D93">
        <w:rPr>
          <w:rFonts w:ascii="Arial" w:eastAsia="Arial" w:hAnsi="Arial" w:cs="Arial"/>
          <w:b/>
          <w:bCs/>
          <w:sz w:val="24"/>
          <w:szCs w:val="24"/>
        </w:rPr>
        <w:t>,</w:t>
      </w:r>
      <w:r w:rsidR="00E27D93" w:rsidRPr="00E27D93">
        <w:rPr>
          <w:rFonts w:ascii="Arial" w:eastAsia="Arial" w:hAnsi="Arial" w:cs="Arial"/>
          <w:b/>
          <w:bCs/>
          <w:sz w:val="24"/>
          <w:szCs w:val="24"/>
        </w:rPr>
        <w:t>388</w:t>
      </w:r>
      <w:r w:rsidR="00F11B53" w:rsidRPr="00E27D93">
        <w:rPr>
          <w:rFonts w:ascii="Arial" w:eastAsia="Arial" w:hAnsi="Arial" w:cs="Arial"/>
          <w:b/>
          <w:bCs/>
          <w:sz w:val="24"/>
          <w:szCs w:val="24"/>
        </w:rPr>
        <w:t>,</w:t>
      </w:r>
      <w:r w:rsidR="00E27D93" w:rsidRPr="00E27D93">
        <w:rPr>
          <w:rFonts w:ascii="Arial" w:eastAsia="Arial" w:hAnsi="Arial" w:cs="Arial"/>
          <w:b/>
          <w:bCs/>
          <w:sz w:val="24"/>
          <w:szCs w:val="24"/>
        </w:rPr>
        <w:t>117</w:t>
      </w:r>
      <w:r w:rsidR="00F11B53" w:rsidRPr="00E27D93">
        <w:rPr>
          <w:rFonts w:ascii="Arial" w:eastAsia="Arial" w:hAnsi="Arial" w:cs="Arial"/>
          <w:b/>
          <w:bCs/>
          <w:sz w:val="24"/>
          <w:szCs w:val="24"/>
        </w:rPr>
        <w:t xml:space="preserve">.00 </w:t>
      </w:r>
      <w:r w:rsidRPr="00E27D93">
        <w:rPr>
          <w:rFonts w:ascii="Arial" w:eastAsia="Arial" w:hAnsi="Arial" w:cs="Arial"/>
          <w:b/>
          <w:bCs/>
          <w:sz w:val="24"/>
          <w:szCs w:val="24"/>
        </w:rPr>
        <w:t>(</w:t>
      </w:r>
      <w:r w:rsidR="00E27D93" w:rsidRPr="00E27D93">
        <w:rPr>
          <w:rFonts w:ascii="Arial" w:eastAsia="Arial" w:hAnsi="Arial" w:cs="Arial"/>
          <w:b/>
          <w:bCs/>
          <w:sz w:val="24"/>
          <w:szCs w:val="24"/>
        </w:rPr>
        <w:t>Treinta y dos mil quinientos noventa y dos millones trescientos ochenta y ocho mil ciento diecisiete</w:t>
      </w:r>
      <w:r w:rsidRPr="00E27D93">
        <w:rPr>
          <w:rFonts w:ascii="Arial" w:eastAsia="Arial" w:hAnsi="Arial" w:cs="Arial"/>
          <w:b/>
          <w:bCs/>
          <w:sz w:val="24"/>
          <w:szCs w:val="24"/>
        </w:rPr>
        <w:t xml:space="preserve"> pesos 00/100 M.N.)</w:t>
      </w:r>
      <w:r w:rsidRPr="00E27D93">
        <w:rPr>
          <w:rFonts w:ascii="Arial" w:eastAsia="Arial" w:hAnsi="Arial" w:cs="Arial"/>
          <w:sz w:val="24"/>
          <w:szCs w:val="24"/>
        </w:rPr>
        <w:t>, </w:t>
      </w:r>
      <w:bookmarkEnd w:id="53"/>
      <w:r w:rsidRPr="00E27D93">
        <w:rPr>
          <w:rFonts w:ascii="Arial" w:eastAsia="Arial" w:hAnsi="Arial" w:cs="Arial"/>
          <w:sz w:val="24"/>
          <w:szCs w:val="24"/>
        </w:rPr>
        <w:t>proveniente del gasto federalizado.</w:t>
      </w:r>
      <w:r w:rsidRPr="007E191D">
        <w:rPr>
          <w:rFonts w:ascii="Arial" w:eastAsia="Arial" w:hAnsi="Arial" w:cs="Arial"/>
          <w:sz w:val="24"/>
          <w:szCs w:val="24"/>
        </w:rPr>
        <w:t> </w:t>
      </w:r>
    </w:p>
    <w:p w14:paraId="7FD365F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BFAB859"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Las ministraciones de recursos federales a que se refiere este artículo se realizarán de conformidad con las disposiciones aplicables y los calendarios de gasto correspondientes. </w:t>
      </w:r>
    </w:p>
    <w:p w14:paraId="0C7F1A75" w14:textId="77777777" w:rsidR="0058454C" w:rsidRPr="007E191D" w:rsidRDefault="0058454C">
      <w:pPr>
        <w:pStyle w:val="Normal1"/>
        <w:spacing w:after="0" w:line="240" w:lineRule="auto"/>
        <w:rPr>
          <w:rFonts w:ascii="Arial" w:eastAsia="Arial" w:hAnsi="Arial" w:cs="Arial"/>
          <w:sz w:val="24"/>
          <w:szCs w:val="24"/>
        </w:rPr>
      </w:pPr>
    </w:p>
    <w:p w14:paraId="0326B22E"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 </w:t>
      </w:r>
    </w:p>
    <w:p w14:paraId="7CDED764" w14:textId="77777777" w:rsidR="00603F67" w:rsidRPr="007E191D" w:rsidRDefault="00603F67">
      <w:pPr>
        <w:pStyle w:val="Normal1"/>
        <w:spacing w:after="0" w:line="240" w:lineRule="auto"/>
        <w:ind w:right="45"/>
        <w:jc w:val="both"/>
        <w:rPr>
          <w:rFonts w:ascii="Arial" w:eastAsia="Arial" w:hAnsi="Arial" w:cs="Arial"/>
          <w:sz w:val="24"/>
          <w:szCs w:val="24"/>
        </w:rPr>
      </w:pPr>
    </w:p>
    <w:p w14:paraId="7E8E409C" w14:textId="233F936F" w:rsidR="0058454C" w:rsidRPr="007E191D" w:rsidRDefault="00037DB7" w:rsidP="00C447EC">
      <w:pPr>
        <w:pStyle w:val="Normal1"/>
        <w:spacing w:after="0" w:line="240" w:lineRule="auto"/>
        <w:outlineLvl w:val="2"/>
        <w:rPr>
          <w:rFonts w:ascii="Arial" w:eastAsia="Arial" w:hAnsi="Arial" w:cs="Arial"/>
          <w:i/>
          <w:iCs/>
          <w:sz w:val="24"/>
          <w:szCs w:val="24"/>
        </w:rPr>
      </w:pPr>
      <w:bookmarkStart w:id="54" w:name="_Toc119793476"/>
      <w:r w:rsidRPr="007E191D">
        <w:rPr>
          <w:rFonts w:ascii="Arial" w:eastAsia="Arial" w:hAnsi="Arial" w:cs="Arial"/>
          <w:i/>
          <w:iCs/>
          <w:sz w:val="24"/>
          <w:szCs w:val="24"/>
        </w:rPr>
        <w:t>Fondos de aportaciones municipales</w:t>
      </w:r>
      <w:bookmarkEnd w:id="54"/>
    </w:p>
    <w:p w14:paraId="513C7F3A" w14:textId="77777777" w:rsidR="00674C08" w:rsidRPr="007E191D" w:rsidRDefault="00674C08" w:rsidP="00C447EC">
      <w:pPr>
        <w:pStyle w:val="Normal1"/>
        <w:spacing w:after="0" w:line="240" w:lineRule="auto"/>
        <w:outlineLvl w:val="2"/>
        <w:rPr>
          <w:rFonts w:ascii="Arial" w:eastAsia="Arial" w:hAnsi="Arial" w:cs="Arial"/>
          <w:i/>
          <w:iCs/>
          <w:sz w:val="24"/>
          <w:szCs w:val="24"/>
        </w:rPr>
      </w:pPr>
    </w:p>
    <w:p w14:paraId="006D5BDD" w14:textId="08244319"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5</w:t>
      </w:r>
      <w:r w:rsidR="00E15E99" w:rsidRPr="007E191D">
        <w:rPr>
          <w:rFonts w:ascii="Arial" w:eastAsia="Arial" w:hAnsi="Arial" w:cs="Arial"/>
          <w:b/>
          <w:sz w:val="24"/>
          <w:szCs w:val="24"/>
        </w:rPr>
        <w:t>5</w:t>
      </w:r>
      <w:r w:rsidRPr="007E191D">
        <w:rPr>
          <w:rFonts w:ascii="Arial" w:eastAsia="Arial" w:hAnsi="Arial" w:cs="Arial"/>
          <w:b/>
          <w:sz w:val="24"/>
          <w:szCs w:val="24"/>
        </w:rPr>
        <w:t>.</w:t>
      </w:r>
      <w:r w:rsidRPr="007E191D">
        <w:rPr>
          <w:rFonts w:ascii="Arial" w:eastAsia="Arial" w:hAnsi="Arial" w:cs="Arial"/>
          <w:sz w:val="24"/>
          <w:szCs w:val="24"/>
        </w:rPr>
        <w:t>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en este Decreto. </w:t>
      </w:r>
    </w:p>
    <w:p w14:paraId="7E69EA93" w14:textId="77777777" w:rsidR="0058454C" w:rsidRPr="007E191D" w:rsidRDefault="0058454C">
      <w:pPr>
        <w:pStyle w:val="Normal1"/>
        <w:spacing w:after="0" w:line="240" w:lineRule="auto"/>
        <w:ind w:right="45"/>
        <w:jc w:val="both"/>
        <w:rPr>
          <w:rFonts w:ascii="Arial" w:eastAsia="Arial" w:hAnsi="Arial" w:cs="Arial"/>
          <w:sz w:val="24"/>
          <w:szCs w:val="24"/>
        </w:rPr>
      </w:pPr>
    </w:p>
    <w:p w14:paraId="4058F992" w14:textId="51DD3025"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lastRenderedPageBreak/>
        <w:t xml:space="preserve">En el </w:t>
      </w:r>
      <w:r w:rsidRPr="000E1517">
        <w:rPr>
          <w:rFonts w:ascii="Arial" w:eastAsia="Arial" w:hAnsi="Arial" w:cs="Arial"/>
          <w:sz w:val="24"/>
          <w:szCs w:val="24"/>
        </w:rPr>
        <w:t>Anexo 8</w:t>
      </w:r>
      <w:r w:rsidRPr="007E191D">
        <w:rPr>
          <w:rFonts w:ascii="Arial" w:eastAsia="Arial" w:hAnsi="Arial" w:cs="Arial"/>
          <w:sz w:val="24"/>
          <w:szCs w:val="24"/>
        </w:rPr>
        <w:t xml:space="preserve"> se muestra la integración de los recursos previstos en este Presupuesto por concepto de transferencias a los Municipios del Estado provenientes de los Ramos 28 “Participaciones a Entidades Federativas y Municipios” y 33 “Aportaciones Federales para Entidades Federativas y Municipios”, en atención a las estimaciones incluidas en la Ley de Ingresos para el Ejercicio Fiscal </w:t>
      </w:r>
      <w:r w:rsidR="006C7800" w:rsidRPr="007E191D">
        <w:rPr>
          <w:rFonts w:ascii="Arial" w:eastAsia="Arial" w:hAnsi="Arial" w:cs="Arial"/>
          <w:sz w:val="24"/>
          <w:szCs w:val="24"/>
        </w:rPr>
        <w:t>2023</w:t>
      </w:r>
      <w:r w:rsidRPr="007E191D">
        <w:rPr>
          <w:rFonts w:ascii="Arial" w:eastAsia="Arial" w:hAnsi="Arial" w:cs="Arial"/>
          <w:sz w:val="24"/>
          <w:szCs w:val="24"/>
        </w:rPr>
        <w:t>.  </w:t>
      </w:r>
    </w:p>
    <w:p w14:paraId="306B3845" w14:textId="77777777" w:rsidR="0058454C" w:rsidRPr="007E191D" w:rsidRDefault="0058454C">
      <w:pPr>
        <w:pStyle w:val="Normal1"/>
        <w:spacing w:after="0" w:line="240" w:lineRule="auto"/>
        <w:rPr>
          <w:rFonts w:ascii="Arial" w:eastAsia="Arial" w:hAnsi="Arial" w:cs="Arial"/>
          <w:sz w:val="24"/>
          <w:szCs w:val="24"/>
        </w:rPr>
      </w:pPr>
    </w:p>
    <w:p w14:paraId="1C5A8DEE" w14:textId="77777777" w:rsidR="0058454C" w:rsidRPr="007E191D" w:rsidRDefault="00037DB7">
      <w:pPr>
        <w:pStyle w:val="Normal1"/>
        <w:spacing w:after="0" w:line="240" w:lineRule="auto"/>
        <w:ind w:right="45"/>
        <w:jc w:val="both"/>
        <w:rPr>
          <w:rFonts w:ascii="Arial" w:eastAsia="Arial" w:hAnsi="Arial" w:cs="Arial"/>
          <w:sz w:val="24"/>
          <w:szCs w:val="24"/>
        </w:rPr>
      </w:pPr>
      <w:r w:rsidRPr="00A13B0C">
        <w:rPr>
          <w:rFonts w:ascii="Arial" w:eastAsia="Arial" w:hAnsi="Arial" w:cs="Arial"/>
          <w:sz w:val="24"/>
          <w:szCs w:val="24"/>
        </w:rPr>
        <w:t>Los montos del Anexo 8 son estimaciones y están sujetos a la aprobación del Presupuesto de Egresos de la Federación, a las modificaciones que durante el Ejercicio Fiscal apruebe y comunique el Gobierno Federal y a los cambios de los</w:t>
      </w:r>
      <w:r w:rsidRPr="007E191D">
        <w:rPr>
          <w:rFonts w:ascii="Arial" w:eastAsia="Arial" w:hAnsi="Arial" w:cs="Arial"/>
          <w:sz w:val="24"/>
          <w:szCs w:val="24"/>
        </w:rPr>
        <w:t xml:space="preserve"> coeficientes de distribución por municipio, motivo por el cual la estimación no significa compromiso de pago definitivo. </w:t>
      </w:r>
    </w:p>
    <w:p w14:paraId="59039549"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798309B4"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montos totales definitivos por cada componente que los conforma, clasificado por municipio, serán publicados en el Periódico Oficial del Estado de Quintana Roo, de conformidad con las disposiciones legales aplicables. </w:t>
      </w:r>
    </w:p>
    <w:p w14:paraId="331825B8" w14:textId="77777777" w:rsidR="0058454C" w:rsidRPr="007E191D" w:rsidRDefault="0058454C">
      <w:pPr>
        <w:pStyle w:val="Normal1"/>
        <w:spacing w:after="0" w:line="240" w:lineRule="auto"/>
        <w:ind w:left="2124" w:hanging="2124"/>
        <w:rPr>
          <w:rFonts w:ascii="Arial" w:eastAsia="Arial" w:hAnsi="Arial" w:cs="Arial"/>
          <w:color w:val="00B050"/>
          <w:sz w:val="24"/>
          <w:szCs w:val="24"/>
        </w:rPr>
      </w:pPr>
    </w:p>
    <w:p w14:paraId="406BC9E7"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55" w:name="_Toc119793477"/>
      <w:r w:rsidRPr="007E191D">
        <w:rPr>
          <w:rFonts w:ascii="Arial" w:eastAsia="Arial" w:hAnsi="Arial" w:cs="Arial"/>
          <w:i/>
          <w:iCs/>
          <w:sz w:val="24"/>
          <w:szCs w:val="24"/>
        </w:rPr>
        <w:t>Distribución de las participaciones municipales</w:t>
      </w:r>
      <w:bookmarkEnd w:id="55"/>
    </w:p>
    <w:p w14:paraId="022D7664" w14:textId="77777777" w:rsidR="0058454C" w:rsidRPr="007E191D" w:rsidRDefault="0058454C">
      <w:pPr>
        <w:pStyle w:val="Normal1"/>
        <w:spacing w:after="0" w:line="240" w:lineRule="auto"/>
        <w:rPr>
          <w:rFonts w:ascii="Arial" w:eastAsia="Arial" w:hAnsi="Arial" w:cs="Arial"/>
          <w:color w:val="0070C0"/>
          <w:sz w:val="24"/>
          <w:szCs w:val="24"/>
        </w:rPr>
      </w:pPr>
    </w:p>
    <w:p w14:paraId="25239B25" w14:textId="5806990A" w:rsidR="0058454C" w:rsidRPr="007E191D" w:rsidRDefault="0C86098B">
      <w:pPr>
        <w:pStyle w:val="Normal1"/>
        <w:spacing w:after="0" w:line="240" w:lineRule="auto"/>
        <w:ind w:right="45"/>
        <w:jc w:val="both"/>
        <w:rPr>
          <w:rFonts w:ascii="Arial" w:eastAsia="Arial" w:hAnsi="Arial" w:cs="Arial"/>
          <w:sz w:val="24"/>
          <w:szCs w:val="24"/>
        </w:rPr>
      </w:pPr>
      <w:r w:rsidRPr="007E191D">
        <w:rPr>
          <w:rFonts w:ascii="Arial" w:eastAsia="Arial" w:hAnsi="Arial" w:cs="Arial"/>
          <w:b/>
          <w:bCs/>
          <w:sz w:val="24"/>
          <w:szCs w:val="24"/>
        </w:rPr>
        <w:t>ARTÍCULO 5</w:t>
      </w:r>
      <w:r w:rsidR="00E15E99" w:rsidRPr="007E191D">
        <w:rPr>
          <w:rFonts w:ascii="Arial" w:eastAsia="Arial" w:hAnsi="Arial" w:cs="Arial"/>
          <w:b/>
          <w:bCs/>
          <w:sz w:val="24"/>
          <w:szCs w:val="24"/>
        </w:rPr>
        <w:t>6</w:t>
      </w:r>
      <w:r w:rsidRPr="007E191D">
        <w:rPr>
          <w:rFonts w:ascii="Arial" w:eastAsia="Arial" w:hAnsi="Arial" w:cs="Arial"/>
          <w:b/>
          <w:bCs/>
          <w:sz w:val="24"/>
          <w:szCs w:val="24"/>
        </w:rPr>
        <w:t>.</w:t>
      </w:r>
      <w:r w:rsidRPr="007E191D">
        <w:rPr>
          <w:rFonts w:ascii="Arial" w:eastAsia="Arial" w:hAnsi="Arial" w:cs="Arial"/>
          <w:sz w:val="24"/>
          <w:szCs w:val="24"/>
        </w:rPr>
        <w:t xml:space="preserve"> Los recursos previstos para las </w:t>
      </w:r>
      <w:r w:rsidRPr="00A13B0C">
        <w:rPr>
          <w:rFonts w:ascii="Arial" w:eastAsia="Arial" w:hAnsi="Arial" w:cs="Arial"/>
          <w:sz w:val="24"/>
          <w:szCs w:val="24"/>
        </w:rPr>
        <w:t xml:space="preserve">participaciones y aportaciones a Municipios del Estado para el Ejercicio Fiscal </w:t>
      </w:r>
      <w:r w:rsidR="006C7800" w:rsidRPr="00A13B0C">
        <w:rPr>
          <w:rFonts w:ascii="Arial" w:eastAsia="Arial" w:hAnsi="Arial" w:cs="Arial"/>
          <w:sz w:val="24"/>
          <w:szCs w:val="24"/>
        </w:rPr>
        <w:t>2023</w:t>
      </w:r>
      <w:r w:rsidRPr="00A13B0C">
        <w:rPr>
          <w:rFonts w:ascii="Arial" w:eastAsia="Arial" w:hAnsi="Arial" w:cs="Arial"/>
          <w:sz w:val="24"/>
          <w:szCs w:val="24"/>
        </w:rPr>
        <w:t>, asciende a: </w:t>
      </w:r>
      <w:r w:rsidRPr="00A13B0C">
        <w:rPr>
          <w:rFonts w:ascii="Arial" w:eastAsia="Arial" w:hAnsi="Arial" w:cs="Arial"/>
          <w:b/>
          <w:bCs/>
          <w:sz w:val="24"/>
          <w:szCs w:val="24"/>
        </w:rPr>
        <w:t>$</w:t>
      </w:r>
      <w:r w:rsidR="00A13B0C" w:rsidRPr="00A13B0C">
        <w:rPr>
          <w:rFonts w:ascii="Arial" w:eastAsia="Arial" w:hAnsi="Arial" w:cs="Arial"/>
          <w:b/>
          <w:bCs/>
          <w:sz w:val="24"/>
          <w:szCs w:val="24"/>
        </w:rPr>
        <w:t>7,005,137,156</w:t>
      </w:r>
      <w:r w:rsidR="00F11B53" w:rsidRPr="00A13B0C">
        <w:rPr>
          <w:rFonts w:ascii="Arial" w:eastAsia="Arial" w:hAnsi="Arial" w:cs="Arial"/>
          <w:b/>
          <w:bCs/>
          <w:sz w:val="24"/>
          <w:szCs w:val="24"/>
        </w:rPr>
        <w:t xml:space="preserve">.00 </w:t>
      </w:r>
      <w:r w:rsidRPr="00A13B0C">
        <w:rPr>
          <w:rFonts w:ascii="Arial" w:eastAsia="Arial" w:hAnsi="Arial" w:cs="Arial"/>
          <w:b/>
          <w:bCs/>
          <w:sz w:val="24"/>
          <w:szCs w:val="24"/>
        </w:rPr>
        <w:t>(</w:t>
      </w:r>
      <w:r w:rsidR="00A13B0C" w:rsidRPr="00A13B0C">
        <w:rPr>
          <w:rFonts w:ascii="Arial" w:eastAsia="Arial" w:hAnsi="Arial" w:cs="Arial"/>
          <w:b/>
          <w:bCs/>
          <w:sz w:val="24"/>
          <w:szCs w:val="24"/>
        </w:rPr>
        <w:t>Siete</w:t>
      </w:r>
      <w:r w:rsidR="00F11B53" w:rsidRPr="00A13B0C">
        <w:rPr>
          <w:rFonts w:ascii="Arial" w:eastAsia="Arial" w:hAnsi="Arial" w:cs="Arial"/>
          <w:b/>
          <w:bCs/>
          <w:sz w:val="24"/>
          <w:szCs w:val="24"/>
        </w:rPr>
        <w:t xml:space="preserve"> mil </w:t>
      </w:r>
      <w:r w:rsidR="00A13B0C" w:rsidRPr="00A13B0C">
        <w:rPr>
          <w:rFonts w:ascii="Arial" w:eastAsia="Arial" w:hAnsi="Arial" w:cs="Arial"/>
          <w:b/>
          <w:bCs/>
          <w:sz w:val="24"/>
          <w:szCs w:val="24"/>
        </w:rPr>
        <w:t>cinco</w:t>
      </w:r>
      <w:r w:rsidR="00F11B53" w:rsidRPr="00A13B0C">
        <w:rPr>
          <w:rFonts w:ascii="Arial" w:eastAsia="Arial" w:hAnsi="Arial" w:cs="Arial"/>
          <w:b/>
          <w:bCs/>
          <w:sz w:val="24"/>
          <w:szCs w:val="24"/>
        </w:rPr>
        <w:t xml:space="preserve"> millones </w:t>
      </w:r>
      <w:r w:rsidR="00A13B0C" w:rsidRPr="00A13B0C">
        <w:rPr>
          <w:rFonts w:ascii="Arial" w:eastAsia="Arial" w:hAnsi="Arial" w:cs="Arial"/>
          <w:b/>
          <w:bCs/>
          <w:sz w:val="24"/>
          <w:szCs w:val="24"/>
        </w:rPr>
        <w:t>ciento treinta y siete mil ciento cincuenta y seis</w:t>
      </w:r>
      <w:r w:rsidR="00F11B53" w:rsidRPr="00A13B0C">
        <w:rPr>
          <w:rFonts w:ascii="Arial" w:eastAsia="Arial" w:hAnsi="Arial" w:cs="Arial"/>
          <w:b/>
          <w:bCs/>
          <w:sz w:val="24"/>
          <w:szCs w:val="24"/>
        </w:rPr>
        <w:t xml:space="preserve"> </w:t>
      </w:r>
      <w:r w:rsidRPr="00A13B0C">
        <w:rPr>
          <w:rFonts w:ascii="Arial" w:eastAsia="Arial" w:hAnsi="Arial" w:cs="Arial"/>
          <w:b/>
          <w:bCs/>
          <w:sz w:val="24"/>
          <w:szCs w:val="24"/>
        </w:rPr>
        <w:t>pesos 00/100 M.N.)</w:t>
      </w:r>
      <w:r w:rsidRPr="00A13B0C">
        <w:rPr>
          <w:rFonts w:ascii="Arial" w:eastAsia="Arial" w:hAnsi="Arial" w:cs="Arial"/>
          <w:sz w:val="24"/>
          <w:szCs w:val="24"/>
        </w:rPr>
        <w:t>; ésta podrá modificarse de conformidad con el monto de los ingresos que por acciones</w:t>
      </w:r>
      <w:r w:rsidRPr="007E191D">
        <w:rPr>
          <w:rFonts w:ascii="Arial" w:eastAsia="Arial" w:hAnsi="Arial" w:cs="Arial"/>
          <w:sz w:val="24"/>
          <w:szCs w:val="24"/>
        </w:rPr>
        <w:t xml:space="preserve"> de coordinación fiscal federal realice el Estado y derivado de la actualización de cifras del impuesto predial que incidan en su distribución en los términos de la Ley de Coordinación Fiscal del Estado de Quintana Roo. </w:t>
      </w:r>
    </w:p>
    <w:p w14:paraId="6203927D" w14:textId="5A86AB27" w:rsidR="0058454C" w:rsidRPr="007E191D" w:rsidRDefault="0058454C">
      <w:pPr>
        <w:pStyle w:val="Normal1"/>
        <w:spacing w:after="0" w:line="240" w:lineRule="auto"/>
        <w:ind w:left="708" w:hanging="708"/>
        <w:rPr>
          <w:rFonts w:ascii="Arial" w:eastAsia="Arial" w:hAnsi="Arial" w:cs="Arial"/>
          <w:color w:val="00B050"/>
          <w:sz w:val="24"/>
          <w:szCs w:val="24"/>
        </w:rPr>
      </w:pPr>
    </w:p>
    <w:p w14:paraId="3E17B128" w14:textId="77777777" w:rsidR="0058454C" w:rsidRPr="007E191D" w:rsidRDefault="00037DB7" w:rsidP="00C447EC">
      <w:pPr>
        <w:pStyle w:val="Normal1"/>
        <w:spacing w:after="0" w:line="240" w:lineRule="auto"/>
        <w:outlineLvl w:val="2"/>
        <w:rPr>
          <w:rFonts w:ascii="Arial" w:eastAsia="Arial" w:hAnsi="Arial" w:cs="Arial"/>
          <w:i/>
          <w:iCs/>
          <w:sz w:val="24"/>
          <w:szCs w:val="24"/>
        </w:rPr>
      </w:pPr>
      <w:bookmarkStart w:id="56" w:name="_Toc119793478"/>
      <w:r w:rsidRPr="007E191D">
        <w:rPr>
          <w:rFonts w:ascii="Arial" w:eastAsia="Arial" w:hAnsi="Arial" w:cs="Arial"/>
          <w:i/>
          <w:iCs/>
          <w:sz w:val="24"/>
          <w:szCs w:val="24"/>
        </w:rPr>
        <w:t>Adelanto de participaciones</w:t>
      </w:r>
      <w:bookmarkEnd w:id="56"/>
    </w:p>
    <w:p w14:paraId="2DF42D04" w14:textId="77777777" w:rsidR="0058454C" w:rsidRPr="007E191D" w:rsidRDefault="0058454C">
      <w:pPr>
        <w:pStyle w:val="Normal1"/>
        <w:spacing w:after="0" w:line="240" w:lineRule="auto"/>
        <w:rPr>
          <w:rFonts w:ascii="Arial" w:eastAsia="Arial" w:hAnsi="Arial" w:cs="Arial"/>
          <w:color w:val="0070C0"/>
          <w:sz w:val="24"/>
          <w:szCs w:val="24"/>
        </w:rPr>
      </w:pPr>
    </w:p>
    <w:p w14:paraId="0B6FB1FF" w14:textId="618589C5"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5</w:t>
      </w:r>
      <w:r w:rsidR="00E15E99" w:rsidRPr="007E191D">
        <w:rPr>
          <w:rFonts w:ascii="Arial" w:eastAsia="Arial" w:hAnsi="Arial" w:cs="Arial"/>
          <w:b/>
          <w:color w:val="000000"/>
          <w:sz w:val="24"/>
          <w:szCs w:val="24"/>
        </w:rPr>
        <w:t>7</w:t>
      </w:r>
      <w:r w:rsidRPr="007E191D">
        <w:rPr>
          <w:rFonts w:ascii="Arial" w:eastAsia="Arial" w:hAnsi="Arial" w:cs="Arial"/>
          <w:b/>
          <w:color w:val="000000"/>
          <w:sz w:val="24"/>
          <w:szCs w:val="24"/>
        </w:rPr>
        <w:t>.</w:t>
      </w:r>
      <w:r w:rsidRPr="007E191D">
        <w:rPr>
          <w:rFonts w:ascii="Arial" w:eastAsia="Arial" w:hAnsi="Arial" w:cs="Arial"/>
          <w:color w:val="000000"/>
          <w:sz w:val="24"/>
          <w:szCs w:val="24"/>
        </w:rPr>
        <w:t> Con fundamento en el Artículo 14 de la Ley de Coordinación Fiscal del Estado de Quintana Roo, los Municipios podrán solicitar y recibir de la Secretaría, anticipos a cuenta de participaciones, autorizándola a deducir dicho anticipo de las participaciones que le correspondan de acuerdo con los procedimientos establecidos por la Secretaría</w:t>
      </w:r>
      <w:r w:rsidR="00500E92" w:rsidRPr="007E191D">
        <w:rPr>
          <w:rFonts w:ascii="Arial" w:eastAsia="Arial" w:hAnsi="Arial" w:cs="Arial"/>
          <w:color w:val="000000"/>
          <w:sz w:val="24"/>
          <w:szCs w:val="24"/>
        </w:rPr>
        <w:t>.</w:t>
      </w:r>
      <w:r w:rsidRPr="007E191D">
        <w:rPr>
          <w:rFonts w:ascii="Arial" w:eastAsia="Arial" w:hAnsi="Arial" w:cs="Arial"/>
          <w:color w:val="000000"/>
          <w:sz w:val="24"/>
          <w:szCs w:val="24"/>
        </w:rPr>
        <w:t xml:space="preserve"> </w:t>
      </w:r>
    </w:p>
    <w:p w14:paraId="570C384F"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0AD92324" w14:textId="2AAC1482"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E15E99" w:rsidRPr="007E191D">
        <w:rPr>
          <w:rFonts w:ascii="Arial" w:eastAsia="Arial" w:hAnsi="Arial" w:cs="Arial"/>
          <w:b/>
          <w:sz w:val="24"/>
          <w:szCs w:val="24"/>
        </w:rPr>
        <w:t>58</w:t>
      </w:r>
      <w:r w:rsidRPr="007E191D">
        <w:rPr>
          <w:rFonts w:ascii="Arial" w:eastAsia="Arial" w:hAnsi="Arial" w:cs="Arial"/>
          <w:b/>
          <w:sz w:val="24"/>
          <w:szCs w:val="24"/>
        </w:rPr>
        <w:t>.</w:t>
      </w:r>
      <w:r w:rsidRPr="007E191D">
        <w:rPr>
          <w:rFonts w:ascii="Arial" w:eastAsia="Arial" w:hAnsi="Arial" w:cs="Arial"/>
          <w:sz w:val="24"/>
          <w:szCs w:val="24"/>
        </w:rPr>
        <w:t xml:space="preserve"> En la celebración de </w:t>
      </w:r>
      <w:r w:rsidR="00955A97" w:rsidRPr="007E191D">
        <w:rPr>
          <w:rFonts w:ascii="Arial" w:eastAsia="Arial" w:hAnsi="Arial" w:cs="Arial"/>
          <w:sz w:val="24"/>
          <w:szCs w:val="24"/>
        </w:rPr>
        <w:t>c</w:t>
      </w:r>
      <w:r w:rsidR="00950A33" w:rsidRPr="007E191D">
        <w:rPr>
          <w:rFonts w:ascii="Arial" w:eastAsia="Arial" w:hAnsi="Arial" w:cs="Arial"/>
          <w:sz w:val="24"/>
          <w:szCs w:val="24"/>
        </w:rPr>
        <w:t>on</w:t>
      </w:r>
      <w:r w:rsidR="00955A97" w:rsidRPr="007E191D">
        <w:rPr>
          <w:rFonts w:ascii="Arial" w:eastAsia="Arial" w:hAnsi="Arial" w:cs="Arial"/>
          <w:sz w:val="24"/>
          <w:szCs w:val="24"/>
        </w:rPr>
        <w:t>venios</w:t>
      </w:r>
      <w:r w:rsidRPr="007E191D">
        <w:rPr>
          <w:rFonts w:ascii="Arial" w:eastAsia="Arial" w:hAnsi="Arial" w:cs="Arial"/>
          <w:sz w:val="24"/>
          <w:szCs w:val="24"/>
        </w:rPr>
        <w:t xml:space="preserve"> u otros instrumentos jurídicos que suscriban l</w:t>
      </w:r>
      <w:r w:rsidR="009C698B" w:rsidRPr="007E191D">
        <w:rPr>
          <w:rFonts w:ascii="Arial" w:eastAsia="Arial" w:hAnsi="Arial" w:cs="Arial"/>
          <w:sz w:val="24"/>
          <w:szCs w:val="24"/>
        </w:rPr>
        <w:t>os Entes Públicos</w:t>
      </w:r>
      <w:r w:rsidRPr="007E191D">
        <w:rPr>
          <w:rFonts w:ascii="Arial" w:eastAsia="Arial" w:hAnsi="Arial" w:cs="Arial"/>
          <w:sz w:val="24"/>
          <w:szCs w:val="24"/>
        </w:rPr>
        <w:t>, en los que impliquen una aportación de recursos por parte del Estado, estarán sujetos a la autorización expresa de la Secretaría de acuerdo con la disponibilidad presupuestal, y el cumplimiento del protocolo que la misma establezca para tal fin. </w:t>
      </w:r>
    </w:p>
    <w:p w14:paraId="2FA76E47" w14:textId="149C3522" w:rsidR="0058454C" w:rsidRPr="007E191D" w:rsidRDefault="00037DB7">
      <w:pPr>
        <w:pStyle w:val="Normal1"/>
        <w:spacing w:after="0" w:line="240" w:lineRule="auto"/>
        <w:ind w:right="45"/>
        <w:jc w:val="both"/>
        <w:rPr>
          <w:rFonts w:ascii="Arial" w:eastAsia="Arial" w:hAnsi="Arial" w:cs="Arial"/>
          <w:color w:val="FF0000"/>
          <w:sz w:val="24"/>
          <w:szCs w:val="24"/>
        </w:rPr>
      </w:pPr>
      <w:r w:rsidRPr="007E191D">
        <w:rPr>
          <w:rFonts w:ascii="Arial" w:eastAsia="Arial" w:hAnsi="Arial" w:cs="Arial"/>
          <w:sz w:val="24"/>
          <w:szCs w:val="24"/>
        </w:rPr>
        <w:lastRenderedPageBreak/>
        <w:t> </w:t>
      </w:r>
    </w:p>
    <w:p w14:paraId="453E755B" w14:textId="13F670B7"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 xml:space="preserve">ARTÍCULO </w:t>
      </w:r>
      <w:r w:rsidR="00E15E99" w:rsidRPr="007E191D">
        <w:rPr>
          <w:rFonts w:ascii="Arial" w:eastAsia="Arial" w:hAnsi="Arial" w:cs="Arial"/>
          <w:b/>
          <w:color w:val="000000"/>
          <w:sz w:val="24"/>
          <w:szCs w:val="24"/>
        </w:rPr>
        <w:t>59</w:t>
      </w:r>
      <w:r w:rsidRPr="007E191D">
        <w:rPr>
          <w:rFonts w:ascii="Arial" w:eastAsia="Arial" w:hAnsi="Arial" w:cs="Arial"/>
          <w:b/>
          <w:color w:val="000000"/>
          <w:sz w:val="24"/>
          <w:szCs w:val="24"/>
        </w:rPr>
        <w:t>.</w:t>
      </w:r>
      <w:r w:rsidRPr="007E191D">
        <w:rPr>
          <w:rFonts w:ascii="Arial" w:eastAsia="Arial" w:hAnsi="Arial" w:cs="Arial"/>
          <w:color w:val="000000"/>
          <w:sz w:val="24"/>
          <w:szCs w:val="24"/>
        </w:rPr>
        <w:t xml:space="preserve"> Las dependencias y Entidades d</w:t>
      </w:r>
      <w:r w:rsidR="00534CE5" w:rsidRPr="007E191D">
        <w:rPr>
          <w:rFonts w:ascii="Arial" w:eastAsia="Arial" w:hAnsi="Arial" w:cs="Arial"/>
          <w:color w:val="000000"/>
          <w:sz w:val="24"/>
          <w:szCs w:val="24"/>
        </w:rPr>
        <w:t>el E</w:t>
      </w:r>
      <w:r w:rsidRPr="007E191D">
        <w:rPr>
          <w:rFonts w:ascii="Arial" w:eastAsia="Arial" w:hAnsi="Arial" w:cs="Arial"/>
          <w:color w:val="000000"/>
          <w:sz w:val="24"/>
          <w:szCs w:val="24"/>
        </w:rPr>
        <w:t xml:space="preserve">stado deberán reportar a la Secretaría las modificaciones programáticas y presupuestales derivadas de la recepción de recursos federales convenidos para ejercer en sus programas, en apego a las reglas que se estipulen en dicho instrumento jurídico, debiendo solicitar a la Secretaría la apertura del sistema para poder realizar las modificaciones pertinentes. </w:t>
      </w:r>
    </w:p>
    <w:p w14:paraId="0828FC8D" w14:textId="77777777" w:rsidR="0058454C" w:rsidRDefault="0058454C">
      <w:pPr>
        <w:pStyle w:val="Normal1"/>
        <w:spacing w:after="0" w:line="240" w:lineRule="auto"/>
        <w:rPr>
          <w:rFonts w:ascii="Arial" w:eastAsia="Arial" w:hAnsi="Arial" w:cs="Arial"/>
          <w:sz w:val="24"/>
          <w:szCs w:val="24"/>
        </w:rPr>
      </w:pPr>
    </w:p>
    <w:p w14:paraId="0AFEB238" w14:textId="77777777" w:rsidR="0098146B" w:rsidRPr="007E191D" w:rsidRDefault="0098146B">
      <w:pPr>
        <w:pStyle w:val="Normal1"/>
        <w:spacing w:after="0" w:line="240" w:lineRule="auto"/>
        <w:rPr>
          <w:rFonts w:ascii="Arial" w:eastAsia="Arial" w:hAnsi="Arial" w:cs="Arial"/>
          <w:sz w:val="24"/>
          <w:szCs w:val="24"/>
        </w:rPr>
      </w:pPr>
    </w:p>
    <w:p w14:paraId="276D748E" w14:textId="77777777" w:rsidR="0058454C" w:rsidRPr="007E191D" w:rsidRDefault="00037DB7" w:rsidP="00C447EC">
      <w:pPr>
        <w:pStyle w:val="Normal1"/>
        <w:spacing w:after="0" w:line="240" w:lineRule="auto"/>
        <w:jc w:val="center"/>
        <w:outlineLvl w:val="0"/>
        <w:rPr>
          <w:rFonts w:ascii="Arial" w:eastAsia="Arial" w:hAnsi="Arial" w:cs="Arial"/>
          <w:b/>
          <w:sz w:val="24"/>
          <w:szCs w:val="24"/>
        </w:rPr>
      </w:pPr>
      <w:bookmarkStart w:id="57" w:name="_Toc119793479"/>
      <w:r w:rsidRPr="007E191D">
        <w:rPr>
          <w:rFonts w:ascii="Arial" w:eastAsia="Arial" w:hAnsi="Arial" w:cs="Arial"/>
          <w:b/>
          <w:sz w:val="24"/>
          <w:szCs w:val="24"/>
        </w:rPr>
        <w:t>Título Cuarto</w:t>
      </w:r>
      <w:bookmarkEnd w:id="57"/>
    </w:p>
    <w:p w14:paraId="2D1D426E" w14:textId="77777777" w:rsidR="0058454C" w:rsidRPr="007E191D" w:rsidRDefault="00037DB7" w:rsidP="00C447EC">
      <w:pPr>
        <w:pStyle w:val="Normal1"/>
        <w:spacing w:after="0" w:line="240" w:lineRule="auto"/>
        <w:jc w:val="center"/>
        <w:outlineLvl w:val="0"/>
        <w:rPr>
          <w:rFonts w:ascii="Arial" w:eastAsia="Arial" w:hAnsi="Arial" w:cs="Arial"/>
          <w:b/>
          <w:sz w:val="24"/>
          <w:szCs w:val="24"/>
        </w:rPr>
      </w:pPr>
      <w:bookmarkStart w:id="58" w:name="_Toc119793480"/>
      <w:r w:rsidRPr="007E191D">
        <w:rPr>
          <w:rFonts w:ascii="Arial" w:eastAsia="Arial" w:hAnsi="Arial" w:cs="Arial"/>
          <w:b/>
          <w:sz w:val="24"/>
          <w:szCs w:val="24"/>
        </w:rPr>
        <w:t>Clasificaciones</w:t>
      </w:r>
      <w:bookmarkEnd w:id="58"/>
    </w:p>
    <w:p w14:paraId="568A3D71" w14:textId="77777777" w:rsidR="0058454C" w:rsidRPr="007E191D" w:rsidRDefault="0058454C">
      <w:pPr>
        <w:pStyle w:val="Normal1"/>
        <w:spacing w:after="0" w:line="240" w:lineRule="auto"/>
        <w:jc w:val="center"/>
        <w:rPr>
          <w:rFonts w:ascii="Arial" w:eastAsia="Arial" w:hAnsi="Arial" w:cs="Arial"/>
          <w:b/>
          <w:sz w:val="24"/>
          <w:szCs w:val="24"/>
        </w:rPr>
      </w:pPr>
    </w:p>
    <w:p w14:paraId="1063FCD5"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59" w:name="_Toc119793481"/>
      <w:r w:rsidRPr="007E191D">
        <w:rPr>
          <w:rFonts w:ascii="Arial" w:eastAsia="Arial" w:hAnsi="Arial" w:cs="Arial"/>
          <w:b/>
          <w:sz w:val="24"/>
          <w:szCs w:val="24"/>
        </w:rPr>
        <w:t>Capítulo Único</w:t>
      </w:r>
      <w:bookmarkEnd w:id="59"/>
    </w:p>
    <w:p w14:paraId="66E7369E"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60" w:name="_Toc119793482"/>
      <w:r w:rsidRPr="007E191D">
        <w:rPr>
          <w:rFonts w:ascii="Arial" w:eastAsia="Arial" w:hAnsi="Arial" w:cs="Arial"/>
          <w:b/>
          <w:sz w:val="24"/>
          <w:szCs w:val="24"/>
        </w:rPr>
        <w:t>Clasificaciones del Gasto Presupuestario</w:t>
      </w:r>
      <w:bookmarkEnd w:id="60"/>
    </w:p>
    <w:p w14:paraId="4F2730ED" w14:textId="77777777" w:rsidR="0058454C" w:rsidRPr="007E191D" w:rsidRDefault="0058454C">
      <w:pPr>
        <w:pStyle w:val="Normal1"/>
        <w:spacing w:after="0" w:line="240" w:lineRule="auto"/>
        <w:rPr>
          <w:rFonts w:ascii="Arial" w:eastAsia="Arial" w:hAnsi="Arial" w:cs="Arial"/>
          <w:color w:val="70AD47"/>
          <w:sz w:val="24"/>
          <w:szCs w:val="24"/>
        </w:rPr>
      </w:pPr>
    </w:p>
    <w:p w14:paraId="2D8CD2A9" w14:textId="1A6A3D3B"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0</w:t>
      </w:r>
      <w:r w:rsidRPr="007E191D">
        <w:rPr>
          <w:rFonts w:ascii="Arial" w:eastAsia="Arial" w:hAnsi="Arial" w:cs="Arial"/>
          <w:b/>
          <w:sz w:val="24"/>
          <w:szCs w:val="24"/>
        </w:rPr>
        <w:t>.</w:t>
      </w:r>
      <w:r w:rsidRPr="007E191D">
        <w:rPr>
          <w:rFonts w:ascii="Arial" w:eastAsia="Arial" w:hAnsi="Arial" w:cs="Arial"/>
          <w:sz w:val="24"/>
          <w:szCs w:val="24"/>
        </w:rPr>
        <w:t> En el Anexo 10.1 del presente Decreto se muestra el Presupuesto de Egresos según la Clasificación Administrativa emitida por el CONAC. </w:t>
      </w:r>
    </w:p>
    <w:p w14:paraId="0E7A59B7" w14:textId="77777777" w:rsidR="0058454C" w:rsidRPr="007E191D" w:rsidRDefault="0058454C">
      <w:pPr>
        <w:pStyle w:val="Normal1"/>
        <w:spacing w:after="0" w:line="240" w:lineRule="auto"/>
        <w:jc w:val="both"/>
        <w:rPr>
          <w:rFonts w:ascii="Arial" w:eastAsia="Arial" w:hAnsi="Arial" w:cs="Arial"/>
          <w:sz w:val="24"/>
          <w:szCs w:val="24"/>
        </w:rPr>
      </w:pPr>
    </w:p>
    <w:p w14:paraId="06D07D6D" w14:textId="2CBCE2A5"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1</w:t>
      </w:r>
      <w:r w:rsidRPr="007E191D">
        <w:rPr>
          <w:rFonts w:ascii="Arial" w:eastAsia="Arial" w:hAnsi="Arial" w:cs="Arial"/>
          <w:b/>
          <w:sz w:val="24"/>
          <w:szCs w:val="24"/>
        </w:rPr>
        <w:t>.</w:t>
      </w:r>
      <w:r w:rsidRPr="007E191D">
        <w:rPr>
          <w:rFonts w:ascii="Arial" w:eastAsia="Arial" w:hAnsi="Arial" w:cs="Arial"/>
          <w:sz w:val="24"/>
          <w:szCs w:val="24"/>
        </w:rPr>
        <w:t> En el Anexo 10.2 del presente Decreto se muestra el Presupuesto de Egresos según la Clasificación Funcional del Gasto emitida por el CONAC. </w:t>
      </w:r>
    </w:p>
    <w:p w14:paraId="07687E1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4EB8FFE2" w14:textId="6663A41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2</w:t>
      </w:r>
      <w:r w:rsidRPr="007E191D">
        <w:rPr>
          <w:rFonts w:ascii="Arial" w:eastAsia="Arial" w:hAnsi="Arial" w:cs="Arial"/>
          <w:b/>
          <w:sz w:val="24"/>
          <w:szCs w:val="24"/>
        </w:rPr>
        <w:t>.</w:t>
      </w:r>
      <w:r w:rsidRPr="007E191D">
        <w:rPr>
          <w:rFonts w:ascii="Arial" w:eastAsia="Arial" w:hAnsi="Arial" w:cs="Arial"/>
          <w:sz w:val="24"/>
          <w:szCs w:val="24"/>
        </w:rPr>
        <w:t> En el Anexo 10.3 del presente Decreto se muestra el Presupuesto de Egresos según la Clasificación Programática emitida por el CONAC. </w:t>
      </w:r>
    </w:p>
    <w:p w14:paraId="2A3D534D"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0DB16E6B" w14:textId="611CE3C0"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3</w:t>
      </w:r>
      <w:r w:rsidRPr="007E191D">
        <w:rPr>
          <w:rFonts w:ascii="Arial" w:eastAsia="Arial" w:hAnsi="Arial" w:cs="Arial"/>
          <w:color w:val="00B050"/>
          <w:sz w:val="24"/>
          <w:szCs w:val="24"/>
        </w:rPr>
        <w:t>.</w:t>
      </w:r>
      <w:r w:rsidRPr="007E191D">
        <w:rPr>
          <w:rFonts w:ascii="Arial" w:eastAsia="Arial" w:hAnsi="Arial" w:cs="Arial"/>
          <w:sz w:val="24"/>
          <w:szCs w:val="24"/>
        </w:rPr>
        <w:t xml:space="preserve"> Así mismo, el Anexo 10.4 muestra el Presupuesto de Egresos por Programas y Proyectos, y en el Anexo 10.5 la Clasificación Funcional-Programática. </w:t>
      </w:r>
    </w:p>
    <w:p w14:paraId="6AE5B03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08A755A1" w14:textId="1812E5AB"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4</w:t>
      </w:r>
      <w:r w:rsidRPr="007E191D">
        <w:rPr>
          <w:rFonts w:ascii="Arial" w:eastAsia="Arial" w:hAnsi="Arial" w:cs="Arial"/>
          <w:b/>
          <w:sz w:val="24"/>
          <w:szCs w:val="24"/>
        </w:rPr>
        <w:t>.</w:t>
      </w:r>
      <w:r w:rsidRPr="007E191D">
        <w:rPr>
          <w:rFonts w:ascii="Arial" w:eastAsia="Arial" w:hAnsi="Arial" w:cs="Arial"/>
          <w:sz w:val="24"/>
          <w:szCs w:val="24"/>
        </w:rPr>
        <w:t xml:space="preserve"> En el Anexo 10.6 del presente Decreto se muestra el Presupuesto de Egresos según el Clasificador por Tipo de Gasto emitido por el CONAC. </w:t>
      </w:r>
    </w:p>
    <w:p w14:paraId="168CB4F8"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F073967" w14:textId="5D14F595"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5</w:t>
      </w:r>
      <w:r w:rsidRPr="007E191D">
        <w:rPr>
          <w:rFonts w:ascii="Arial" w:eastAsia="Arial" w:hAnsi="Arial" w:cs="Arial"/>
          <w:b/>
          <w:sz w:val="24"/>
          <w:szCs w:val="24"/>
        </w:rPr>
        <w:t>.</w:t>
      </w:r>
      <w:r w:rsidRPr="007E191D">
        <w:rPr>
          <w:rFonts w:ascii="Arial" w:eastAsia="Arial" w:hAnsi="Arial" w:cs="Arial"/>
          <w:sz w:val="24"/>
          <w:szCs w:val="24"/>
        </w:rPr>
        <w:t> En el Anexo 10.7 del presente Decreto se muestra el Presupuesto de Egresos según el Clasificador por Objeto del Gasto emitido por el CONAC.  </w:t>
      </w:r>
    </w:p>
    <w:p w14:paraId="4331FDC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FE2BC6C" w14:textId="0889B6F1"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6</w:t>
      </w:r>
      <w:r w:rsidR="00E15E99" w:rsidRPr="007E191D">
        <w:rPr>
          <w:rFonts w:ascii="Arial" w:eastAsia="Arial" w:hAnsi="Arial" w:cs="Arial"/>
          <w:b/>
          <w:sz w:val="24"/>
          <w:szCs w:val="24"/>
        </w:rPr>
        <w:t>6</w:t>
      </w:r>
      <w:r w:rsidRPr="007E191D">
        <w:rPr>
          <w:rFonts w:ascii="Arial" w:eastAsia="Arial" w:hAnsi="Arial" w:cs="Arial"/>
          <w:sz w:val="24"/>
          <w:szCs w:val="24"/>
        </w:rPr>
        <w:t>. En el Anexo 10.8 del presente Decreto se muestra el Presupuesto de Egresos según el Clasificador por Fuentes del Financiamiento emitido por el CONAC.  </w:t>
      </w:r>
    </w:p>
    <w:p w14:paraId="68636D59" w14:textId="77777777" w:rsidR="0058454C" w:rsidRPr="007E191D" w:rsidRDefault="0058454C">
      <w:pPr>
        <w:pStyle w:val="Normal1"/>
        <w:spacing w:after="0" w:line="240" w:lineRule="auto"/>
        <w:ind w:right="45"/>
        <w:jc w:val="both"/>
        <w:rPr>
          <w:rFonts w:ascii="Arial" w:eastAsia="Arial" w:hAnsi="Arial" w:cs="Arial"/>
          <w:sz w:val="24"/>
          <w:szCs w:val="24"/>
        </w:rPr>
      </w:pPr>
    </w:p>
    <w:p w14:paraId="4966E1BF"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67.</w:t>
      </w:r>
      <w:r w:rsidRPr="007E191D">
        <w:rPr>
          <w:rFonts w:ascii="Arial" w:eastAsia="Arial" w:hAnsi="Arial" w:cs="Arial"/>
          <w:color w:val="000000"/>
          <w:sz w:val="24"/>
          <w:szCs w:val="24"/>
        </w:rPr>
        <w:t> Los recursos para el Anexo Transversal Anticorrupción se señalan en el Anexo 10.18 del presente Decreto. </w:t>
      </w:r>
    </w:p>
    <w:p w14:paraId="22832791" w14:textId="77777777" w:rsidR="00C61368" w:rsidRDefault="00C61368" w:rsidP="00C447EC">
      <w:pPr>
        <w:pStyle w:val="Normal1"/>
        <w:spacing w:after="0" w:line="240" w:lineRule="auto"/>
        <w:jc w:val="center"/>
        <w:outlineLvl w:val="0"/>
        <w:rPr>
          <w:rFonts w:ascii="Arial" w:eastAsia="Arial" w:hAnsi="Arial" w:cs="Arial"/>
          <w:b/>
          <w:sz w:val="24"/>
          <w:szCs w:val="24"/>
        </w:rPr>
      </w:pPr>
    </w:p>
    <w:p w14:paraId="5ACAC967" w14:textId="77777777" w:rsidR="0098146B" w:rsidRPr="007E191D" w:rsidRDefault="0098146B" w:rsidP="00C447EC">
      <w:pPr>
        <w:pStyle w:val="Normal1"/>
        <w:spacing w:after="0" w:line="240" w:lineRule="auto"/>
        <w:jc w:val="center"/>
        <w:outlineLvl w:val="0"/>
        <w:rPr>
          <w:rFonts w:ascii="Arial" w:eastAsia="Arial" w:hAnsi="Arial" w:cs="Arial"/>
          <w:b/>
          <w:sz w:val="24"/>
          <w:szCs w:val="24"/>
        </w:rPr>
      </w:pPr>
    </w:p>
    <w:p w14:paraId="2B644BF8" w14:textId="47AF1345" w:rsidR="0058454C" w:rsidRPr="007E191D" w:rsidRDefault="00037DB7" w:rsidP="00C447EC">
      <w:pPr>
        <w:pStyle w:val="Normal1"/>
        <w:spacing w:after="0" w:line="240" w:lineRule="auto"/>
        <w:jc w:val="center"/>
        <w:outlineLvl w:val="0"/>
        <w:rPr>
          <w:rFonts w:ascii="Arial" w:eastAsia="Arial" w:hAnsi="Arial" w:cs="Arial"/>
          <w:b/>
          <w:sz w:val="24"/>
          <w:szCs w:val="24"/>
        </w:rPr>
      </w:pPr>
      <w:bookmarkStart w:id="61" w:name="_Toc119793483"/>
      <w:r w:rsidRPr="007E191D">
        <w:rPr>
          <w:rFonts w:ascii="Arial" w:eastAsia="Arial" w:hAnsi="Arial" w:cs="Arial"/>
          <w:b/>
          <w:sz w:val="24"/>
          <w:szCs w:val="24"/>
        </w:rPr>
        <w:t>Título Quinto</w:t>
      </w:r>
      <w:bookmarkEnd w:id="61"/>
    </w:p>
    <w:p w14:paraId="41C330A7" w14:textId="77777777" w:rsidR="0058454C" w:rsidRPr="007E191D" w:rsidRDefault="00037DB7" w:rsidP="00C447EC">
      <w:pPr>
        <w:pStyle w:val="Normal1"/>
        <w:spacing w:after="0" w:line="240" w:lineRule="auto"/>
        <w:jc w:val="center"/>
        <w:outlineLvl w:val="0"/>
        <w:rPr>
          <w:rFonts w:ascii="Arial" w:eastAsia="Arial" w:hAnsi="Arial" w:cs="Arial"/>
          <w:b/>
          <w:sz w:val="24"/>
          <w:szCs w:val="24"/>
        </w:rPr>
      </w:pPr>
      <w:bookmarkStart w:id="62" w:name="_Toc119793484"/>
      <w:r w:rsidRPr="007E191D">
        <w:rPr>
          <w:rFonts w:ascii="Arial" w:eastAsia="Arial" w:hAnsi="Arial" w:cs="Arial"/>
          <w:b/>
          <w:sz w:val="24"/>
          <w:szCs w:val="24"/>
        </w:rPr>
        <w:t>Ejercicio y Control Presupuestal del Gasto Público</w:t>
      </w:r>
      <w:bookmarkEnd w:id="62"/>
    </w:p>
    <w:p w14:paraId="782E3C0C" w14:textId="77777777" w:rsidR="0058454C" w:rsidRDefault="0058454C">
      <w:pPr>
        <w:pStyle w:val="Normal1"/>
        <w:spacing w:after="0" w:line="240" w:lineRule="auto"/>
        <w:jc w:val="center"/>
        <w:rPr>
          <w:rFonts w:ascii="Arial" w:eastAsia="Arial" w:hAnsi="Arial" w:cs="Arial"/>
          <w:b/>
          <w:sz w:val="24"/>
          <w:szCs w:val="24"/>
        </w:rPr>
      </w:pPr>
    </w:p>
    <w:p w14:paraId="309D4F02" w14:textId="77777777" w:rsidR="0098146B" w:rsidRPr="007E191D" w:rsidRDefault="0098146B">
      <w:pPr>
        <w:pStyle w:val="Normal1"/>
        <w:spacing w:after="0" w:line="240" w:lineRule="auto"/>
        <w:jc w:val="center"/>
        <w:rPr>
          <w:rFonts w:ascii="Arial" w:eastAsia="Arial" w:hAnsi="Arial" w:cs="Arial"/>
          <w:b/>
          <w:sz w:val="24"/>
          <w:szCs w:val="24"/>
        </w:rPr>
      </w:pPr>
    </w:p>
    <w:p w14:paraId="20C2A035" w14:textId="36E2F524"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63" w:name="_Toc119793485"/>
      <w:r w:rsidRPr="007E191D">
        <w:rPr>
          <w:rFonts w:ascii="Arial" w:eastAsia="Arial" w:hAnsi="Arial" w:cs="Arial"/>
          <w:b/>
          <w:sz w:val="24"/>
          <w:szCs w:val="24"/>
        </w:rPr>
        <w:t>Capítulo Único</w:t>
      </w:r>
      <w:bookmarkEnd w:id="63"/>
    </w:p>
    <w:p w14:paraId="2D8B8C86" w14:textId="77777777" w:rsidR="00236663" w:rsidRPr="007E191D" w:rsidRDefault="00236663" w:rsidP="00236663">
      <w:pPr>
        <w:pStyle w:val="Normal1"/>
        <w:spacing w:after="0" w:line="240" w:lineRule="auto"/>
        <w:jc w:val="center"/>
        <w:outlineLvl w:val="1"/>
        <w:rPr>
          <w:rFonts w:ascii="Arial" w:eastAsia="Arial" w:hAnsi="Arial" w:cs="Arial"/>
          <w:b/>
          <w:color w:val="000000"/>
          <w:sz w:val="24"/>
          <w:szCs w:val="24"/>
        </w:rPr>
      </w:pPr>
      <w:bookmarkStart w:id="64" w:name="_Toc119793486"/>
      <w:r w:rsidRPr="007E191D">
        <w:rPr>
          <w:rFonts w:ascii="Arial" w:eastAsia="Arial" w:hAnsi="Arial" w:cs="Arial"/>
          <w:b/>
          <w:color w:val="000000"/>
          <w:sz w:val="24"/>
          <w:szCs w:val="24"/>
        </w:rPr>
        <w:t>Ejercicio del Gasto Público</w:t>
      </w:r>
      <w:bookmarkEnd w:id="64"/>
    </w:p>
    <w:p w14:paraId="5D9AC86B" w14:textId="77777777" w:rsidR="00236663" w:rsidRDefault="00236663" w:rsidP="00236663">
      <w:pPr>
        <w:pStyle w:val="Normal1"/>
        <w:spacing w:after="0" w:line="240" w:lineRule="auto"/>
        <w:rPr>
          <w:rFonts w:ascii="Arial" w:eastAsia="Arial" w:hAnsi="Arial" w:cs="Arial"/>
          <w:color w:val="000000"/>
          <w:sz w:val="24"/>
          <w:szCs w:val="24"/>
        </w:rPr>
      </w:pPr>
    </w:p>
    <w:p w14:paraId="6B7AA2F7" w14:textId="77777777" w:rsidR="0098146B" w:rsidRPr="007E191D" w:rsidRDefault="0098146B" w:rsidP="00236663">
      <w:pPr>
        <w:pStyle w:val="Normal1"/>
        <w:spacing w:after="0" w:line="240" w:lineRule="auto"/>
        <w:rPr>
          <w:rFonts w:ascii="Arial" w:eastAsia="Arial" w:hAnsi="Arial" w:cs="Arial"/>
          <w:color w:val="000000"/>
          <w:sz w:val="24"/>
          <w:szCs w:val="24"/>
        </w:rPr>
      </w:pPr>
    </w:p>
    <w:p w14:paraId="1607A59D" w14:textId="77777777" w:rsidR="00236663" w:rsidRPr="007E191D" w:rsidRDefault="00236663" w:rsidP="00236663">
      <w:pPr>
        <w:pStyle w:val="Normal1"/>
        <w:spacing w:after="0" w:line="240" w:lineRule="auto"/>
        <w:outlineLvl w:val="2"/>
        <w:rPr>
          <w:rFonts w:ascii="Arial" w:eastAsia="Arial" w:hAnsi="Arial" w:cs="Arial"/>
          <w:i/>
          <w:iCs/>
          <w:color w:val="000000"/>
          <w:sz w:val="24"/>
          <w:szCs w:val="24"/>
        </w:rPr>
      </w:pPr>
      <w:bookmarkStart w:id="65" w:name="_Toc119793487"/>
      <w:r w:rsidRPr="007E191D">
        <w:rPr>
          <w:rFonts w:ascii="Arial" w:eastAsia="Arial" w:hAnsi="Arial" w:cs="Arial"/>
          <w:i/>
          <w:iCs/>
          <w:color w:val="000000"/>
          <w:sz w:val="24"/>
          <w:szCs w:val="24"/>
        </w:rPr>
        <w:t>Transferencias y subsidios</w:t>
      </w:r>
      <w:bookmarkEnd w:id="65"/>
    </w:p>
    <w:p w14:paraId="3E692B5D" w14:textId="77777777" w:rsidR="00236663" w:rsidRPr="007E191D" w:rsidRDefault="00236663" w:rsidP="00236663">
      <w:pPr>
        <w:pStyle w:val="Normal1"/>
        <w:spacing w:after="0" w:line="240" w:lineRule="auto"/>
        <w:rPr>
          <w:rFonts w:ascii="Arial" w:eastAsia="Arial" w:hAnsi="Arial" w:cs="Arial"/>
          <w:color w:val="00B050"/>
          <w:sz w:val="24"/>
          <w:szCs w:val="24"/>
        </w:rPr>
      </w:pPr>
    </w:p>
    <w:p w14:paraId="63B15285" w14:textId="43563A54"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 xml:space="preserve">ARTÍCULO </w:t>
      </w:r>
      <w:r w:rsidR="00480C8F" w:rsidRPr="007E191D">
        <w:rPr>
          <w:rFonts w:ascii="Arial" w:eastAsia="Arial" w:hAnsi="Arial" w:cs="Arial"/>
          <w:b/>
          <w:color w:val="000000"/>
          <w:sz w:val="24"/>
          <w:szCs w:val="24"/>
        </w:rPr>
        <w:t>68</w:t>
      </w:r>
      <w:r w:rsidRPr="007E191D">
        <w:rPr>
          <w:rFonts w:ascii="Arial" w:eastAsia="Arial" w:hAnsi="Arial" w:cs="Arial"/>
          <w:b/>
          <w:color w:val="000000"/>
          <w:sz w:val="24"/>
          <w:szCs w:val="24"/>
        </w:rPr>
        <w:t>.</w:t>
      </w:r>
      <w:r w:rsidRPr="007E191D">
        <w:rPr>
          <w:rFonts w:ascii="Arial" w:eastAsia="Arial" w:hAnsi="Arial" w:cs="Arial"/>
          <w:color w:val="000000"/>
          <w:sz w:val="24"/>
          <w:szCs w:val="24"/>
        </w:rPr>
        <w:t> </w:t>
      </w:r>
      <w:r w:rsidRPr="007E191D">
        <w:rPr>
          <w:rFonts w:ascii="Arial" w:eastAsia="Arial" w:hAnsi="Arial" w:cs="Arial"/>
          <w:sz w:val="24"/>
          <w:szCs w:val="24"/>
        </w:rPr>
        <w:t>La Gobernadora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 y en su caso, los Municipios. Asimismo, autorizará y determinará el orden a que se sujetará la ministración y ejercicio de estos. </w:t>
      </w:r>
    </w:p>
    <w:p w14:paraId="24B799F3"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3299CCC1"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los mismos, con objetivos y metas cuantificables, a través del convenio respectivo. Las transferencias extraordinarias serán autorizadas por la Secretaría a través de los mecanismos que previamente establezca y se tendrá que contar con la suficiencia presupuestal correspondiente.</w:t>
      </w:r>
    </w:p>
    <w:p w14:paraId="5150DAE9"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25EAEB79" w14:textId="4E090E4B"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 xml:space="preserve">ARTÍCULO </w:t>
      </w:r>
      <w:r w:rsidR="00480C8F" w:rsidRPr="007E191D">
        <w:rPr>
          <w:rFonts w:ascii="Arial" w:eastAsia="Arial" w:hAnsi="Arial" w:cs="Arial"/>
          <w:b/>
          <w:color w:val="000000"/>
          <w:sz w:val="24"/>
          <w:szCs w:val="24"/>
        </w:rPr>
        <w:t>69</w:t>
      </w:r>
      <w:r w:rsidRPr="007E191D">
        <w:rPr>
          <w:rFonts w:ascii="Arial" w:eastAsia="Arial" w:hAnsi="Arial" w:cs="Arial"/>
          <w:b/>
          <w:sz w:val="24"/>
          <w:szCs w:val="24"/>
        </w:rPr>
        <w:t>.</w:t>
      </w:r>
      <w:r w:rsidRPr="007E191D">
        <w:rPr>
          <w:rFonts w:ascii="Arial" w:eastAsia="Arial" w:hAnsi="Arial" w:cs="Arial"/>
          <w:sz w:val="24"/>
          <w:szCs w:val="24"/>
        </w:rPr>
        <w:t> Los Entes Públicos a los que se autorice la asignación de transferencias y subsidios con cargo al Presupuesto de Egresos, serán responsables de su correcta aplicación conforme a lo establecido en este Presupuesto, el convenio que al efecto se celebre y las demás disposiciones aplicables.</w:t>
      </w:r>
    </w:p>
    <w:p w14:paraId="405837BB"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6D3A1561" w14:textId="51E017F7" w:rsidR="00D829D3" w:rsidRPr="007E191D" w:rsidRDefault="00236663" w:rsidP="007020D5">
      <w:pPr>
        <w:spacing w:after="0" w:line="240" w:lineRule="auto"/>
        <w:jc w:val="both"/>
        <w:rPr>
          <w:rFonts w:ascii="Arial" w:eastAsia="Arial" w:hAnsi="Arial" w:cs="Arial"/>
          <w:sz w:val="24"/>
          <w:szCs w:val="24"/>
        </w:rPr>
      </w:pPr>
      <w:r w:rsidRPr="007E191D">
        <w:rPr>
          <w:rFonts w:ascii="Arial" w:eastAsia="Arial" w:hAnsi="Arial" w:cs="Arial"/>
          <w:b/>
          <w:color w:val="000000"/>
          <w:sz w:val="24"/>
          <w:szCs w:val="24"/>
        </w:rPr>
        <w:t>ARTÍCULO 7</w:t>
      </w:r>
      <w:r w:rsidR="00480C8F" w:rsidRPr="007E191D">
        <w:rPr>
          <w:rFonts w:ascii="Arial" w:eastAsia="Arial" w:hAnsi="Arial" w:cs="Arial"/>
          <w:b/>
          <w:color w:val="000000"/>
          <w:sz w:val="24"/>
          <w:szCs w:val="24"/>
        </w:rPr>
        <w:t>0</w:t>
      </w:r>
      <w:r w:rsidRPr="007E191D">
        <w:rPr>
          <w:rFonts w:ascii="Arial" w:eastAsia="Arial" w:hAnsi="Arial" w:cs="Arial"/>
          <w:color w:val="000000"/>
          <w:sz w:val="24"/>
          <w:szCs w:val="24"/>
        </w:rPr>
        <w:t>.</w:t>
      </w:r>
      <w:r w:rsidR="00594FFB" w:rsidRPr="007E191D">
        <w:rPr>
          <w:rFonts w:ascii="Arial" w:eastAsia="Arial" w:hAnsi="Arial" w:cs="Arial"/>
          <w:color w:val="000000"/>
          <w:sz w:val="24"/>
          <w:szCs w:val="24"/>
        </w:rPr>
        <w:t xml:space="preserve"> Los entes Públicos que en su presupuesto aprobado en el presente decreto, contempl</w:t>
      </w:r>
      <w:r w:rsidR="008A0AC8" w:rsidRPr="007E191D">
        <w:rPr>
          <w:rFonts w:ascii="Arial" w:eastAsia="Arial" w:hAnsi="Arial" w:cs="Arial"/>
          <w:color w:val="000000"/>
          <w:sz w:val="24"/>
          <w:szCs w:val="24"/>
        </w:rPr>
        <w:t>en</w:t>
      </w:r>
      <w:r w:rsidR="00594FFB" w:rsidRPr="007E191D">
        <w:rPr>
          <w:rFonts w:ascii="Arial" w:eastAsia="Arial" w:hAnsi="Arial" w:cs="Arial"/>
          <w:color w:val="000000"/>
          <w:sz w:val="24"/>
          <w:szCs w:val="24"/>
        </w:rPr>
        <w:t xml:space="preserve"> recursos para el otorgamiento de ayudas sociales y subsidios para beneficiar a la población deberán publicar en el Periódico Oficial del Estado las reglas de operación de los programas respectivos</w:t>
      </w:r>
      <w:r w:rsidRPr="007E191D">
        <w:rPr>
          <w:rFonts w:ascii="Arial" w:eastAsia="Arial" w:hAnsi="Arial" w:cs="Arial"/>
          <w:color w:val="000000"/>
          <w:sz w:val="24"/>
          <w:szCs w:val="24"/>
        </w:rPr>
        <w:t> </w:t>
      </w:r>
      <w:r w:rsidR="00594FFB" w:rsidRPr="007E191D">
        <w:rPr>
          <w:rFonts w:ascii="Arial" w:eastAsia="Arial" w:hAnsi="Arial" w:cs="Arial"/>
          <w:color w:val="000000"/>
          <w:sz w:val="24"/>
          <w:szCs w:val="24"/>
        </w:rPr>
        <w:t>a más tardar el día 1</w:t>
      </w:r>
      <w:r w:rsidR="00DB6944" w:rsidRPr="007E191D">
        <w:rPr>
          <w:rFonts w:ascii="Arial" w:eastAsia="Arial" w:hAnsi="Arial" w:cs="Arial"/>
          <w:color w:val="000000"/>
          <w:sz w:val="24"/>
          <w:szCs w:val="24"/>
        </w:rPr>
        <w:t>3</w:t>
      </w:r>
      <w:r w:rsidR="00594FFB" w:rsidRPr="007E191D">
        <w:rPr>
          <w:rFonts w:ascii="Arial" w:eastAsia="Arial" w:hAnsi="Arial" w:cs="Arial"/>
          <w:color w:val="000000"/>
          <w:sz w:val="24"/>
          <w:szCs w:val="24"/>
        </w:rPr>
        <w:t xml:space="preserve"> de enero de 2023</w:t>
      </w:r>
      <w:r w:rsidR="008A0AC8" w:rsidRPr="007E191D">
        <w:rPr>
          <w:rFonts w:ascii="Arial" w:eastAsia="Arial" w:hAnsi="Arial" w:cs="Arial"/>
          <w:color w:val="000000"/>
          <w:sz w:val="24"/>
          <w:szCs w:val="24"/>
        </w:rPr>
        <w:t>.</w:t>
      </w:r>
    </w:p>
    <w:p w14:paraId="3B1A78DF" w14:textId="019BC45A" w:rsidR="003201F4" w:rsidRPr="007E191D" w:rsidRDefault="003201F4" w:rsidP="007020D5">
      <w:pPr>
        <w:spacing w:after="0" w:line="240" w:lineRule="auto"/>
        <w:jc w:val="both"/>
        <w:rPr>
          <w:rFonts w:ascii="Arial" w:eastAsia="Arial" w:hAnsi="Arial" w:cs="Arial"/>
          <w:sz w:val="24"/>
          <w:szCs w:val="24"/>
        </w:rPr>
      </w:pPr>
    </w:p>
    <w:p w14:paraId="2E269C5E" w14:textId="04F466A2" w:rsidR="003201F4" w:rsidRPr="007E191D" w:rsidRDefault="003201F4" w:rsidP="003201F4">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lastRenderedPageBreak/>
        <w:t>En dichas reglas de operación se deberá identificar la población objetivo, el propósito o destino principal y la temporalidad del otorgamiento de las ayudas sociales y subsidios. Los mecanismos para su distribución, operación y administración deberán garantizar que los recursos se entreguen a la población objetivo y reduzcan los gastos administrativos del programa correspondiente.</w:t>
      </w:r>
    </w:p>
    <w:p w14:paraId="1007033B" w14:textId="77777777" w:rsidR="003201F4" w:rsidRPr="007E191D" w:rsidRDefault="003201F4" w:rsidP="003201F4">
      <w:pPr>
        <w:pStyle w:val="Normal1"/>
        <w:spacing w:after="0" w:line="240" w:lineRule="auto"/>
        <w:ind w:right="45"/>
        <w:jc w:val="both"/>
        <w:rPr>
          <w:rFonts w:ascii="Arial" w:eastAsia="Arial" w:hAnsi="Arial" w:cs="Arial"/>
          <w:color w:val="000000"/>
          <w:sz w:val="24"/>
          <w:szCs w:val="24"/>
        </w:rPr>
      </w:pPr>
    </w:p>
    <w:p w14:paraId="0233AC02" w14:textId="7976E5D8" w:rsidR="003201F4" w:rsidRPr="007E191D" w:rsidRDefault="003201F4" w:rsidP="003201F4">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La secretaría, en el ámbito de sus atribuciones podrá emitir la guía para la elaboración de reglas de operación.</w:t>
      </w:r>
    </w:p>
    <w:p w14:paraId="615C942A" w14:textId="37AD0379" w:rsidR="005E66B0" w:rsidRPr="007E191D" w:rsidRDefault="005E66B0" w:rsidP="003201F4">
      <w:pPr>
        <w:pStyle w:val="Normal1"/>
        <w:spacing w:after="0" w:line="240" w:lineRule="auto"/>
        <w:ind w:right="45"/>
        <w:jc w:val="both"/>
        <w:rPr>
          <w:rFonts w:ascii="Arial" w:eastAsia="Arial" w:hAnsi="Arial" w:cs="Arial"/>
          <w:sz w:val="24"/>
          <w:szCs w:val="24"/>
        </w:rPr>
      </w:pPr>
    </w:p>
    <w:p w14:paraId="647AEE66" w14:textId="7DCA8D58" w:rsidR="003201F4" w:rsidRPr="007E191D" w:rsidRDefault="005E66B0" w:rsidP="003201F4">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Será la Secretaría de Desarrollo Social quien deberá promover la realización, así como validar las reglas de operación de los programas sociales que operan en el Estado, en cumplimiento al artículo 22 fracción XVII de la Ley de Desarrollo Social del Estad</w:t>
      </w:r>
      <w:r w:rsidR="008807E9" w:rsidRPr="007E191D">
        <w:rPr>
          <w:rFonts w:ascii="Arial" w:eastAsia="Arial" w:hAnsi="Arial" w:cs="Arial"/>
          <w:color w:val="000000"/>
          <w:sz w:val="24"/>
          <w:szCs w:val="24"/>
        </w:rPr>
        <w:t>o.</w:t>
      </w:r>
    </w:p>
    <w:p w14:paraId="5E9D54F0" w14:textId="77777777" w:rsidR="008807E9" w:rsidRPr="007E191D" w:rsidRDefault="008807E9" w:rsidP="003201F4">
      <w:pPr>
        <w:pStyle w:val="Normal1"/>
        <w:spacing w:after="0" w:line="240" w:lineRule="auto"/>
        <w:ind w:right="45"/>
        <w:jc w:val="both"/>
        <w:rPr>
          <w:rFonts w:ascii="Arial" w:eastAsia="Arial" w:hAnsi="Arial" w:cs="Arial"/>
          <w:color w:val="000000"/>
          <w:sz w:val="24"/>
          <w:szCs w:val="24"/>
        </w:rPr>
      </w:pPr>
    </w:p>
    <w:p w14:paraId="6683BE8F" w14:textId="107ABF26" w:rsidR="008807E9" w:rsidRPr="007E191D" w:rsidRDefault="00CF70BB" w:rsidP="008807E9">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Una vez publicadas L</w:t>
      </w:r>
      <w:r w:rsidR="003201F4" w:rsidRPr="007E191D">
        <w:rPr>
          <w:rFonts w:ascii="Arial" w:eastAsia="Arial" w:hAnsi="Arial" w:cs="Arial"/>
          <w:color w:val="000000"/>
          <w:sz w:val="24"/>
          <w:szCs w:val="24"/>
        </w:rPr>
        <w:t>a</w:t>
      </w:r>
      <w:r w:rsidRPr="007E191D">
        <w:rPr>
          <w:rFonts w:ascii="Arial" w:eastAsia="Arial" w:hAnsi="Arial" w:cs="Arial"/>
          <w:color w:val="000000"/>
          <w:sz w:val="24"/>
          <w:szCs w:val="24"/>
        </w:rPr>
        <w:t xml:space="preserve">s reglas de operación en el Periódico Oficial del Estado, los Entes Públicos </w:t>
      </w:r>
      <w:r w:rsidR="003201F4" w:rsidRPr="007E191D">
        <w:rPr>
          <w:rFonts w:ascii="Arial" w:eastAsia="Arial" w:hAnsi="Arial" w:cs="Arial"/>
          <w:color w:val="000000"/>
          <w:sz w:val="24"/>
          <w:szCs w:val="24"/>
        </w:rPr>
        <w:t>deberá</w:t>
      </w:r>
      <w:r w:rsidRPr="007E191D">
        <w:rPr>
          <w:rFonts w:ascii="Arial" w:eastAsia="Arial" w:hAnsi="Arial" w:cs="Arial"/>
          <w:color w:val="000000"/>
          <w:sz w:val="24"/>
          <w:szCs w:val="24"/>
        </w:rPr>
        <w:t>n</w:t>
      </w:r>
      <w:r w:rsidR="003201F4" w:rsidRPr="007E191D">
        <w:rPr>
          <w:rFonts w:ascii="Arial" w:eastAsia="Arial" w:hAnsi="Arial" w:cs="Arial"/>
          <w:color w:val="000000"/>
          <w:sz w:val="24"/>
          <w:szCs w:val="24"/>
        </w:rPr>
        <w:t xml:space="preserve"> </w:t>
      </w:r>
      <w:r w:rsidRPr="007E191D">
        <w:rPr>
          <w:rFonts w:ascii="Arial" w:eastAsia="Arial" w:hAnsi="Arial" w:cs="Arial"/>
          <w:color w:val="000000"/>
          <w:sz w:val="24"/>
          <w:szCs w:val="24"/>
        </w:rPr>
        <w:t>ponerlas a disposición de la población</w:t>
      </w:r>
      <w:r w:rsidR="003201F4" w:rsidRPr="007E191D">
        <w:rPr>
          <w:rFonts w:ascii="Arial" w:eastAsia="Arial" w:hAnsi="Arial" w:cs="Arial"/>
          <w:color w:val="000000"/>
          <w:sz w:val="24"/>
          <w:szCs w:val="24"/>
        </w:rPr>
        <w:t xml:space="preserve"> a través de</w:t>
      </w:r>
      <w:r w:rsidRPr="007E191D">
        <w:rPr>
          <w:rFonts w:ascii="Arial" w:eastAsia="Arial" w:hAnsi="Arial" w:cs="Arial"/>
          <w:color w:val="000000"/>
          <w:sz w:val="24"/>
          <w:szCs w:val="24"/>
        </w:rPr>
        <w:t xml:space="preserve"> </w:t>
      </w:r>
      <w:r w:rsidR="005E66B0" w:rsidRPr="007E191D">
        <w:rPr>
          <w:rFonts w:ascii="Arial" w:eastAsia="Arial" w:hAnsi="Arial" w:cs="Arial"/>
          <w:color w:val="000000"/>
          <w:sz w:val="24"/>
          <w:szCs w:val="24"/>
        </w:rPr>
        <w:t>sus páginas oficiales</w:t>
      </w:r>
      <w:r w:rsidR="003201F4" w:rsidRPr="007E191D">
        <w:rPr>
          <w:rFonts w:ascii="Arial" w:eastAsia="Arial" w:hAnsi="Arial" w:cs="Arial"/>
          <w:color w:val="000000"/>
          <w:sz w:val="24"/>
          <w:szCs w:val="24"/>
        </w:rPr>
        <w:t xml:space="preserve"> de Internet</w:t>
      </w:r>
      <w:r w:rsidRPr="007E191D">
        <w:rPr>
          <w:rFonts w:ascii="Arial" w:eastAsia="Arial" w:hAnsi="Arial" w:cs="Arial"/>
          <w:color w:val="000000"/>
          <w:sz w:val="24"/>
          <w:szCs w:val="24"/>
        </w:rPr>
        <w:t>,</w:t>
      </w:r>
      <w:r w:rsidR="003201F4" w:rsidRPr="007E191D">
        <w:rPr>
          <w:rFonts w:ascii="Arial" w:eastAsia="Arial" w:hAnsi="Arial" w:cs="Arial"/>
          <w:color w:val="000000"/>
          <w:sz w:val="24"/>
          <w:szCs w:val="24"/>
        </w:rPr>
        <w:t xml:space="preserve"> </w:t>
      </w:r>
      <w:r w:rsidRPr="007E191D">
        <w:rPr>
          <w:rFonts w:ascii="Arial" w:eastAsia="Arial" w:hAnsi="Arial" w:cs="Arial"/>
          <w:color w:val="000000"/>
          <w:sz w:val="24"/>
          <w:szCs w:val="24"/>
        </w:rPr>
        <w:t xml:space="preserve">así como deberán enviarlas oficialmente </w:t>
      </w:r>
      <w:r w:rsidR="005E66B0" w:rsidRPr="007E191D">
        <w:rPr>
          <w:rFonts w:ascii="Arial" w:eastAsia="Arial" w:hAnsi="Arial" w:cs="Arial"/>
          <w:color w:val="000000"/>
          <w:sz w:val="24"/>
          <w:szCs w:val="24"/>
        </w:rPr>
        <w:t>en</w:t>
      </w:r>
      <w:r w:rsidRPr="007E191D">
        <w:rPr>
          <w:rFonts w:ascii="Arial" w:eastAsia="Arial" w:hAnsi="Arial" w:cs="Arial"/>
          <w:color w:val="000000"/>
          <w:sz w:val="24"/>
          <w:szCs w:val="24"/>
        </w:rPr>
        <w:t xml:space="preserve"> versión </w:t>
      </w:r>
      <w:r w:rsidR="005E66B0" w:rsidRPr="007E191D">
        <w:rPr>
          <w:rFonts w:ascii="Arial" w:eastAsia="Arial" w:hAnsi="Arial" w:cs="Arial"/>
          <w:color w:val="000000"/>
          <w:sz w:val="24"/>
          <w:szCs w:val="24"/>
        </w:rPr>
        <w:t>electrónica</w:t>
      </w:r>
      <w:r w:rsidRPr="007E191D">
        <w:rPr>
          <w:rFonts w:ascii="Arial" w:eastAsia="Arial" w:hAnsi="Arial" w:cs="Arial"/>
          <w:color w:val="000000"/>
          <w:sz w:val="24"/>
          <w:szCs w:val="24"/>
        </w:rPr>
        <w:t xml:space="preserve"> para su publicación en la página de la </w:t>
      </w:r>
      <w:r w:rsidR="00EA7DB8" w:rsidRPr="007E191D">
        <w:rPr>
          <w:rFonts w:ascii="Arial" w:eastAsia="Arial" w:hAnsi="Arial" w:cs="Arial"/>
          <w:color w:val="000000"/>
          <w:sz w:val="24"/>
          <w:szCs w:val="24"/>
        </w:rPr>
        <w:t>S</w:t>
      </w:r>
      <w:r w:rsidRPr="007E191D">
        <w:rPr>
          <w:rFonts w:ascii="Arial" w:eastAsia="Arial" w:hAnsi="Arial" w:cs="Arial"/>
          <w:color w:val="000000"/>
          <w:sz w:val="24"/>
          <w:szCs w:val="24"/>
        </w:rPr>
        <w:t>ecretaría</w:t>
      </w:r>
      <w:r w:rsidR="008807E9" w:rsidRPr="007E191D">
        <w:rPr>
          <w:rFonts w:ascii="Arial" w:eastAsia="Arial" w:hAnsi="Arial" w:cs="Arial"/>
          <w:sz w:val="24"/>
          <w:szCs w:val="24"/>
        </w:rPr>
        <w:t xml:space="preserve"> a más tarda</w:t>
      </w:r>
      <w:r w:rsidR="00DB6944" w:rsidRPr="007E191D">
        <w:rPr>
          <w:rFonts w:ascii="Arial" w:eastAsia="Arial" w:hAnsi="Arial" w:cs="Arial"/>
          <w:sz w:val="24"/>
          <w:szCs w:val="24"/>
        </w:rPr>
        <w:t>r en 5 días hábiles posteriores a su publicación en el Periódico Oficial</w:t>
      </w:r>
      <w:r w:rsidR="008807E9" w:rsidRPr="007E191D">
        <w:rPr>
          <w:rFonts w:ascii="Arial" w:eastAsia="Arial" w:hAnsi="Arial" w:cs="Arial"/>
          <w:sz w:val="24"/>
          <w:szCs w:val="24"/>
        </w:rPr>
        <w:t>,</w:t>
      </w:r>
      <w:r w:rsidR="008807E9" w:rsidRPr="007E191D">
        <w:rPr>
          <w:rFonts w:ascii="Arial" w:eastAsia="Arial" w:hAnsi="Arial" w:cs="Arial"/>
          <w:color w:val="000000"/>
          <w:sz w:val="24"/>
          <w:szCs w:val="24"/>
        </w:rPr>
        <w:t xml:space="preserve"> en términos de lo establecido en los Artículos 13 Segundo Párrafo de la Fracción VII de la ley de Disciplina Financiera de las Entidades Federativas y los Municipios y </w:t>
      </w:r>
      <w:r w:rsidR="008807E9" w:rsidRPr="007E191D">
        <w:rPr>
          <w:rFonts w:ascii="Arial" w:eastAsia="Arial" w:hAnsi="Arial" w:cs="Arial"/>
          <w:sz w:val="24"/>
          <w:szCs w:val="24"/>
        </w:rPr>
        <w:t>35 Inciso A), segundo párrafo de la Fracción VII de la ley de Presupuesto y Gasto Público del Estado de Quintana Roo.</w:t>
      </w:r>
    </w:p>
    <w:p w14:paraId="57F6A3CB" w14:textId="673256DA" w:rsidR="003201F4" w:rsidRPr="007E191D" w:rsidRDefault="003201F4" w:rsidP="003201F4">
      <w:pPr>
        <w:pStyle w:val="Normal1"/>
        <w:spacing w:after="0" w:line="240" w:lineRule="auto"/>
        <w:ind w:right="45"/>
        <w:jc w:val="both"/>
        <w:rPr>
          <w:rFonts w:ascii="Arial" w:eastAsia="Arial" w:hAnsi="Arial" w:cs="Arial"/>
          <w:color w:val="000000"/>
          <w:sz w:val="24"/>
          <w:szCs w:val="24"/>
        </w:rPr>
      </w:pPr>
    </w:p>
    <w:p w14:paraId="42957E8D" w14:textId="0A9132DC" w:rsidR="00790B12" w:rsidRPr="007E191D" w:rsidRDefault="008807E9" w:rsidP="00790B12">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Los entes públicos no podrán ejercer los recursos destinados para los programas </w:t>
      </w:r>
      <w:r w:rsidR="00DB6944" w:rsidRPr="007E191D">
        <w:rPr>
          <w:rFonts w:ascii="Arial" w:eastAsia="Arial" w:hAnsi="Arial" w:cs="Arial"/>
          <w:color w:val="000000"/>
          <w:sz w:val="24"/>
          <w:szCs w:val="24"/>
        </w:rPr>
        <w:t xml:space="preserve">sociales </w:t>
      </w:r>
      <w:r w:rsidRPr="007E191D">
        <w:rPr>
          <w:rFonts w:ascii="Arial" w:eastAsia="Arial" w:hAnsi="Arial" w:cs="Arial"/>
          <w:color w:val="000000"/>
          <w:sz w:val="24"/>
          <w:szCs w:val="24"/>
        </w:rPr>
        <w:t xml:space="preserve">sin que previamente se hayan notificado a la </w:t>
      </w:r>
      <w:r w:rsidR="00EA7DB8" w:rsidRPr="007E191D">
        <w:rPr>
          <w:rFonts w:ascii="Arial" w:eastAsia="Arial" w:hAnsi="Arial" w:cs="Arial"/>
          <w:color w:val="000000"/>
          <w:sz w:val="24"/>
          <w:szCs w:val="24"/>
        </w:rPr>
        <w:t>S</w:t>
      </w:r>
      <w:r w:rsidRPr="007E191D">
        <w:rPr>
          <w:rFonts w:ascii="Arial" w:eastAsia="Arial" w:hAnsi="Arial" w:cs="Arial"/>
          <w:color w:val="000000"/>
          <w:sz w:val="24"/>
          <w:szCs w:val="24"/>
        </w:rPr>
        <w:t xml:space="preserve">ecretaría las reglas de operación de los mismos, tal como se establece en el párrafo anterior. </w:t>
      </w:r>
    </w:p>
    <w:p w14:paraId="3F77D49A" w14:textId="7323EA4A" w:rsidR="005E66B0" w:rsidRPr="007E191D" w:rsidRDefault="005E66B0" w:rsidP="00790B12">
      <w:pPr>
        <w:pStyle w:val="Normal1"/>
        <w:spacing w:after="0" w:line="240" w:lineRule="auto"/>
        <w:ind w:right="45"/>
        <w:jc w:val="both"/>
        <w:rPr>
          <w:rFonts w:ascii="Arial" w:eastAsia="Arial" w:hAnsi="Arial" w:cs="Arial"/>
          <w:color w:val="000000"/>
          <w:sz w:val="24"/>
          <w:szCs w:val="24"/>
        </w:rPr>
      </w:pPr>
    </w:p>
    <w:p w14:paraId="493676B0" w14:textId="263BF9F8" w:rsidR="00EE2A9E" w:rsidRPr="007E191D" w:rsidRDefault="006867FC" w:rsidP="00EE2A9E">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bCs/>
          <w:color w:val="000000"/>
          <w:sz w:val="24"/>
          <w:szCs w:val="24"/>
        </w:rPr>
        <w:t xml:space="preserve">ARTÍCULO </w:t>
      </w:r>
      <w:r w:rsidR="00480C8F" w:rsidRPr="007E191D">
        <w:rPr>
          <w:rFonts w:ascii="Arial" w:eastAsia="Arial" w:hAnsi="Arial" w:cs="Arial"/>
          <w:b/>
          <w:bCs/>
          <w:color w:val="000000"/>
          <w:sz w:val="24"/>
          <w:szCs w:val="24"/>
        </w:rPr>
        <w:t>71</w:t>
      </w:r>
      <w:r w:rsidR="00E15E99" w:rsidRPr="007E191D">
        <w:rPr>
          <w:rFonts w:ascii="Arial" w:eastAsia="Arial" w:hAnsi="Arial" w:cs="Arial"/>
          <w:b/>
          <w:bCs/>
          <w:color w:val="000000"/>
          <w:sz w:val="24"/>
          <w:szCs w:val="24"/>
        </w:rPr>
        <w:t>.</w:t>
      </w:r>
      <w:r w:rsidRPr="007E191D">
        <w:rPr>
          <w:rFonts w:ascii="Arial" w:eastAsia="Arial" w:hAnsi="Arial" w:cs="Arial"/>
          <w:color w:val="000000"/>
          <w:sz w:val="24"/>
          <w:szCs w:val="24"/>
        </w:rPr>
        <w:t xml:space="preserve"> </w:t>
      </w:r>
      <w:r w:rsidR="00EE2A9E" w:rsidRPr="007E191D">
        <w:rPr>
          <w:rFonts w:ascii="Arial" w:eastAsia="Arial" w:hAnsi="Arial" w:cs="Arial"/>
          <w:color w:val="000000"/>
          <w:sz w:val="24"/>
          <w:szCs w:val="24"/>
        </w:rPr>
        <w:t>La Secretaría de Desarrollo Social deberá integrar, coordinar y actualizar trimestralmente el padrón de beneficiarios de los programas sociales, en términos del artículo 105 de la Ley de Desarrollo Social del Estado, por lo que tendrá que realizar las consideraciones pertinentes en los lineamientos generales para la integración y actualización del Padrón para dar cumplimiento a lo dispuesto en este artículo.</w:t>
      </w:r>
    </w:p>
    <w:p w14:paraId="28E8610E" w14:textId="5B8FA01B" w:rsidR="00E4064A" w:rsidRPr="007E191D" w:rsidRDefault="00E4064A" w:rsidP="00A82718">
      <w:pPr>
        <w:pStyle w:val="Normal1"/>
        <w:spacing w:after="0" w:line="240" w:lineRule="auto"/>
        <w:ind w:right="45"/>
        <w:jc w:val="both"/>
        <w:rPr>
          <w:rFonts w:ascii="Arial" w:eastAsia="Arial" w:hAnsi="Arial" w:cs="Arial"/>
          <w:color w:val="000000"/>
          <w:sz w:val="24"/>
          <w:szCs w:val="24"/>
        </w:rPr>
      </w:pPr>
    </w:p>
    <w:p w14:paraId="2FFE0653" w14:textId="5402B3C2" w:rsidR="00C02569" w:rsidRPr="007E191D" w:rsidRDefault="00C02569" w:rsidP="00A82718">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Dicho padrón deberá ser enviado oficialmente a la </w:t>
      </w:r>
      <w:r w:rsidR="00967437" w:rsidRPr="007E191D">
        <w:rPr>
          <w:rFonts w:ascii="Arial" w:eastAsia="Arial" w:hAnsi="Arial" w:cs="Arial"/>
          <w:color w:val="000000"/>
          <w:sz w:val="24"/>
          <w:szCs w:val="24"/>
        </w:rPr>
        <w:t>S</w:t>
      </w:r>
      <w:r w:rsidRPr="007E191D">
        <w:rPr>
          <w:rFonts w:ascii="Arial" w:eastAsia="Arial" w:hAnsi="Arial" w:cs="Arial"/>
          <w:color w:val="000000"/>
          <w:sz w:val="24"/>
          <w:szCs w:val="24"/>
        </w:rPr>
        <w:t>ecretaría dentro de los primeros 5 días hábiles posteriores al cierre de cada trimestre para su seguimiento programático, en los términos que se acuerden con la Secretaría de Desarrollo Social.</w:t>
      </w:r>
    </w:p>
    <w:p w14:paraId="45E13E84" w14:textId="1EA304B4" w:rsidR="00956E65" w:rsidRPr="007E191D" w:rsidRDefault="00956E65" w:rsidP="00A82718">
      <w:pPr>
        <w:pStyle w:val="Normal1"/>
        <w:spacing w:after="0" w:line="240" w:lineRule="auto"/>
        <w:ind w:right="45"/>
        <w:jc w:val="both"/>
        <w:rPr>
          <w:rFonts w:ascii="Arial" w:eastAsia="Arial" w:hAnsi="Arial" w:cs="Arial"/>
          <w:color w:val="000000"/>
          <w:sz w:val="24"/>
          <w:szCs w:val="24"/>
        </w:rPr>
      </w:pPr>
    </w:p>
    <w:p w14:paraId="4782D8FC" w14:textId="77777777" w:rsidR="00236663" w:rsidRPr="007E191D" w:rsidRDefault="00236663" w:rsidP="00447F55">
      <w:pPr>
        <w:pStyle w:val="Normal1"/>
        <w:spacing w:after="0" w:line="240" w:lineRule="auto"/>
        <w:ind w:right="45"/>
        <w:jc w:val="both"/>
        <w:outlineLvl w:val="2"/>
        <w:rPr>
          <w:rFonts w:ascii="Arial" w:eastAsia="Arial" w:hAnsi="Arial" w:cs="Arial"/>
          <w:i/>
          <w:iCs/>
          <w:color w:val="000000"/>
          <w:sz w:val="24"/>
          <w:szCs w:val="24"/>
        </w:rPr>
      </w:pPr>
      <w:bookmarkStart w:id="66" w:name="_Toc119793488"/>
      <w:r w:rsidRPr="007E191D">
        <w:rPr>
          <w:rFonts w:ascii="Arial" w:eastAsia="Arial" w:hAnsi="Arial" w:cs="Arial"/>
          <w:i/>
          <w:iCs/>
          <w:color w:val="000000"/>
          <w:sz w:val="24"/>
          <w:szCs w:val="24"/>
        </w:rPr>
        <w:lastRenderedPageBreak/>
        <w:t>De las adecuaciones</w:t>
      </w:r>
      <w:bookmarkEnd w:id="66"/>
    </w:p>
    <w:p w14:paraId="01CB2679" w14:textId="77777777" w:rsidR="00236663" w:rsidRPr="007E191D" w:rsidRDefault="00236663" w:rsidP="00447F55">
      <w:pPr>
        <w:pStyle w:val="Normal1"/>
        <w:spacing w:after="0" w:line="240" w:lineRule="auto"/>
        <w:ind w:right="45"/>
        <w:jc w:val="both"/>
        <w:rPr>
          <w:rFonts w:ascii="Arial" w:eastAsia="Arial" w:hAnsi="Arial" w:cs="Arial"/>
          <w:color w:val="00B050"/>
          <w:sz w:val="24"/>
          <w:szCs w:val="24"/>
        </w:rPr>
      </w:pPr>
    </w:p>
    <w:p w14:paraId="698FAB26" w14:textId="69BF41A4" w:rsidR="00236663" w:rsidRPr="007E191D" w:rsidRDefault="00236663" w:rsidP="00447F55">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7</w:t>
      </w:r>
      <w:r w:rsidR="00480C8F" w:rsidRPr="007E191D">
        <w:rPr>
          <w:rFonts w:ascii="Arial" w:eastAsia="Arial" w:hAnsi="Arial" w:cs="Arial"/>
          <w:b/>
          <w:sz w:val="24"/>
          <w:szCs w:val="24"/>
        </w:rPr>
        <w:t>2</w:t>
      </w:r>
      <w:r w:rsidRPr="007E191D">
        <w:rPr>
          <w:rFonts w:ascii="Arial" w:eastAsia="Arial" w:hAnsi="Arial" w:cs="Arial"/>
          <w:b/>
          <w:sz w:val="24"/>
          <w:szCs w:val="24"/>
        </w:rPr>
        <w:t>.</w:t>
      </w:r>
      <w:r w:rsidRPr="007E191D">
        <w:rPr>
          <w:rFonts w:ascii="Arial" w:eastAsia="Arial" w:hAnsi="Arial" w:cs="Arial"/>
          <w:sz w:val="24"/>
          <w:szCs w:val="24"/>
        </w:rPr>
        <w:t xml:space="preserve"> Los ejecutores de gasto deberán sujetarse a los montos autorizados en el Presupuesto de Egresos para sus respectivos </w:t>
      </w:r>
      <w:r w:rsidR="00BA7C42" w:rsidRPr="007E191D">
        <w:rPr>
          <w:rFonts w:ascii="Arial" w:eastAsia="Arial" w:hAnsi="Arial" w:cs="Arial"/>
          <w:sz w:val="24"/>
          <w:szCs w:val="24"/>
        </w:rPr>
        <w:t>Programas Presupuestarios</w:t>
      </w:r>
      <w:r w:rsidRPr="007E191D">
        <w:rPr>
          <w:rFonts w:ascii="Arial" w:eastAsia="Arial" w:hAnsi="Arial" w:cs="Arial"/>
          <w:sz w:val="24"/>
          <w:szCs w:val="24"/>
        </w:rPr>
        <w:t>, salvo que se realicen adecuaciones presupuestarias en los términos que se señala en este Capítulo. </w:t>
      </w:r>
    </w:p>
    <w:p w14:paraId="47A5BDAD" w14:textId="77777777" w:rsidR="00236663" w:rsidRPr="007E191D" w:rsidRDefault="00236663" w:rsidP="00447F55">
      <w:pPr>
        <w:pStyle w:val="Normal1"/>
        <w:spacing w:after="0" w:line="240" w:lineRule="auto"/>
        <w:rPr>
          <w:rFonts w:ascii="Arial" w:eastAsia="Arial" w:hAnsi="Arial" w:cs="Arial"/>
          <w:color w:val="0070C0"/>
          <w:sz w:val="24"/>
          <w:szCs w:val="24"/>
        </w:rPr>
      </w:pPr>
    </w:p>
    <w:p w14:paraId="3C6A83C5" w14:textId="2695F03B" w:rsidR="00236663" w:rsidRPr="007E191D" w:rsidRDefault="00236663" w:rsidP="00447F55">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7</w:t>
      </w:r>
      <w:r w:rsidR="00480C8F" w:rsidRPr="007E191D">
        <w:rPr>
          <w:rFonts w:ascii="Arial" w:eastAsia="Arial" w:hAnsi="Arial" w:cs="Arial"/>
          <w:b/>
          <w:sz w:val="24"/>
          <w:szCs w:val="24"/>
        </w:rPr>
        <w:t>3</w:t>
      </w:r>
      <w:r w:rsidRPr="007E191D">
        <w:rPr>
          <w:rFonts w:ascii="Arial" w:eastAsia="Arial" w:hAnsi="Arial" w:cs="Arial"/>
          <w:b/>
          <w:sz w:val="24"/>
          <w:szCs w:val="24"/>
        </w:rPr>
        <w:t>.</w:t>
      </w:r>
      <w:r w:rsidRPr="007E191D">
        <w:rPr>
          <w:rFonts w:ascii="Arial" w:eastAsia="Arial" w:hAnsi="Arial" w:cs="Arial"/>
          <w:sz w:val="24"/>
          <w:szCs w:val="24"/>
        </w:rPr>
        <w:t> Las adecuaciones presupuestarias se realizarán siempre que permitan un mejor cumplimiento de los objetivos</w:t>
      </w:r>
      <w:r w:rsidR="002E4C80" w:rsidRPr="007E191D">
        <w:rPr>
          <w:rFonts w:ascii="Arial" w:eastAsia="Arial" w:hAnsi="Arial" w:cs="Arial"/>
          <w:sz w:val="24"/>
          <w:szCs w:val="24"/>
        </w:rPr>
        <w:t xml:space="preserve"> de los programas a cargo de los ejecutores del gasto, de acuerdo a las necesidades del gobierno del Estado o para alcanzar un balance presupuestario sostenible</w:t>
      </w:r>
      <w:r w:rsidRPr="007E191D">
        <w:rPr>
          <w:rFonts w:ascii="Arial" w:eastAsia="Arial" w:hAnsi="Arial" w:cs="Arial"/>
          <w:sz w:val="24"/>
          <w:szCs w:val="24"/>
        </w:rPr>
        <w:t xml:space="preserve">, </w:t>
      </w:r>
      <w:r w:rsidRPr="007E191D">
        <w:rPr>
          <w:rFonts w:ascii="Arial" w:eastAsia="Arial" w:hAnsi="Arial" w:cs="Arial"/>
          <w:color w:val="000000"/>
          <w:sz w:val="24"/>
          <w:szCs w:val="24"/>
        </w:rPr>
        <w:t xml:space="preserve">y podrán </w:t>
      </w:r>
      <w:r w:rsidRPr="007E191D">
        <w:rPr>
          <w:rFonts w:ascii="Arial" w:eastAsia="Arial" w:hAnsi="Arial" w:cs="Arial"/>
          <w:sz w:val="24"/>
          <w:szCs w:val="24"/>
        </w:rPr>
        <w:t>comprender: </w:t>
      </w:r>
    </w:p>
    <w:p w14:paraId="5D4DE1F3"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0FE208C3"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I.</w:t>
      </w:r>
      <w:r w:rsidRPr="007E191D">
        <w:rPr>
          <w:rFonts w:ascii="Arial" w:eastAsia="Arial" w:hAnsi="Arial" w:cs="Arial"/>
          <w:sz w:val="24"/>
          <w:szCs w:val="24"/>
        </w:rPr>
        <w:tab/>
        <w:t>Modificaciones a las estructuras:</w:t>
      </w:r>
    </w:p>
    <w:p w14:paraId="6D76E060"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048AC448"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a.</w:t>
      </w:r>
      <w:r w:rsidRPr="007E191D">
        <w:rPr>
          <w:rFonts w:ascii="Arial" w:eastAsia="Arial" w:hAnsi="Arial" w:cs="Arial"/>
          <w:sz w:val="24"/>
          <w:szCs w:val="24"/>
        </w:rPr>
        <w:tab/>
        <w:t xml:space="preserve">Administrativa; </w:t>
      </w:r>
    </w:p>
    <w:p w14:paraId="5A98A5F1"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b.</w:t>
      </w:r>
      <w:r w:rsidRPr="007E191D">
        <w:rPr>
          <w:rFonts w:ascii="Arial" w:eastAsia="Arial" w:hAnsi="Arial" w:cs="Arial"/>
          <w:sz w:val="24"/>
          <w:szCs w:val="24"/>
        </w:rPr>
        <w:tab/>
        <w:t xml:space="preserve">Funcional y Programática; </w:t>
      </w:r>
    </w:p>
    <w:p w14:paraId="2D22F9B3"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c.</w:t>
      </w:r>
      <w:r w:rsidRPr="007E191D">
        <w:rPr>
          <w:rFonts w:ascii="Arial" w:eastAsia="Arial" w:hAnsi="Arial" w:cs="Arial"/>
          <w:sz w:val="24"/>
          <w:szCs w:val="24"/>
        </w:rPr>
        <w:tab/>
        <w:t xml:space="preserve">Económica; y </w:t>
      </w:r>
    </w:p>
    <w:p w14:paraId="31D21820"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d.</w:t>
      </w:r>
      <w:r w:rsidRPr="007E191D">
        <w:rPr>
          <w:rFonts w:ascii="Arial" w:eastAsia="Arial" w:hAnsi="Arial" w:cs="Arial"/>
          <w:sz w:val="24"/>
          <w:szCs w:val="24"/>
        </w:rPr>
        <w:tab/>
        <w:t xml:space="preserve">Geográfica </w:t>
      </w:r>
    </w:p>
    <w:p w14:paraId="63F46421"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31B24465"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II.</w:t>
      </w:r>
      <w:r w:rsidRPr="007E191D">
        <w:rPr>
          <w:rFonts w:ascii="Arial" w:eastAsia="Arial" w:hAnsi="Arial" w:cs="Arial"/>
          <w:sz w:val="24"/>
          <w:szCs w:val="24"/>
        </w:rPr>
        <w:tab/>
        <w:t xml:space="preserve">Modificaciones a los calendarios de presupuesto, y </w:t>
      </w:r>
    </w:p>
    <w:p w14:paraId="1EF69A94"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7594E8F8" w14:textId="4600BFED"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III.</w:t>
      </w:r>
      <w:r w:rsidRPr="007E191D">
        <w:rPr>
          <w:rFonts w:ascii="Arial" w:eastAsia="Arial" w:hAnsi="Arial" w:cs="Arial"/>
          <w:sz w:val="24"/>
          <w:szCs w:val="24"/>
        </w:rPr>
        <w:tab/>
        <w:t>Ampliaciones y reducciones al Presupuesto de Egresos.</w:t>
      </w:r>
    </w:p>
    <w:p w14:paraId="6CBA5DB0" w14:textId="77777777" w:rsidR="00236663" w:rsidRPr="007E191D" w:rsidRDefault="00236663" w:rsidP="00236663">
      <w:pPr>
        <w:pStyle w:val="Normal1"/>
        <w:spacing w:after="0" w:line="240" w:lineRule="auto"/>
        <w:ind w:right="45"/>
        <w:jc w:val="both"/>
        <w:rPr>
          <w:rFonts w:ascii="Arial" w:eastAsia="Arial" w:hAnsi="Arial" w:cs="Arial"/>
          <w:color w:val="00B050"/>
          <w:sz w:val="24"/>
          <w:szCs w:val="24"/>
        </w:rPr>
      </w:pPr>
    </w:p>
    <w:p w14:paraId="44A922D9" w14:textId="5A76943A" w:rsidR="00236663"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74</w:t>
      </w:r>
      <w:r w:rsidRPr="007E191D">
        <w:rPr>
          <w:rFonts w:ascii="Arial" w:eastAsia="Arial" w:hAnsi="Arial" w:cs="Arial"/>
          <w:b/>
          <w:sz w:val="24"/>
          <w:szCs w:val="24"/>
        </w:rPr>
        <w:t>.</w:t>
      </w:r>
      <w:r w:rsidRPr="007E191D">
        <w:rPr>
          <w:rFonts w:ascii="Arial" w:eastAsia="Arial" w:hAnsi="Arial" w:cs="Arial"/>
          <w:sz w:val="24"/>
          <w:szCs w:val="24"/>
        </w:rPr>
        <w:t> Las adecuaciones al Presupuesto autorizado que se planteen dentro de un mismo programa y/o capítulo de gasto, entre proyectos y/o capítulos de gasto de diferentes programas, deberán efectuarse en apego a los términos que establezca la Secretaría. </w:t>
      </w:r>
    </w:p>
    <w:p w14:paraId="23DC7CC8" w14:textId="77777777" w:rsidR="00FA710C" w:rsidRPr="007E191D" w:rsidRDefault="00FA710C" w:rsidP="00236663">
      <w:pPr>
        <w:pStyle w:val="Normal1"/>
        <w:spacing w:after="0" w:line="240" w:lineRule="auto"/>
        <w:ind w:right="45"/>
        <w:jc w:val="both"/>
        <w:rPr>
          <w:rFonts w:ascii="Arial" w:eastAsia="Arial" w:hAnsi="Arial" w:cs="Arial"/>
          <w:sz w:val="24"/>
          <w:szCs w:val="24"/>
        </w:rPr>
      </w:pPr>
    </w:p>
    <w:p w14:paraId="58C98F31" w14:textId="4FA9F88A" w:rsidR="00236663" w:rsidRPr="007E191D" w:rsidRDefault="00236663" w:rsidP="00E4228A">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75</w:t>
      </w:r>
      <w:r w:rsidRPr="007E191D">
        <w:rPr>
          <w:rFonts w:ascii="Arial" w:eastAsia="Arial" w:hAnsi="Arial" w:cs="Arial"/>
          <w:b/>
          <w:sz w:val="24"/>
          <w:szCs w:val="24"/>
        </w:rPr>
        <w:t>.</w:t>
      </w:r>
      <w:r w:rsidRPr="007E191D">
        <w:rPr>
          <w:rFonts w:ascii="Arial" w:eastAsia="Arial" w:hAnsi="Arial" w:cs="Arial"/>
          <w:sz w:val="24"/>
          <w:szCs w:val="24"/>
        </w:rPr>
        <w:t xml:space="preserve"> Las adecuaciones presupuestarias se deberán solicitar y justificar por escrito con firma autógrafa de los titulares de los Entes Públicos, las cuales se apegarán </w:t>
      </w:r>
      <w:r w:rsidR="00C61368" w:rsidRPr="007E191D">
        <w:rPr>
          <w:rFonts w:ascii="Arial" w:eastAsia="Arial" w:hAnsi="Arial" w:cs="Arial"/>
          <w:sz w:val="24"/>
          <w:szCs w:val="24"/>
        </w:rPr>
        <w:t xml:space="preserve">a </w:t>
      </w:r>
      <w:r w:rsidRPr="007E191D">
        <w:rPr>
          <w:rFonts w:ascii="Arial" w:eastAsia="Arial" w:hAnsi="Arial" w:cs="Arial"/>
          <w:sz w:val="24"/>
          <w:szCs w:val="24"/>
        </w:rPr>
        <w:t>l</w:t>
      </w:r>
      <w:r w:rsidR="00C61368" w:rsidRPr="007E191D">
        <w:rPr>
          <w:rFonts w:ascii="Arial" w:eastAsia="Arial" w:hAnsi="Arial" w:cs="Arial"/>
          <w:sz w:val="24"/>
          <w:szCs w:val="24"/>
        </w:rPr>
        <w:t>as políticas y</w:t>
      </w:r>
      <w:r w:rsidRPr="007E191D">
        <w:rPr>
          <w:rFonts w:ascii="Arial" w:eastAsia="Arial" w:hAnsi="Arial" w:cs="Arial"/>
          <w:sz w:val="24"/>
          <w:szCs w:val="24"/>
        </w:rPr>
        <w:t xml:space="preserve"> procedimiento</w:t>
      </w:r>
      <w:r w:rsidR="00C61368" w:rsidRPr="007E191D">
        <w:rPr>
          <w:rFonts w:ascii="Arial" w:eastAsia="Arial" w:hAnsi="Arial" w:cs="Arial"/>
          <w:sz w:val="24"/>
          <w:szCs w:val="24"/>
        </w:rPr>
        <w:t>s</w:t>
      </w:r>
      <w:r w:rsidRPr="007E191D">
        <w:rPr>
          <w:rFonts w:ascii="Arial" w:eastAsia="Arial" w:hAnsi="Arial" w:cs="Arial"/>
          <w:sz w:val="24"/>
          <w:szCs w:val="24"/>
        </w:rPr>
        <w:t xml:space="preserve"> que determine para tal fin la Secretaría.  </w:t>
      </w:r>
    </w:p>
    <w:p w14:paraId="47874229" w14:textId="77777777" w:rsidR="00236663" w:rsidRPr="007E191D" w:rsidRDefault="00236663" w:rsidP="002978EA">
      <w:pPr>
        <w:pStyle w:val="Normal1"/>
        <w:spacing w:after="0" w:line="240" w:lineRule="auto"/>
        <w:ind w:right="45"/>
        <w:jc w:val="both"/>
        <w:rPr>
          <w:rFonts w:ascii="Arial" w:eastAsia="Arial" w:hAnsi="Arial" w:cs="Arial"/>
          <w:sz w:val="24"/>
          <w:szCs w:val="24"/>
        </w:rPr>
      </w:pPr>
    </w:p>
    <w:p w14:paraId="2B02064C" w14:textId="00914607" w:rsidR="00236663" w:rsidRPr="007E191D" w:rsidRDefault="00236663" w:rsidP="002978EA">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76</w:t>
      </w:r>
      <w:r w:rsidRPr="007E191D">
        <w:rPr>
          <w:rFonts w:ascii="Arial" w:eastAsia="Arial" w:hAnsi="Arial" w:cs="Arial"/>
          <w:b/>
          <w:sz w:val="24"/>
          <w:szCs w:val="24"/>
        </w:rPr>
        <w:t>.</w:t>
      </w:r>
      <w:r w:rsidRPr="007E191D">
        <w:rPr>
          <w:rFonts w:ascii="Arial" w:eastAsia="Arial" w:hAnsi="Arial" w:cs="Arial"/>
          <w:sz w:val="24"/>
          <w:szCs w:val="24"/>
        </w:rPr>
        <w:t xml:space="preserve"> El Ejecutivo Estatal, por conducto de la Secretaría, efectuará las reducciones al monto del presupuesto aprobado a l</w:t>
      </w:r>
      <w:r w:rsidR="00E91490" w:rsidRPr="007E191D">
        <w:rPr>
          <w:rFonts w:ascii="Arial" w:eastAsia="Arial" w:hAnsi="Arial" w:cs="Arial"/>
          <w:sz w:val="24"/>
          <w:szCs w:val="24"/>
        </w:rPr>
        <w:t>a</w:t>
      </w:r>
      <w:r w:rsidRPr="007E191D">
        <w:rPr>
          <w:rFonts w:ascii="Arial" w:eastAsia="Arial" w:hAnsi="Arial" w:cs="Arial"/>
          <w:sz w:val="24"/>
          <w:szCs w:val="24"/>
        </w:rPr>
        <w:t xml:space="preserve">s </w:t>
      </w:r>
      <w:r w:rsidR="00E91490" w:rsidRPr="007E191D">
        <w:rPr>
          <w:rFonts w:ascii="Arial" w:eastAsia="Arial" w:hAnsi="Arial" w:cs="Arial"/>
          <w:sz w:val="24"/>
          <w:szCs w:val="24"/>
        </w:rPr>
        <w:t>Dependencias y Entidades</w:t>
      </w:r>
      <w:r w:rsidRPr="007E191D">
        <w:rPr>
          <w:rFonts w:ascii="Arial" w:eastAsia="Arial" w:hAnsi="Arial" w:cs="Arial"/>
          <w:sz w:val="24"/>
          <w:szCs w:val="24"/>
        </w:rPr>
        <w:t>, cuando se presenten situaciones extraordinarias o imprevisibles que deriven de fenómenos naturales, condiciones sanitarias o de seguridad pública que repercutan en una disminución de los ingresos presupuestados o que requiera la reasignación de estos.</w:t>
      </w:r>
    </w:p>
    <w:p w14:paraId="07B85E91"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471082B1" w14:textId="105C90CA"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lastRenderedPageBreak/>
        <w:t xml:space="preserve">ARTÍCULO </w:t>
      </w:r>
      <w:r w:rsidR="00480C8F" w:rsidRPr="007E191D">
        <w:rPr>
          <w:rFonts w:ascii="Arial" w:eastAsia="Arial" w:hAnsi="Arial" w:cs="Arial"/>
          <w:b/>
          <w:sz w:val="24"/>
          <w:szCs w:val="24"/>
        </w:rPr>
        <w:t>77</w:t>
      </w:r>
      <w:r w:rsidRPr="007E191D">
        <w:rPr>
          <w:rFonts w:ascii="Arial" w:eastAsia="Arial" w:hAnsi="Arial" w:cs="Arial"/>
          <w:b/>
          <w:sz w:val="24"/>
          <w:szCs w:val="24"/>
        </w:rPr>
        <w:t>.</w:t>
      </w:r>
      <w:r w:rsidRPr="007E191D">
        <w:rPr>
          <w:rFonts w:ascii="Arial" w:eastAsia="Arial" w:hAnsi="Arial" w:cs="Arial"/>
          <w:sz w:val="24"/>
          <w:szCs w:val="24"/>
        </w:rPr>
        <w:t> En el ejercicio del presupuesto, l</w:t>
      </w:r>
      <w:r w:rsidR="00BF1943" w:rsidRPr="007E191D">
        <w:rPr>
          <w:rFonts w:ascii="Arial" w:eastAsia="Arial" w:hAnsi="Arial" w:cs="Arial"/>
          <w:sz w:val="24"/>
          <w:szCs w:val="24"/>
        </w:rPr>
        <w:t>a</w:t>
      </w:r>
      <w:r w:rsidRPr="007E191D">
        <w:rPr>
          <w:rFonts w:ascii="Arial" w:eastAsia="Arial" w:hAnsi="Arial" w:cs="Arial"/>
          <w:sz w:val="24"/>
          <w:szCs w:val="24"/>
        </w:rPr>
        <w:t xml:space="preserve">s </w:t>
      </w:r>
      <w:r w:rsidR="00BF1943" w:rsidRPr="007E191D">
        <w:rPr>
          <w:rFonts w:ascii="Arial" w:eastAsia="Arial" w:hAnsi="Arial" w:cs="Arial"/>
          <w:sz w:val="24"/>
          <w:szCs w:val="24"/>
        </w:rPr>
        <w:t>Dependencias y Entidades Paraestatales</w:t>
      </w:r>
      <w:r w:rsidRPr="007E191D">
        <w:rPr>
          <w:rFonts w:ascii="Arial" w:eastAsia="Arial" w:hAnsi="Arial" w:cs="Arial"/>
          <w:sz w:val="24"/>
          <w:szCs w:val="24"/>
        </w:rPr>
        <w:t xml:space="preserve"> se sujetarán estrictamente a los calendarios presupuestales que les apruebe la Secretaría, la que en su caso y según disponibilidades presupuestarias, podrá autorizar las adecuaciones correspondientes</w:t>
      </w:r>
      <w:r w:rsidR="00B21CEE" w:rsidRPr="007E191D">
        <w:rPr>
          <w:rFonts w:ascii="Arial" w:eastAsia="Arial" w:hAnsi="Arial" w:cs="Arial"/>
          <w:sz w:val="24"/>
          <w:szCs w:val="24"/>
        </w:rPr>
        <w:t>, en caso contrario se considerará como economía presupuestal.</w:t>
      </w:r>
    </w:p>
    <w:p w14:paraId="5F72ABF9" w14:textId="77777777" w:rsidR="00236663" w:rsidRPr="007E191D" w:rsidRDefault="00236663" w:rsidP="00236663">
      <w:pPr>
        <w:pStyle w:val="Normal1"/>
        <w:spacing w:after="0" w:line="240" w:lineRule="auto"/>
        <w:ind w:right="45"/>
        <w:jc w:val="both"/>
        <w:rPr>
          <w:rFonts w:ascii="Arial" w:eastAsia="Arial" w:hAnsi="Arial" w:cs="Arial"/>
          <w:color w:val="00B050"/>
          <w:sz w:val="24"/>
          <w:szCs w:val="24"/>
        </w:rPr>
      </w:pPr>
    </w:p>
    <w:p w14:paraId="4D3C49F8" w14:textId="377D5570" w:rsidR="00236663" w:rsidRPr="007E191D" w:rsidRDefault="00236663" w:rsidP="00236663">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 xml:space="preserve">ARTÍCULO </w:t>
      </w:r>
      <w:r w:rsidR="00480C8F" w:rsidRPr="007E191D">
        <w:rPr>
          <w:rFonts w:ascii="Arial" w:eastAsia="Arial" w:hAnsi="Arial" w:cs="Arial"/>
          <w:b/>
          <w:color w:val="000000"/>
          <w:sz w:val="24"/>
          <w:szCs w:val="24"/>
        </w:rPr>
        <w:t>78</w:t>
      </w:r>
      <w:r w:rsidRPr="007E191D">
        <w:rPr>
          <w:rFonts w:ascii="Arial" w:eastAsia="Arial" w:hAnsi="Arial" w:cs="Arial"/>
          <w:b/>
          <w:color w:val="000000"/>
          <w:sz w:val="24"/>
          <w:szCs w:val="24"/>
        </w:rPr>
        <w:t>.</w:t>
      </w:r>
      <w:r w:rsidRPr="007E191D">
        <w:rPr>
          <w:rFonts w:ascii="Arial" w:eastAsia="Arial" w:hAnsi="Arial" w:cs="Arial"/>
          <w:color w:val="000000"/>
          <w:sz w:val="24"/>
          <w:szCs w:val="24"/>
        </w:rPr>
        <w:t> Las Entidades Paraestatales que obtengan ingresos propios</w:t>
      </w:r>
      <w:r w:rsidR="00022DB8" w:rsidRPr="007E191D">
        <w:rPr>
          <w:rFonts w:ascii="Arial" w:eastAsia="Arial" w:hAnsi="Arial" w:cs="Arial"/>
          <w:color w:val="000000"/>
          <w:sz w:val="24"/>
          <w:szCs w:val="24"/>
        </w:rPr>
        <w:t xml:space="preserve"> adicionales a los</w:t>
      </w:r>
      <w:r w:rsidR="00FF2A01" w:rsidRPr="007E191D">
        <w:rPr>
          <w:rFonts w:ascii="Arial" w:eastAsia="Arial" w:hAnsi="Arial" w:cs="Arial"/>
          <w:color w:val="000000"/>
          <w:sz w:val="24"/>
          <w:szCs w:val="24"/>
        </w:rPr>
        <w:t xml:space="preserve"> previstos en el Anexo 10.16</w:t>
      </w:r>
      <w:r w:rsidR="00022DB8" w:rsidRPr="007E191D">
        <w:rPr>
          <w:rFonts w:ascii="Arial" w:eastAsia="Arial" w:hAnsi="Arial" w:cs="Arial"/>
          <w:color w:val="000000"/>
          <w:sz w:val="24"/>
          <w:szCs w:val="24"/>
        </w:rPr>
        <w:t xml:space="preserve"> </w:t>
      </w:r>
      <w:r w:rsidR="00FF2A01" w:rsidRPr="007E191D">
        <w:rPr>
          <w:rFonts w:ascii="Arial" w:eastAsia="Arial" w:hAnsi="Arial" w:cs="Arial"/>
          <w:color w:val="000000"/>
          <w:sz w:val="24"/>
          <w:szCs w:val="24"/>
        </w:rPr>
        <w:t>que forma parte de</w:t>
      </w:r>
      <w:r w:rsidR="00022DB8" w:rsidRPr="007E191D">
        <w:rPr>
          <w:rFonts w:ascii="Arial" w:eastAsia="Arial" w:hAnsi="Arial" w:cs="Arial"/>
          <w:color w:val="000000"/>
          <w:sz w:val="24"/>
          <w:szCs w:val="24"/>
        </w:rPr>
        <w:t>l presente Decreto</w:t>
      </w:r>
      <w:r w:rsidRPr="007E191D">
        <w:rPr>
          <w:rFonts w:ascii="Arial" w:eastAsia="Arial" w:hAnsi="Arial" w:cs="Arial"/>
          <w:color w:val="000000"/>
          <w:sz w:val="24"/>
          <w:szCs w:val="24"/>
        </w:rPr>
        <w:t>, deberán destinarlos para cubrir necesidades y</w:t>
      </w:r>
      <w:r w:rsidR="00FF2A01" w:rsidRPr="007E191D">
        <w:rPr>
          <w:rFonts w:ascii="Arial" w:eastAsia="Arial" w:hAnsi="Arial" w:cs="Arial"/>
          <w:color w:val="000000"/>
          <w:sz w:val="24"/>
          <w:szCs w:val="24"/>
        </w:rPr>
        <w:t>/u</w:t>
      </w:r>
      <w:r w:rsidRPr="007E191D">
        <w:rPr>
          <w:rFonts w:ascii="Arial" w:eastAsia="Arial" w:hAnsi="Arial" w:cs="Arial"/>
          <w:color w:val="000000"/>
          <w:sz w:val="24"/>
          <w:szCs w:val="24"/>
        </w:rPr>
        <w:t xml:space="preserve"> obligaciones con autorización previa de la Secretaría.  </w:t>
      </w:r>
    </w:p>
    <w:p w14:paraId="400DB8F3" w14:textId="77777777" w:rsidR="00236663" w:rsidRPr="007E191D" w:rsidRDefault="00236663" w:rsidP="00236663">
      <w:pPr>
        <w:pStyle w:val="Normal1"/>
        <w:spacing w:after="0" w:line="240" w:lineRule="auto"/>
        <w:ind w:right="45"/>
        <w:jc w:val="both"/>
        <w:outlineLvl w:val="2"/>
        <w:rPr>
          <w:rFonts w:ascii="Arial" w:eastAsia="Arial" w:hAnsi="Arial" w:cs="Arial"/>
          <w:i/>
          <w:iCs/>
          <w:sz w:val="24"/>
          <w:szCs w:val="24"/>
        </w:rPr>
      </w:pPr>
      <w:bookmarkStart w:id="67" w:name="_Toc119793489"/>
      <w:r w:rsidRPr="007E191D">
        <w:rPr>
          <w:rFonts w:ascii="Arial" w:eastAsia="Arial" w:hAnsi="Arial" w:cs="Arial"/>
          <w:i/>
          <w:iCs/>
          <w:sz w:val="24"/>
          <w:szCs w:val="24"/>
        </w:rPr>
        <w:t>De las ampliaciones presupuestales</w:t>
      </w:r>
      <w:bookmarkEnd w:id="67"/>
    </w:p>
    <w:p w14:paraId="697D1166" w14:textId="77777777" w:rsidR="00236663" w:rsidRPr="007E191D" w:rsidRDefault="00236663" w:rsidP="00236663">
      <w:pPr>
        <w:pStyle w:val="Normal1"/>
        <w:spacing w:after="0" w:line="240" w:lineRule="auto"/>
        <w:ind w:right="45"/>
        <w:jc w:val="both"/>
        <w:rPr>
          <w:rFonts w:ascii="Arial" w:eastAsia="Arial" w:hAnsi="Arial" w:cs="Arial"/>
          <w:color w:val="00B050"/>
          <w:sz w:val="24"/>
          <w:szCs w:val="24"/>
        </w:rPr>
      </w:pPr>
    </w:p>
    <w:p w14:paraId="7E116F0F" w14:textId="720AB762"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79</w:t>
      </w:r>
      <w:r w:rsidRPr="007E191D">
        <w:rPr>
          <w:rFonts w:ascii="Arial" w:eastAsia="Arial" w:hAnsi="Arial" w:cs="Arial"/>
          <w:b/>
          <w:sz w:val="24"/>
          <w:szCs w:val="24"/>
        </w:rPr>
        <w:t>.</w:t>
      </w:r>
      <w:r w:rsidRPr="007E191D">
        <w:rPr>
          <w:rFonts w:ascii="Arial" w:eastAsia="Arial" w:hAnsi="Arial" w:cs="Arial"/>
          <w:sz w:val="24"/>
          <w:szCs w:val="24"/>
        </w:rPr>
        <w:t> Al ejercicio del gasto previsto en este Decreto, podrán incorporarse como ampliación líquida los remanentes del ejercicio inmediato anterior, así como los rendimientos financieros que produzcan los mismos, de acuerdo con la Ley de Disciplina Financiera de las Entidades Federativas y los Municipios y demás normatividad aplicable.  </w:t>
      </w:r>
    </w:p>
    <w:p w14:paraId="7DDEA00F"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60AF6B57"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Los recursos referidos en el párrafo anterior deberán ser identificados plenamente en su aplicación por fuente de financiamiento y año de origen, para su presentación en la Cuenta Pública anual e informes presupuestarios y financieros.  </w:t>
      </w:r>
    </w:p>
    <w:p w14:paraId="3BE348C2" w14:textId="196B1CC9" w:rsidR="00236663" w:rsidRPr="007E191D" w:rsidRDefault="00236663" w:rsidP="00C447EC">
      <w:pPr>
        <w:pStyle w:val="Normal1"/>
        <w:spacing w:after="0" w:line="240" w:lineRule="auto"/>
        <w:jc w:val="center"/>
        <w:outlineLvl w:val="1"/>
        <w:rPr>
          <w:rFonts w:ascii="Arial" w:eastAsia="Arial" w:hAnsi="Arial" w:cs="Arial"/>
          <w:b/>
          <w:sz w:val="24"/>
          <w:szCs w:val="24"/>
        </w:rPr>
      </w:pPr>
    </w:p>
    <w:p w14:paraId="2E04A9DF" w14:textId="77777777" w:rsidR="0058454C" w:rsidRPr="007E191D" w:rsidRDefault="0058454C">
      <w:pPr>
        <w:pStyle w:val="Normal1"/>
        <w:spacing w:after="0" w:line="240" w:lineRule="auto"/>
        <w:ind w:right="45"/>
        <w:jc w:val="both"/>
        <w:rPr>
          <w:rFonts w:ascii="Arial" w:eastAsia="Arial" w:hAnsi="Arial" w:cs="Arial"/>
          <w:color w:val="0070C0"/>
          <w:sz w:val="24"/>
          <w:szCs w:val="24"/>
        </w:rPr>
      </w:pPr>
    </w:p>
    <w:p w14:paraId="03F588BD" w14:textId="77777777" w:rsidR="0058454C" w:rsidRPr="007E191D" w:rsidRDefault="00037DB7" w:rsidP="00C447EC">
      <w:pPr>
        <w:pStyle w:val="Normal1"/>
        <w:spacing w:after="0" w:line="240" w:lineRule="auto"/>
        <w:jc w:val="center"/>
        <w:outlineLvl w:val="0"/>
        <w:rPr>
          <w:rFonts w:ascii="Arial" w:eastAsia="Arial" w:hAnsi="Arial" w:cs="Arial"/>
          <w:b/>
          <w:color w:val="000000"/>
          <w:sz w:val="24"/>
          <w:szCs w:val="24"/>
        </w:rPr>
      </w:pPr>
      <w:bookmarkStart w:id="68" w:name="_Toc119793490"/>
      <w:r w:rsidRPr="007E191D">
        <w:rPr>
          <w:rFonts w:ascii="Arial" w:eastAsia="Arial" w:hAnsi="Arial" w:cs="Arial"/>
          <w:b/>
          <w:color w:val="000000"/>
          <w:sz w:val="24"/>
          <w:szCs w:val="24"/>
        </w:rPr>
        <w:t>Título Sexto</w:t>
      </w:r>
      <w:bookmarkEnd w:id="68"/>
      <w:r w:rsidRPr="007E191D">
        <w:rPr>
          <w:rFonts w:ascii="Arial" w:eastAsia="Arial" w:hAnsi="Arial" w:cs="Arial"/>
          <w:b/>
          <w:color w:val="000000"/>
          <w:sz w:val="24"/>
          <w:szCs w:val="24"/>
        </w:rPr>
        <w:t xml:space="preserve"> </w:t>
      </w:r>
    </w:p>
    <w:p w14:paraId="7D8B5B07" w14:textId="77777777" w:rsidR="0058454C" w:rsidRPr="007E191D" w:rsidRDefault="00037DB7" w:rsidP="00C447EC">
      <w:pPr>
        <w:pStyle w:val="Normal1"/>
        <w:spacing w:after="0" w:line="240" w:lineRule="auto"/>
        <w:jc w:val="center"/>
        <w:outlineLvl w:val="0"/>
        <w:rPr>
          <w:rFonts w:ascii="Arial" w:eastAsia="Arial" w:hAnsi="Arial" w:cs="Arial"/>
          <w:b/>
          <w:color w:val="000000"/>
          <w:sz w:val="24"/>
          <w:szCs w:val="24"/>
        </w:rPr>
      </w:pPr>
      <w:bookmarkStart w:id="69" w:name="_Toc119793491"/>
      <w:r w:rsidRPr="007E191D">
        <w:rPr>
          <w:rFonts w:ascii="Arial" w:eastAsia="Arial" w:hAnsi="Arial" w:cs="Arial"/>
          <w:b/>
          <w:color w:val="000000"/>
          <w:sz w:val="24"/>
          <w:szCs w:val="24"/>
        </w:rPr>
        <w:t>Disciplina Presupuestal</w:t>
      </w:r>
      <w:bookmarkEnd w:id="69"/>
      <w:r w:rsidRPr="007E191D">
        <w:rPr>
          <w:rFonts w:ascii="Arial" w:eastAsia="Arial" w:hAnsi="Arial" w:cs="Arial"/>
          <w:b/>
          <w:color w:val="000000"/>
          <w:sz w:val="24"/>
          <w:szCs w:val="24"/>
        </w:rPr>
        <w:t xml:space="preserve"> </w:t>
      </w:r>
    </w:p>
    <w:p w14:paraId="6630075D" w14:textId="77777777" w:rsidR="0058454C" w:rsidRDefault="0058454C">
      <w:pPr>
        <w:pStyle w:val="Normal1"/>
        <w:spacing w:after="0" w:line="240" w:lineRule="auto"/>
        <w:jc w:val="center"/>
        <w:rPr>
          <w:rFonts w:ascii="Arial" w:eastAsia="Arial" w:hAnsi="Arial" w:cs="Arial"/>
          <w:b/>
          <w:color w:val="000000"/>
          <w:sz w:val="24"/>
          <w:szCs w:val="24"/>
        </w:rPr>
      </w:pPr>
    </w:p>
    <w:p w14:paraId="1DECCA5C" w14:textId="77777777" w:rsidR="0098146B" w:rsidRPr="007E191D" w:rsidRDefault="0098146B">
      <w:pPr>
        <w:pStyle w:val="Normal1"/>
        <w:spacing w:after="0" w:line="240" w:lineRule="auto"/>
        <w:jc w:val="center"/>
        <w:rPr>
          <w:rFonts w:ascii="Arial" w:eastAsia="Arial" w:hAnsi="Arial" w:cs="Arial"/>
          <w:b/>
          <w:color w:val="000000"/>
          <w:sz w:val="24"/>
          <w:szCs w:val="24"/>
        </w:rPr>
      </w:pPr>
    </w:p>
    <w:p w14:paraId="5B97634F" w14:textId="77777777" w:rsidR="0058454C" w:rsidRPr="007E191D" w:rsidRDefault="00037DB7" w:rsidP="00C447EC">
      <w:pPr>
        <w:pStyle w:val="Normal1"/>
        <w:spacing w:after="0" w:line="240" w:lineRule="auto"/>
        <w:jc w:val="center"/>
        <w:outlineLvl w:val="1"/>
        <w:rPr>
          <w:rFonts w:ascii="Arial" w:eastAsia="Arial" w:hAnsi="Arial" w:cs="Arial"/>
          <w:b/>
          <w:color w:val="000000"/>
          <w:sz w:val="24"/>
          <w:szCs w:val="24"/>
        </w:rPr>
      </w:pPr>
      <w:bookmarkStart w:id="70" w:name="_Toc119793492"/>
      <w:r w:rsidRPr="007E191D">
        <w:rPr>
          <w:rFonts w:ascii="Arial" w:eastAsia="Arial" w:hAnsi="Arial" w:cs="Arial"/>
          <w:b/>
          <w:color w:val="000000"/>
          <w:sz w:val="24"/>
          <w:szCs w:val="24"/>
        </w:rPr>
        <w:t>Capítulo I</w:t>
      </w:r>
      <w:bookmarkEnd w:id="70"/>
    </w:p>
    <w:p w14:paraId="123EF454" w14:textId="77777777" w:rsidR="00236663" w:rsidRPr="007E191D" w:rsidRDefault="00037DB7" w:rsidP="00236663">
      <w:pPr>
        <w:pStyle w:val="Normal1"/>
        <w:spacing w:after="0" w:line="240" w:lineRule="auto"/>
        <w:jc w:val="center"/>
        <w:outlineLvl w:val="1"/>
        <w:rPr>
          <w:rFonts w:ascii="Arial" w:eastAsia="Arial" w:hAnsi="Arial" w:cs="Arial"/>
          <w:b/>
          <w:sz w:val="24"/>
          <w:szCs w:val="24"/>
        </w:rPr>
      </w:pPr>
      <w:r w:rsidRPr="007E191D">
        <w:rPr>
          <w:rFonts w:ascii="Arial" w:eastAsia="Arial" w:hAnsi="Arial" w:cs="Arial"/>
          <w:b/>
          <w:color w:val="000000"/>
          <w:sz w:val="24"/>
          <w:szCs w:val="24"/>
        </w:rPr>
        <w:t xml:space="preserve"> </w:t>
      </w:r>
      <w:bookmarkStart w:id="71" w:name="_Toc119793493"/>
      <w:r w:rsidR="00236663" w:rsidRPr="007E191D">
        <w:rPr>
          <w:rFonts w:ascii="Arial" w:eastAsia="Arial" w:hAnsi="Arial" w:cs="Arial"/>
          <w:b/>
          <w:sz w:val="24"/>
          <w:szCs w:val="24"/>
        </w:rPr>
        <w:t>Principios de la Disciplina Presupuestal</w:t>
      </w:r>
      <w:bookmarkEnd w:id="71"/>
    </w:p>
    <w:p w14:paraId="142FF423" w14:textId="77777777" w:rsidR="00236663" w:rsidRPr="007E191D" w:rsidRDefault="00236663" w:rsidP="00236663">
      <w:pPr>
        <w:pStyle w:val="Normal1"/>
        <w:spacing w:after="0" w:line="240" w:lineRule="auto"/>
        <w:rPr>
          <w:rFonts w:ascii="Arial" w:eastAsia="Arial" w:hAnsi="Arial" w:cs="Arial"/>
          <w:i/>
          <w:iCs/>
          <w:color w:val="00B050"/>
          <w:sz w:val="24"/>
          <w:szCs w:val="24"/>
        </w:rPr>
      </w:pPr>
    </w:p>
    <w:p w14:paraId="0EB5B058" w14:textId="77777777" w:rsidR="00236663" w:rsidRPr="007E191D" w:rsidRDefault="00236663" w:rsidP="00236663">
      <w:pPr>
        <w:pStyle w:val="Normal1"/>
        <w:spacing w:after="0" w:line="240" w:lineRule="auto"/>
        <w:outlineLvl w:val="2"/>
        <w:rPr>
          <w:rFonts w:ascii="Arial" w:eastAsia="Arial" w:hAnsi="Arial" w:cs="Arial"/>
          <w:i/>
          <w:iCs/>
          <w:color w:val="00B050"/>
          <w:sz w:val="24"/>
          <w:szCs w:val="24"/>
        </w:rPr>
      </w:pPr>
      <w:bookmarkStart w:id="72" w:name="_Toc119793494"/>
      <w:r w:rsidRPr="007E191D">
        <w:rPr>
          <w:rFonts w:ascii="Arial" w:eastAsia="Arial" w:hAnsi="Arial" w:cs="Arial"/>
          <w:i/>
          <w:iCs/>
          <w:sz w:val="24"/>
          <w:szCs w:val="24"/>
        </w:rPr>
        <w:t>Normativa en el ejercicio del gasto público</w:t>
      </w:r>
      <w:bookmarkEnd w:id="72"/>
    </w:p>
    <w:p w14:paraId="6B3ADA56" w14:textId="77777777" w:rsidR="00236663" w:rsidRPr="007E191D" w:rsidRDefault="00236663" w:rsidP="00236663">
      <w:pPr>
        <w:pStyle w:val="Normal1"/>
        <w:spacing w:after="0" w:line="240" w:lineRule="auto"/>
        <w:rPr>
          <w:rFonts w:ascii="Arial" w:eastAsia="Arial" w:hAnsi="Arial" w:cs="Arial"/>
          <w:color w:val="0070C0"/>
          <w:sz w:val="24"/>
          <w:szCs w:val="24"/>
        </w:rPr>
      </w:pPr>
    </w:p>
    <w:p w14:paraId="4BD70230" w14:textId="58241AAE" w:rsidR="00236663" w:rsidRPr="007E191D" w:rsidRDefault="00236663" w:rsidP="00236663">
      <w:pPr>
        <w:pStyle w:val="Normal1"/>
        <w:spacing w:after="0" w:line="240" w:lineRule="auto"/>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80</w:t>
      </w:r>
      <w:r w:rsidRPr="007E191D">
        <w:rPr>
          <w:rFonts w:ascii="Arial" w:eastAsia="Arial" w:hAnsi="Arial" w:cs="Arial"/>
          <w:b/>
          <w:sz w:val="24"/>
          <w:szCs w:val="24"/>
        </w:rPr>
        <w:t>.</w:t>
      </w:r>
      <w:r w:rsidRPr="007E191D">
        <w:rPr>
          <w:rFonts w:ascii="Arial" w:eastAsia="Arial" w:hAnsi="Arial" w:cs="Arial"/>
          <w:sz w:val="24"/>
          <w:szCs w:val="24"/>
        </w:rPr>
        <w:t xml:space="preserve"> El ejercicio del gasto público deberá realizarse con sujeción a la Ley de Presupuesto y Gasto Público del Estado de Quintana Roo, Ley de Disciplina Financiera de las Entidades Federativas y los Municipios y a las demás disposiciones normativas aplicables en la materia, así como aquellas que al efecto emita la Secretaría, y las unidades administrativas competentes tratándose de los poderes legislativo y judicial y los órganos autónomos.</w:t>
      </w:r>
    </w:p>
    <w:p w14:paraId="127BC97A" w14:textId="77777777" w:rsidR="00236663" w:rsidRPr="007E191D" w:rsidRDefault="00236663" w:rsidP="00236663">
      <w:pPr>
        <w:pStyle w:val="Normal1"/>
        <w:spacing w:after="0" w:line="240" w:lineRule="auto"/>
        <w:ind w:right="45"/>
        <w:jc w:val="both"/>
        <w:rPr>
          <w:rFonts w:ascii="Arial" w:eastAsia="Arial" w:hAnsi="Arial" w:cs="Arial"/>
          <w:color w:val="00B050"/>
          <w:sz w:val="24"/>
          <w:szCs w:val="24"/>
        </w:rPr>
      </w:pPr>
      <w:r w:rsidRPr="007E191D">
        <w:rPr>
          <w:rFonts w:ascii="Arial" w:eastAsia="Arial" w:hAnsi="Arial" w:cs="Arial"/>
          <w:color w:val="000000"/>
          <w:sz w:val="24"/>
          <w:szCs w:val="24"/>
        </w:rPr>
        <w:t> </w:t>
      </w:r>
    </w:p>
    <w:p w14:paraId="31ECFF39" w14:textId="77777777" w:rsidR="00236663" w:rsidRPr="007E191D" w:rsidRDefault="00236663" w:rsidP="00236663">
      <w:pPr>
        <w:pStyle w:val="Normal1"/>
        <w:spacing w:after="0" w:line="240" w:lineRule="auto"/>
        <w:outlineLvl w:val="2"/>
        <w:rPr>
          <w:rFonts w:ascii="Arial" w:eastAsia="Arial" w:hAnsi="Arial" w:cs="Arial"/>
          <w:i/>
          <w:iCs/>
          <w:sz w:val="24"/>
          <w:szCs w:val="24"/>
        </w:rPr>
      </w:pPr>
      <w:bookmarkStart w:id="73" w:name="_Toc119793495"/>
      <w:r w:rsidRPr="007E191D">
        <w:rPr>
          <w:rFonts w:ascii="Arial" w:eastAsia="Arial" w:hAnsi="Arial" w:cs="Arial"/>
          <w:i/>
          <w:iCs/>
          <w:sz w:val="24"/>
          <w:szCs w:val="24"/>
        </w:rPr>
        <w:t>Principios del ejercicio del gasto público.</w:t>
      </w:r>
      <w:bookmarkEnd w:id="73"/>
    </w:p>
    <w:p w14:paraId="6C08067F" w14:textId="77777777" w:rsidR="00236663" w:rsidRPr="007E191D" w:rsidRDefault="00236663" w:rsidP="00236663">
      <w:pPr>
        <w:pStyle w:val="Normal1"/>
        <w:spacing w:after="0" w:line="240" w:lineRule="auto"/>
        <w:rPr>
          <w:rFonts w:ascii="Arial" w:eastAsia="Arial" w:hAnsi="Arial" w:cs="Arial"/>
          <w:color w:val="00B050"/>
          <w:sz w:val="24"/>
          <w:szCs w:val="24"/>
        </w:rPr>
      </w:pPr>
    </w:p>
    <w:p w14:paraId="0AEE1958" w14:textId="2B21958D"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81</w:t>
      </w:r>
      <w:r w:rsidRPr="007E191D">
        <w:rPr>
          <w:rFonts w:ascii="Arial" w:eastAsia="Arial" w:hAnsi="Arial" w:cs="Arial"/>
          <w:b/>
          <w:sz w:val="24"/>
          <w:szCs w:val="24"/>
        </w:rPr>
        <w:t>.</w:t>
      </w:r>
      <w:r w:rsidRPr="007E191D">
        <w:rPr>
          <w:rFonts w:ascii="Arial" w:eastAsia="Arial" w:hAnsi="Arial" w:cs="Arial"/>
          <w:sz w:val="24"/>
          <w:szCs w:val="24"/>
        </w:rPr>
        <w:t> El ejercicio del gasto público se apegará a los principios de eficiencia, eficacia, economía, transparencia y honradez para satisfacer los objetivos a los que están destinados, con base en lo siguiente: </w:t>
      </w:r>
    </w:p>
    <w:p w14:paraId="6B4F0B53" w14:textId="77777777"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sz w:val="24"/>
          <w:szCs w:val="24"/>
        </w:rPr>
        <w:t> </w:t>
      </w:r>
    </w:p>
    <w:p w14:paraId="52725E7F" w14:textId="77777777" w:rsidR="00236663" w:rsidRPr="007E191D" w:rsidRDefault="00236663" w:rsidP="00236663">
      <w:pPr>
        <w:pStyle w:val="Normal1"/>
        <w:numPr>
          <w:ilvl w:val="0"/>
          <w:numId w:val="13"/>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Priorizar la asignación de los recursos a los proyectos, programas, obras y acciones de alto impacto y beneficio social que incidan en el desarrollo económico y social; </w:t>
      </w:r>
    </w:p>
    <w:p w14:paraId="08A004FB" w14:textId="77777777" w:rsidR="00236663" w:rsidRPr="007E191D" w:rsidRDefault="00236663" w:rsidP="00236663">
      <w:pPr>
        <w:pStyle w:val="Normal1"/>
        <w:tabs>
          <w:tab w:val="left" w:pos="426"/>
        </w:tabs>
        <w:spacing w:after="0" w:line="240" w:lineRule="auto"/>
        <w:jc w:val="both"/>
        <w:rPr>
          <w:rFonts w:ascii="Arial" w:eastAsia="Arial" w:hAnsi="Arial" w:cs="Arial"/>
          <w:sz w:val="24"/>
          <w:szCs w:val="24"/>
        </w:rPr>
      </w:pPr>
    </w:p>
    <w:p w14:paraId="7DEBD8A9" w14:textId="689937AD" w:rsidR="00236663" w:rsidRPr="007E191D" w:rsidRDefault="002551F9" w:rsidP="00236663">
      <w:pPr>
        <w:pStyle w:val="Normal1"/>
        <w:numPr>
          <w:ilvl w:val="0"/>
          <w:numId w:val="13"/>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Contribuir a</w:t>
      </w:r>
      <w:r w:rsidR="00236663" w:rsidRPr="007E191D">
        <w:rPr>
          <w:rFonts w:ascii="Arial" w:eastAsia="Arial" w:hAnsi="Arial" w:cs="Arial"/>
          <w:sz w:val="24"/>
          <w:szCs w:val="24"/>
        </w:rPr>
        <w:t xml:space="preserve"> </w:t>
      </w:r>
      <w:r w:rsidRPr="007E191D">
        <w:rPr>
          <w:rFonts w:ascii="Arial" w:eastAsia="Arial" w:hAnsi="Arial" w:cs="Arial"/>
          <w:sz w:val="24"/>
          <w:szCs w:val="24"/>
        </w:rPr>
        <w:t>mejorar</w:t>
      </w:r>
      <w:r w:rsidR="00236663" w:rsidRPr="007E191D">
        <w:rPr>
          <w:rFonts w:ascii="Arial" w:eastAsia="Arial" w:hAnsi="Arial" w:cs="Arial"/>
          <w:sz w:val="24"/>
          <w:szCs w:val="24"/>
        </w:rPr>
        <w:t xml:space="preserve"> los niveles de calidad de vida en la población, y </w:t>
      </w:r>
    </w:p>
    <w:p w14:paraId="4EAA2B72" w14:textId="77777777" w:rsidR="00236663" w:rsidRPr="007E191D" w:rsidRDefault="00236663" w:rsidP="00236663">
      <w:pPr>
        <w:pStyle w:val="Normal1"/>
        <w:numPr>
          <w:ilvl w:val="0"/>
          <w:numId w:val="13"/>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Consolidar un Presupuesto basado en Resultados (PbR). </w:t>
      </w:r>
    </w:p>
    <w:p w14:paraId="2EDF39C3" w14:textId="77777777" w:rsidR="00236663" w:rsidRPr="007E191D" w:rsidRDefault="00236663" w:rsidP="00236663">
      <w:pPr>
        <w:pStyle w:val="Normal1"/>
        <w:spacing w:after="0" w:line="240" w:lineRule="auto"/>
        <w:outlineLvl w:val="2"/>
        <w:rPr>
          <w:rFonts w:ascii="Arial" w:eastAsia="Arial" w:hAnsi="Arial" w:cs="Arial"/>
          <w:i/>
          <w:iCs/>
          <w:sz w:val="24"/>
          <w:szCs w:val="24"/>
        </w:rPr>
      </w:pPr>
    </w:p>
    <w:p w14:paraId="24AC5C80" w14:textId="77777777" w:rsidR="00236663" w:rsidRPr="007E191D" w:rsidRDefault="00236663" w:rsidP="00236663">
      <w:pPr>
        <w:pStyle w:val="Normal1"/>
        <w:spacing w:after="0" w:line="240" w:lineRule="auto"/>
        <w:outlineLvl w:val="2"/>
        <w:rPr>
          <w:rFonts w:ascii="Arial" w:eastAsia="Arial" w:hAnsi="Arial" w:cs="Arial"/>
          <w:i/>
          <w:iCs/>
          <w:sz w:val="24"/>
          <w:szCs w:val="24"/>
        </w:rPr>
      </w:pPr>
      <w:bookmarkStart w:id="74" w:name="_Toc119793496"/>
      <w:r w:rsidRPr="007E191D">
        <w:rPr>
          <w:rFonts w:ascii="Arial" w:eastAsia="Arial" w:hAnsi="Arial" w:cs="Arial"/>
          <w:i/>
          <w:iCs/>
          <w:sz w:val="24"/>
          <w:szCs w:val="24"/>
        </w:rPr>
        <w:t>Del seguimiento al presupuesto con base en resultados</w:t>
      </w:r>
      <w:bookmarkEnd w:id="74"/>
    </w:p>
    <w:p w14:paraId="03655745" w14:textId="77777777" w:rsidR="00236663" w:rsidRPr="007E191D" w:rsidRDefault="00236663" w:rsidP="00236663">
      <w:pPr>
        <w:pStyle w:val="Normal1"/>
        <w:spacing w:after="0" w:line="240" w:lineRule="auto"/>
        <w:rPr>
          <w:rFonts w:ascii="Arial" w:eastAsia="Arial" w:hAnsi="Arial" w:cs="Arial"/>
          <w:color w:val="00B050"/>
          <w:sz w:val="24"/>
          <w:szCs w:val="24"/>
        </w:rPr>
      </w:pPr>
    </w:p>
    <w:p w14:paraId="61D1B174" w14:textId="747E1B1F"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 xml:space="preserve">ARTÍCULO </w:t>
      </w:r>
      <w:r w:rsidR="00480C8F" w:rsidRPr="007E191D">
        <w:rPr>
          <w:rFonts w:ascii="Arial" w:eastAsia="Arial" w:hAnsi="Arial" w:cs="Arial"/>
          <w:b/>
          <w:sz w:val="24"/>
          <w:szCs w:val="24"/>
        </w:rPr>
        <w:t>82</w:t>
      </w:r>
      <w:r w:rsidRPr="007E191D">
        <w:rPr>
          <w:rFonts w:ascii="Arial" w:eastAsia="Arial" w:hAnsi="Arial" w:cs="Arial"/>
          <w:b/>
          <w:sz w:val="24"/>
          <w:szCs w:val="24"/>
        </w:rPr>
        <w:t>.</w:t>
      </w:r>
      <w:r w:rsidRPr="007E191D">
        <w:rPr>
          <w:rFonts w:ascii="Arial" w:eastAsia="Arial" w:hAnsi="Arial" w:cs="Arial"/>
          <w:sz w:val="24"/>
          <w:szCs w:val="24"/>
        </w:rPr>
        <w:t xml:space="preserve"> L</w:t>
      </w:r>
      <w:r w:rsidR="00276A2A" w:rsidRPr="007E191D">
        <w:rPr>
          <w:rFonts w:ascii="Arial" w:eastAsia="Arial" w:hAnsi="Arial" w:cs="Arial"/>
          <w:sz w:val="24"/>
          <w:szCs w:val="24"/>
        </w:rPr>
        <w:t>a</w:t>
      </w:r>
      <w:r w:rsidRPr="007E191D">
        <w:rPr>
          <w:rFonts w:ascii="Arial" w:eastAsia="Arial" w:hAnsi="Arial" w:cs="Arial"/>
          <w:sz w:val="24"/>
          <w:szCs w:val="24"/>
        </w:rPr>
        <w:t xml:space="preserve">s </w:t>
      </w:r>
      <w:r w:rsidR="00276A2A" w:rsidRPr="007E191D">
        <w:rPr>
          <w:rFonts w:ascii="Arial" w:eastAsia="Arial" w:hAnsi="Arial" w:cs="Arial"/>
          <w:sz w:val="24"/>
          <w:szCs w:val="24"/>
        </w:rPr>
        <w:t>Dependencias y Entidades Paraestatales</w:t>
      </w:r>
      <w:r w:rsidRPr="007E191D">
        <w:rPr>
          <w:rFonts w:ascii="Arial" w:eastAsia="Arial" w:hAnsi="Arial" w:cs="Arial"/>
          <w:sz w:val="24"/>
          <w:szCs w:val="24"/>
        </w:rPr>
        <w:t xml:space="preserve"> proporcionarán a la Secretaría, con la periodicidad que ésta determine, la información programática, presupuestal, contable, financiera y aquella que le permita rendir cuenta detallada del uso y aplicación de los recursos presupuestales que le sean autorizados mediante el presente Decreto.</w:t>
      </w:r>
    </w:p>
    <w:p w14:paraId="4491A29B"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2217EAA1" w14:textId="77777777" w:rsidR="00236663" w:rsidRPr="007E191D" w:rsidRDefault="00236663" w:rsidP="00236663">
      <w:pPr>
        <w:pStyle w:val="Normal1"/>
        <w:spacing w:after="0" w:line="240" w:lineRule="auto"/>
        <w:ind w:right="45"/>
        <w:jc w:val="both"/>
        <w:outlineLvl w:val="2"/>
        <w:rPr>
          <w:rFonts w:ascii="Arial" w:eastAsia="Arial" w:hAnsi="Arial" w:cs="Arial"/>
          <w:i/>
          <w:iCs/>
          <w:color w:val="000000"/>
          <w:sz w:val="24"/>
          <w:szCs w:val="24"/>
        </w:rPr>
      </w:pPr>
      <w:bookmarkStart w:id="75" w:name="_Toc119793497"/>
      <w:r w:rsidRPr="007E191D">
        <w:rPr>
          <w:rFonts w:ascii="Arial" w:eastAsia="Arial" w:hAnsi="Arial" w:cs="Arial"/>
          <w:i/>
          <w:iCs/>
          <w:color w:val="000000"/>
          <w:sz w:val="24"/>
          <w:szCs w:val="24"/>
        </w:rPr>
        <w:t>De la cuenta pública</w:t>
      </w:r>
      <w:bookmarkEnd w:id="75"/>
    </w:p>
    <w:p w14:paraId="0A90DF8F" w14:textId="77777777" w:rsidR="00236663" w:rsidRPr="007E191D" w:rsidRDefault="00236663" w:rsidP="00236663">
      <w:pPr>
        <w:pStyle w:val="Normal1"/>
        <w:spacing w:after="0" w:line="240" w:lineRule="auto"/>
        <w:ind w:right="45"/>
        <w:jc w:val="both"/>
        <w:rPr>
          <w:rFonts w:ascii="Arial" w:eastAsia="Arial" w:hAnsi="Arial" w:cs="Arial"/>
          <w:sz w:val="24"/>
          <w:szCs w:val="24"/>
        </w:rPr>
      </w:pPr>
    </w:p>
    <w:p w14:paraId="72DD25D9" w14:textId="42BA5DCC"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 xml:space="preserve">ARTÍCULO </w:t>
      </w:r>
      <w:r w:rsidR="0013304E" w:rsidRPr="007E191D">
        <w:rPr>
          <w:rFonts w:ascii="Arial" w:eastAsia="Arial" w:hAnsi="Arial" w:cs="Arial"/>
          <w:b/>
          <w:color w:val="000000"/>
          <w:sz w:val="24"/>
          <w:szCs w:val="24"/>
        </w:rPr>
        <w:t>83</w:t>
      </w:r>
      <w:r w:rsidRPr="007E191D">
        <w:rPr>
          <w:rFonts w:ascii="Arial" w:eastAsia="Arial" w:hAnsi="Arial" w:cs="Arial"/>
          <w:b/>
          <w:color w:val="000000"/>
          <w:sz w:val="24"/>
          <w:szCs w:val="24"/>
        </w:rPr>
        <w:t>.</w:t>
      </w:r>
      <w:r w:rsidRPr="007E191D">
        <w:rPr>
          <w:rFonts w:ascii="Arial" w:eastAsia="Arial" w:hAnsi="Arial" w:cs="Arial"/>
          <w:color w:val="000000"/>
          <w:sz w:val="24"/>
          <w:szCs w:val="24"/>
        </w:rPr>
        <w:t> </w:t>
      </w:r>
      <w:r w:rsidRPr="007E191D">
        <w:rPr>
          <w:rFonts w:ascii="Arial" w:eastAsia="Arial" w:hAnsi="Arial" w:cs="Arial"/>
          <w:sz w:val="24"/>
          <w:szCs w:val="24"/>
        </w:rPr>
        <w:t>Los ejecutores del gasto reportarán a la Secretaría:</w:t>
      </w:r>
    </w:p>
    <w:p w14:paraId="2901D8D0" w14:textId="77777777" w:rsidR="00236663" w:rsidRPr="007E191D" w:rsidRDefault="00236663" w:rsidP="00236663">
      <w:pPr>
        <w:pStyle w:val="Normal1"/>
        <w:tabs>
          <w:tab w:val="left" w:pos="426"/>
        </w:tabs>
        <w:spacing w:after="0" w:line="240" w:lineRule="auto"/>
        <w:ind w:right="45"/>
        <w:jc w:val="both"/>
        <w:rPr>
          <w:rFonts w:ascii="Arial" w:eastAsia="Arial" w:hAnsi="Arial" w:cs="Arial"/>
          <w:sz w:val="24"/>
          <w:szCs w:val="24"/>
        </w:rPr>
      </w:pPr>
    </w:p>
    <w:p w14:paraId="46E77B74" w14:textId="77777777" w:rsidR="00236663" w:rsidRPr="007E191D" w:rsidRDefault="00236663" w:rsidP="00236663">
      <w:pPr>
        <w:pStyle w:val="Normal1"/>
        <w:numPr>
          <w:ilvl w:val="0"/>
          <w:numId w:val="1"/>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El Informe Trimestral que rinden los entes públicos a la Auditoría Superior del Estado para el análisis correspondiente, sobre los avances físicos y financieros de los programas aprobados, del ejercicio presupuestal correspondiente; </w:t>
      </w:r>
    </w:p>
    <w:p w14:paraId="3977ED74" w14:textId="77777777" w:rsidR="00236663" w:rsidRPr="007E191D" w:rsidRDefault="00236663" w:rsidP="00236663">
      <w:pPr>
        <w:pStyle w:val="Normal1"/>
        <w:tabs>
          <w:tab w:val="left" w:pos="426"/>
        </w:tabs>
        <w:spacing w:after="0" w:line="240" w:lineRule="auto"/>
        <w:jc w:val="both"/>
        <w:rPr>
          <w:rFonts w:ascii="Arial" w:eastAsia="Arial" w:hAnsi="Arial" w:cs="Arial"/>
          <w:sz w:val="24"/>
          <w:szCs w:val="24"/>
        </w:rPr>
      </w:pPr>
    </w:p>
    <w:p w14:paraId="48DD4C96" w14:textId="77777777" w:rsidR="00236663" w:rsidRPr="007E191D" w:rsidRDefault="00236663" w:rsidP="00236663">
      <w:pPr>
        <w:pStyle w:val="Normal1"/>
        <w:numPr>
          <w:ilvl w:val="0"/>
          <w:numId w:val="1"/>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Los Informes Trimestrales sobre la situación económica, las finanzas y la deuda pública, que incluirán el desglose de los proyectos de inversión previstos en este Decreto; </w:t>
      </w:r>
    </w:p>
    <w:p w14:paraId="6CD00156" w14:textId="77777777" w:rsidR="00236663" w:rsidRPr="007E191D" w:rsidRDefault="00236663" w:rsidP="00236663">
      <w:pPr>
        <w:pStyle w:val="Normal1"/>
        <w:tabs>
          <w:tab w:val="left" w:pos="426"/>
        </w:tabs>
        <w:spacing w:after="0" w:line="240" w:lineRule="auto"/>
        <w:jc w:val="both"/>
        <w:rPr>
          <w:rFonts w:ascii="Arial" w:eastAsia="Arial" w:hAnsi="Arial" w:cs="Arial"/>
          <w:sz w:val="24"/>
          <w:szCs w:val="24"/>
        </w:rPr>
      </w:pPr>
    </w:p>
    <w:p w14:paraId="02D04133" w14:textId="77777777" w:rsidR="00236663" w:rsidRPr="007E191D" w:rsidRDefault="00236663" w:rsidP="00236663">
      <w:pPr>
        <w:pStyle w:val="Normal1"/>
        <w:numPr>
          <w:ilvl w:val="0"/>
          <w:numId w:val="1"/>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Los Informes de avance de gestión financiera y cuenta de la hacienda pública; </w:t>
      </w:r>
    </w:p>
    <w:p w14:paraId="0A61E5DF" w14:textId="77777777" w:rsidR="00236663" w:rsidRPr="007E191D" w:rsidRDefault="00236663" w:rsidP="00236663">
      <w:pPr>
        <w:pStyle w:val="Normal1"/>
        <w:tabs>
          <w:tab w:val="left" w:pos="426"/>
        </w:tabs>
        <w:spacing w:after="0" w:line="240" w:lineRule="auto"/>
        <w:jc w:val="both"/>
        <w:rPr>
          <w:rFonts w:ascii="Arial" w:eastAsia="Arial" w:hAnsi="Arial" w:cs="Arial"/>
          <w:sz w:val="24"/>
          <w:szCs w:val="24"/>
        </w:rPr>
      </w:pPr>
    </w:p>
    <w:p w14:paraId="68BC5329" w14:textId="4C513B1C" w:rsidR="00236663" w:rsidRPr="007E191D" w:rsidRDefault="00236663" w:rsidP="00236663">
      <w:pPr>
        <w:pStyle w:val="Normal1"/>
        <w:numPr>
          <w:ilvl w:val="0"/>
          <w:numId w:val="1"/>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 xml:space="preserve">La evolución de las erogaciones correspondientes al </w:t>
      </w:r>
      <w:r w:rsidR="00C4444F" w:rsidRPr="007E191D">
        <w:rPr>
          <w:rFonts w:ascii="Arial" w:eastAsia="Arial" w:hAnsi="Arial" w:cs="Arial"/>
          <w:sz w:val="24"/>
          <w:szCs w:val="24"/>
        </w:rPr>
        <w:t>Anexo Transversal de Igualdad Sustantiva y No Violencia contra las Mujeres</w:t>
      </w:r>
      <w:r w:rsidR="003A64A2" w:rsidRPr="007E191D">
        <w:rPr>
          <w:rFonts w:ascii="Arial" w:eastAsia="Arial" w:hAnsi="Arial" w:cs="Arial"/>
          <w:sz w:val="24"/>
          <w:szCs w:val="24"/>
        </w:rPr>
        <w:t>; y</w:t>
      </w:r>
    </w:p>
    <w:p w14:paraId="436DCF6D" w14:textId="77777777" w:rsidR="003141F6" w:rsidRPr="007E191D" w:rsidRDefault="003141F6" w:rsidP="003141F6">
      <w:pPr>
        <w:pStyle w:val="Prrafodelista"/>
        <w:rPr>
          <w:rFonts w:ascii="Arial" w:eastAsia="Arial" w:hAnsi="Arial" w:cs="Arial"/>
          <w:sz w:val="24"/>
          <w:szCs w:val="24"/>
        </w:rPr>
      </w:pPr>
    </w:p>
    <w:p w14:paraId="5A6A8499" w14:textId="63558772" w:rsidR="003141F6" w:rsidRPr="007E191D" w:rsidRDefault="003141F6" w:rsidP="00236663">
      <w:pPr>
        <w:pStyle w:val="Normal1"/>
        <w:numPr>
          <w:ilvl w:val="0"/>
          <w:numId w:val="1"/>
        </w:numPr>
        <w:tabs>
          <w:tab w:val="left" w:pos="426"/>
        </w:tabs>
        <w:spacing w:after="0" w:line="240" w:lineRule="auto"/>
        <w:ind w:left="0" w:firstLine="0"/>
        <w:jc w:val="both"/>
        <w:rPr>
          <w:rFonts w:ascii="Arial" w:eastAsia="Arial" w:hAnsi="Arial" w:cs="Arial"/>
          <w:sz w:val="24"/>
          <w:szCs w:val="24"/>
        </w:rPr>
      </w:pPr>
      <w:r w:rsidRPr="007E191D">
        <w:rPr>
          <w:rFonts w:ascii="Arial" w:eastAsia="Arial" w:hAnsi="Arial" w:cs="Arial"/>
          <w:sz w:val="24"/>
          <w:szCs w:val="24"/>
        </w:rPr>
        <w:t>La evolución de las erogaciones correspondientes al Anexo Transversal de Anticorrupción del Estado de Quintana Roo</w:t>
      </w:r>
      <w:r w:rsidR="003A64A2" w:rsidRPr="007E191D">
        <w:rPr>
          <w:rFonts w:ascii="Arial" w:eastAsia="Arial" w:hAnsi="Arial" w:cs="Arial"/>
          <w:sz w:val="24"/>
          <w:szCs w:val="24"/>
        </w:rPr>
        <w:t>.</w:t>
      </w:r>
    </w:p>
    <w:p w14:paraId="1BCF30BE" w14:textId="77777777" w:rsidR="00236663" w:rsidRPr="007E191D" w:rsidRDefault="00236663" w:rsidP="00236663">
      <w:pPr>
        <w:pStyle w:val="Normal1"/>
        <w:tabs>
          <w:tab w:val="left" w:pos="426"/>
        </w:tabs>
        <w:spacing w:after="0" w:line="240" w:lineRule="auto"/>
        <w:jc w:val="both"/>
        <w:rPr>
          <w:rFonts w:ascii="Arial" w:eastAsia="Arial" w:hAnsi="Arial" w:cs="Arial"/>
          <w:sz w:val="24"/>
          <w:szCs w:val="24"/>
        </w:rPr>
      </w:pPr>
    </w:p>
    <w:p w14:paraId="03AA9673" w14:textId="517F4E2D" w:rsidR="00236663" w:rsidRPr="007E191D" w:rsidRDefault="00236663" w:rsidP="00236663">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lastRenderedPageBreak/>
        <w:t xml:space="preserve">ARTÍCULO </w:t>
      </w:r>
      <w:r w:rsidR="0013304E" w:rsidRPr="007E191D">
        <w:rPr>
          <w:rFonts w:ascii="Arial" w:eastAsia="Arial" w:hAnsi="Arial" w:cs="Arial"/>
          <w:b/>
          <w:sz w:val="24"/>
          <w:szCs w:val="24"/>
        </w:rPr>
        <w:t>84</w:t>
      </w:r>
      <w:r w:rsidRPr="007E191D">
        <w:rPr>
          <w:rFonts w:ascii="Arial" w:eastAsia="Arial" w:hAnsi="Arial" w:cs="Arial"/>
          <w:b/>
          <w:sz w:val="24"/>
          <w:szCs w:val="24"/>
        </w:rPr>
        <w:t>.</w:t>
      </w:r>
      <w:r w:rsidRPr="007E191D">
        <w:rPr>
          <w:rFonts w:ascii="Arial" w:eastAsia="Arial" w:hAnsi="Arial" w:cs="Arial"/>
          <w:sz w:val="24"/>
          <w:szCs w:val="24"/>
        </w:rPr>
        <w:t xml:space="preserve"> Los poderes Legislativo y Judicial, y los Órganos Autónomos comunicarán a la Secretaría, cuando ésta así lo requiera, la distribución presupuestal y programática, así como el resultado de su ejercicio y aplicación para efectos de la Cuenta Pública en los términos que la legislación aplicable establece.  </w:t>
      </w:r>
    </w:p>
    <w:p w14:paraId="246E0B0E" w14:textId="425A5B7F" w:rsidR="0058454C" w:rsidRPr="007E191D" w:rsidRDefault="0058454C" w:rsidP="00236663">
      <w:pPr>
        <w:pStyle w:val="Normal1"/>
        <w:spacing w:after="0" w:line="240" w:lineRule="auto"/>
        <w:jc w:val="center"/>
        <w:outlineLvl w:val="1"/>
        <w:rPr>
          <w:rFonts w:ascii="Arial" w:eastAsia="Arial" w:hAnsi="Arial" w:cs="Arial"/>
          <w:sz w:val="24"/>
          <w:szCs w:val="24"/>
        </w:rPr>
      </w:pPr>
    </w:p>
    <w:p w14:paraId="2CAACBCA" w14:textId="77777777" w:rsidR="0058454C" w:rsidRDefault="0058454C">
      <w:pPr>
        <w:pStyle w:val="Normal1"/>
        <w:spacing w:after="0" w:line="240" w:lineRule="auto"/>
        <w:ind w:right="45"/>
        <w:jc w:val="both"/>
        <w:rPr>
          <w:rFonts w:ascii="Arial" w:eastAsia="Arial" w:hAnsi="Arial" w:cs="Arial"/>
          <w:sz w:val="24"/>
          <w:szCs w:val="24"/>
        </w:rPr>
      </w:pPr>
    </w:p>
    <w:p w14:paraId="201BDB9A" w14:textId="77777777" w:rsidR="0098146B" w:rsidRDefault="0098146B">
      <w:pPr>
        <w:pStyle w:val="Normal1"/>
        <w:spacing w:after="0" w:line="240" w:lineRule="auto"/>
        <w:ind w:right="45"/>
        <w:jc w:val="both"/>
        <w:rPr>
          <w:rFonts w:ascii="Arial" w:eastAsia="Arial" w:hAnsi="Arial" w:cs="Arial"/>
          <w:sz w:val="24"/>
          <w:szCs w:val="24"/>
        </w:rPr>
      </w:pPr>
    </w:p>
    <w:p w14:paraId="67C474EA" w14:textId="77777777" w:rsidR="0098146B" w:rsidRDefault="0098146B">
      <w:pPr>
        <w:pStyle w:val="Normal1"/>
        <w:spacing w:after="0" w:line="240" w:lineRule="auto"/>
        <w:ind w:right="45"/>
        <w:jc w:val="both"/>
        <w:rPr>
          <w:rFonts w:ascii="Arial" w:eastAsia="Arial" w:hAnsi="Arial" w:cs="Arial"/>
          <w:sz w:val="24"/>
          <w:szCs w:val="24"/>
        </w:rPr>
      </w:pPr>
    </w:p>
    <w:p w14:paraId="76C62A44" w14:textId="77777777" w:rsidR="0098146B" w:rsidRDefault="0098146B">
      <w:pPr>
        <w:pStyle w:val="Normal1"/>
        <w:spacing w:after="0" w:line="240" w:lineRule="auto"/>
        <w:ind w:right="45"/>
        <w:jc w:val="both"/>
        <w:rPr>
          <w:rFonts w:ascii="Arial" w:eastAsia="Arial" w:hAnsi="Arial" w:cs="Arial"/>
          <w:sz w:val="24"/>
          <w:szCs w:val="24"/>
        </w:rPr>
      </w:pPr>
    </w:p>
    <w:p w14:paraId="2B507D2C" w14:textId="77777777" w:rsidR="0098146B" w:rsidRPr="007E191D" w:rsidRDefault="0098146B">
      <w:pPr>
        <w:pStyle w:val="Normal1"/>
        <w:spacing w:after="0" w:line="240" w:lineRule="auto"/>
        <w:ind w:right="45"/>
        <w:jc w:val="both"/>
        <w:rPr>
          <w:rFonts w:ascii="Arial" w:eastAsia="Arial" w:hAnsi="Arial" w:cs="Arial"/>
          <w:sz w:val="24"/>
          <w:szCs w:val="24"/>
        </w:rPr>
      </w:pPr>
    </w:p>
    <w:p w14:paraId="2F58C499"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76" w:name="_Toc119793498"/>
      <w:r w:rsidRPr="007E191D">
        <w:rPr>
          <w:rFonts w:ascii="Arial" w:eastAsia="Arial" w:hAnsi="Arial" w:cs="Arial"/>
          <w:b/>
          <w:sz w:val="24"/>
          <w:szCs w:val="24"/>
        </w:rPr>
        <w:t>Capítulo II</w:t>
      </w:r>
      <w:bookmarkEnd w:id="76"/>
      <w:r w:rsidRPr="007E191D">
        <w:rPr>
          <w:rFonts w:ascii="Arial" w:eastAsia="Arial" w:hAnsi="Arial" w:cs="Arial"/>
          <w:b/>
          <w:sz w:val="24"/>
          <w:szCs w:val="24"/>
        </w:rPr>
        <w:t xml:space="preserve"> </w:t>
      </w:r>
    </w:p>
    <w:p w14:paraId="7B7AEE9B" w14:textId="77777777" w:rsidR="0058454C" w:rsidRPr="007E191D" w:rsidRDefault="00037DB7" w:rsidP="00C447EC">
      <w:pPr>
        <w:pStyle w:val="Normal1"/>
        <w:spacing w:after="0" w:line="240" w:lineRule="auto"/>
        <w:jc w:val="center"/>
        <w:outlineLvl w:val="1"/>
        <w:rPr>
          <w:rFonts w:ascii="Arial" w:eastAsia="Arial" w:hAnsi="Arial" w:cs="Arial"/>
          <w:b/>
          <w:sz w:val="24"/>
          <w:szCs w:val="24"/>
        </w:rPr>
      </w:pPr>
      <w:bookmarkStart w:id="77" w:name="_Toc119793499"/>
      <w:r w:rsidRPr="007E191D">
        <w:rPr>
          <w:rFonts w:ascii="Arial" w:eastAsia="Arial" w:hAnsi="Arial" w:cs="Arial"/>
          <w:b/>
          <w:sz w:val="24"/>
          <w:szCs w:val="24"/>
        </w:rPr>
        <w:t>Adquisiciones, arrendamientos y contratación de servicios</w:t>
      </w:r>
      <w:bookmarkEnd w:id="77"/>
    </w:p>
    <w:p w14:paraId="3620A606" w14:textId="77777777" w:rsidR="0058454C" w:rsidRPr="007E191D" w:rsidRDefault="0058454C">
      <w:pPr>
        <w:pStyle w:val="Normal1"/>
        <w:spacing w:after="0" w:line="240" w:lineRule="auto"/>
        <w:jc w:val="center"/>
        <w:rPr>
          <w:rFonts w:ascii="Arial" w:eastAsia="Arial" w:hAnsi="Arial" w:cs="Arial"/>
          <w:color w:val="00B050"/>
          <w:sz w:val="24"/>
          <w:szCs w:val="24"/>
        </w:rPr>
      </w:pPr>
    </w:p>
    <w:p w14:paraId="1D8DF572"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85.</w:t>
      </w:r>
      <w:r w:rsidRPr="007E191D">
        <w:rPr>
          <w:rFonts w:ascii="Arial" w:eastAsia="Arial" w:hAnsi="Arial" w:cs="Arial"/>
          <w:color w:val="000000"/>
          <w:sz w:val="24"/>
          <w:szCs w:val="24"/>
        </w:rPr>
        <w:t xml:space="preserve"> En el ejercicio de su presupuesto por concepto de adquisición de bienes, arrendamientos y contratación de servicios, los entes públicos observarán lo dispuesto en la </w:t>
      </w:r>
      <w:r w:rsidRPr="007E191D">
        <w:rPr>
          <w:rFonts w:ascii="Arial" w:eastAsia="Arial" w:hAnsi="Arial" w:cs="Arial"/>
          <w:sz w:val="24"/>
          <w:szCs w:val="24"/>
        </w:rPr>
        <w:t>normatividad aplicable.</w:t>
      </w:r>
    </w:p>
    <w:p w14:paraId="6A0DD1E8" w14:textId="77777777" w:rsidR="0058454C" w:rsidRPr="007E191D" w:rsidRDefault="0058454C">
      <w:pPr>
        <w:pStyle w:val="Normal1"/>
        <w:spacing w:after="0" w:line="240" w:lineRule="auto"/>
        <w:rPr>
          <w:rFonts w:ascii="Arial" w:eastAsia="Arial" w:hAnsi="Arial" w:cs="Arial"/>
          <w:color w:val="0070C0"/>
          <w:sz w:val="24"/>
          <w:szCs w:val="24"/>
        </w:rPr>
      </w:pPr>
    </w:p>
    <w:p w14:paraId="2F3A93AA" w14:textId="333CDAB2" w:rsidR="0058454C" w:rsidRPr="007E191D" w:rsidRDefault="00037DB7" w:rsidP="008C29E1">
      <w:pPr>
        <w:pStyle w:val="Normal1"/>
        <w:spacing w:after="0" w:line="240" w:lineRule="auto"/>
        <w:jc w:val="both"/>
        <w:outlineLvl w:val="2"/>
        <w:rPr>
          <w:rFonts w:ascii="Arial" w:eastAsia="Arial" w:hAnsi="Arial" w:cs="Arial"/>
          <w:b/>
          <w:bCs/>
          <w:i/>
          <w:iCs/>
          <w:color w:val="000000"/>
          <w:sz w:val="24"/>
          <w:szCs w:val="24"/>
        </w:rPr>
      </w:pPr>
      <w:bookmarkStart w:id="78" w:name="_Toc119793500"/>
      <w:r w:rsidRPr="007E191D">
        <w:rPr>
          <w:rFonts w:ascii="Arial" w:eastAsia="Arial" w:hAnsi="Arial" w:cs="Arial"/>
          <w:b/>
          <w:bCs/>
          <w:i/>
          <w:iCs/>
          <w:color w:val="000000"/>
          <w:sz w:val="24"/>
          <w:szCs w:val="24"/>
        </w:rPr>
        <w:t>De los montos máximos de adjudicación directa y los de adjudicación mediante invitación a cuando menos tres proveedores</w:t>
      </w:r>
      <w:bookmarkEnd w:id="78"/>
    </w:p>
    <w:p w14:paraId="409EA2D9" w14:textId="77777777" w:rsidR="00772090" w:rsidRPr="007E191D" w:rsidRDefault="00772090" w:rsidP="008C29E1">
      <w:pPr>
        <w:pStyle w:val="Normal1"/>
        <w:spacing w:after="0" w:line="240" w:lineRule="auto"/>
        <w:jc w:val="both"/>
        <w:outlineLvl w:val="2"/>
        <w:rPr>
          <w:rFonts w:ascii="Arial" w:eastAsia="Arial" w:hAnsi="Arial" w:cs="Arial"/>
          <w:color w:val="000000"/>
          <w:sz w:val="24"/>
          <w:szCs w:val="24"/>
        </w:rPr>
      </w:pPr>
    </w:p>
    <w:p w14:paraId="25FDD2C0" w14:textId="39E7FC52" w:rsidR="0058454C" w:rsidRPr="007E191D" w:rsidRDefault="00037DB7" w:rsidP="00447F55">
      <w:pPr>
        <w:pStyle w:val="Normal1"/>
        <w:spacing w:after="120" w:line="240" w:lineRule="auto"/>
        <w:jc w:val="both"/>
        <w:rPr>
          <w:rFonts w:ascii="Arial" w:eastAsia="Arial" w:hAnsi="Arial" w:cs="Arial"/>
          <w:sz w:val="24"/>
          <w:szCs w:val="24"/>
        </w:rPr>
      </w:pPr>
      <w:r w:rsidRPr="007E191D">
        <w:rPr>
          <w:rFonts w:ascii="Arial" w:eastAsia="Arial" w:hAnsi="Arial" w:cs="Arial"/>
          <w:b/>
          <w:color w:val="000000"/>
          <w:sz w:val="24"/>
          <w:szCs w:val="24"/>
        </w:rPr>
        <w:t>ARTÍCULO 86.</w:t>
      </w:r>
      <w:r w:rsidRPr="007E191D">
        <w:rPr>
          <w:rFonts w:ascii="Arial" w:eastAsia="Arial" w:hAnsi="Arial" w:cs="Arial"/>
          <w:color w:val="000000"/>
          <w:sz w:val="24"/>
          <w:szCs w:val="24"/>
        </w:rPr>
        <w:t> Para los efectos del artículo 35 de la Ley de Adquisiciones, Arrendamientos y Prestación de Servicios Relacionados con Bienes Muebles del Estado de Quintana Roo, los montos máximos de adjudicación directa y los de adjudicación mediante invitación a cuando menos tres proveedores, de las adquisiciones, arrendamientos</w:t>
      </w:r>
      <w:r w:rsidR="003A64A2" w:rsidRPr="007E191D">
        <w:rPr>
          <w:rFonts w:ascii="Arial" w:eastAsia="Arial" w:hAnsi="Arial" w:cs="Arial"/>
          <w:color w:val="000000"/>
          <w:sz w:val="24"/>
          <w:szCs w:val="24"/>
        </w:rPr>
        <w:t xml:space="preserve"> y</w:t>
      </w:r>
      <w:r w:rsidRPr="007E191D">
        <w:rPr>
          <w:rFonts w:ascii="Arial" w:eastAsia="Arial" w:hAnsi="Arial" w:cs="Arial"/>
          <w:color w:val="000000"/>
          <w:sz w:val="24"/>
          <w:szCs w:val="24"/>
        </w:rPr>
        <w:t xml:space="preserve"> prestación de servicios, para el ejercicio </w:t>
      </w:r>
      <w:r w:rsidR="006C7800" w:rsidRPr="007E191D">
        <w:rPr>
          <w:rFonts w:ascii="Arial" w:eastAsia="Arial" w:hAnsi="Arial" w:cs="Arial"/>
          <w:color w:val="000000"/>
          <w:sz w:val="24"/>
          <w:szCs w:val="24"/>
        </w:rPr>
        <w:t>2023</w:t>
      </w:r>
      <w:r w:rsidRPr="007E191D">
        <w:rPr>
          <w:rFonts w:ascii="Arial" w:eastAsia="Arial" w:hAnsi="Arial" w:cs="Arial"/>
          <w:color w:val="000000"/>
          <w:sz w:val="24"/>
          <w:szCs w:val="24"/>
        </w:rPr>
        <w:t>, serán los señalados a continuación:</w:t>
      </w:r>
    </w:p>
    <w:tbl>
      <w:tblPr>
        <w:tblW w:w="5000" w:type="pct"/>
        <w:tblCellMar>
          <w:left w:w="70" w:type="dxa"/>
          <w:right w:w="70" w:type="dxa"/>
        </w:tblCellMar>
        <w:tblLook w:val="04A0" w:firstRow="1" w:lastRow="0" w:firstColumn="1" w:lastColumn="0" w:noHBand="0" w:noVBand="1"/>
      </w:tblPr>
      <w:tblGrid>
        <w:gridCol w:w="1228"/>
        <w:gridCol w:w="2562"/>
        <w:gridCol w:w="2347"/>
        <w:gridCol w:w="2976"/>
        <w:gridCol w:w="148"/>
      </w:tblGrid>
      <w:tr w:rsidR="00607011" w:rsidRPr="007E191D" w14:paraId="2555B751" w14:textId="77777777" w:rsidTr="004B744C">
        <w:trPr>
          <w:gridAfter w:val="1"/>
          <w:wAfter w:w="80" w:type="pct"/>
          <w:cantSplit/>
          <w:trHeight w:val="517"/>
          <w:tblHeader/>
        </w:trPr>
        <w:tc>
          <w:tcPr>
            <w:tcW w:w="492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40CF18"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 xml:space="preserve">Adquisiciones, Arrendamientos y Servicios </w:t>
            </w:r>
            <w:r w:rsidRPr="007E191D">
              <w:rPr>
                <w:rFonts w:ascii="Arial" w:eastAsia="Arial" w:hAnsi="Arial" w:cs="Arial"/>
                <w:color w:val="000000"/>
                <w:sz w:val="24"/>
                <w:szCs w:val="24"/>
              </w:rPr>
              <w:br/>
              <w:t>(miles de pesos)</w:t>
            </w:r>
          </w:p>
        </w:tc>
      </w:tr>
      <w:tr w:rsidR="00607011" w:rsidRPr="007E191D" w14:paraId="30B46F73" w14:textId="77777777" w:rsidTr="004B744C">
        <w:trPr>
          <w:trHeight w:val="300"/>
          <w:tblHeader/>
        </w:trPr>
        <w:tc>
          <w:tcPr>
            <w:tcW w:w="4920" w:type="pct"/>
            <w:gridSpan w:val="4"/>
            <w:vMerge/>
            <w:tcBorders>
              <w:top w:val="single" w:sz="4" w:space="0" w:color="auto"/>
              <w:left w:val="single" w:sz="4" w:space="0" w:color="auto"/>
              <w:bottom w:val="single" w:sz="4" w:space="0" w:color="000000"/>
              <w:right w:val="single" w:sz="4" w:space="0" w:color="000000"/>
            </w:tcBorders>
            <w:vAlign w:val="center"/>
            <w:hideMark/>
          </w:tcPr>
          <w:p w14:paraId="646671F8" w14:textId="77777777" w:rsidR="00607011" w:rsidRPr="007E191D" w:rsidRDefault="00607011" w:rsidP="00607011">
            <w:pPr>
              <w:spacing w:after="0" w:line="240" w:lineRule="auto"/>
              <w:rPr>
                <w:rFonts w:ascii="Arial" w:eastAsia="Times New Roman" w:hAnsi="Arial" w:cs="Arial"/>
                <w:color w:val="000000"/>
                <w:sz w:val="24"/>
                <w:szCs w:val="24"/>
              </w:rPr>
            </w:pPr>
          </w:p>
        </w:tc>
        <w:tc>
          <w:tcPr>
            <w:tcW w:w="80" w:type="pct"/>
            <w:tcBorders>
              <w:top w:val="nil"/>
              <w:left w:val="nil"/>
              <w:bottom w:val="nil"/>
              <w:right w:val="nil"/>
            </w:tcBorders>
            <w:shd w:val="clear" w:color="auto" w:fill="auto"/>
            <w:noWrap/>
            <w:vAlign w:val="bottom"/>
            <w:hideMark/>
          </w:tcPr>
          <w:p w14:paraId="492F253D" w14:textId="77777777" w:rsidR="00607011" w:rsidRPr="007E191D" w:rsidRDefault="00607011" w:rsidP="00607011">
            <w:pPr>
              <w:spacing w:after="0" w:line="240" w:lineRule="auto"/>
              <w:jc w:val="center"/>
              <w:rPr>
                <w:rFonts w:ascii="Arial" w:eastAsia="Times New Roman" w:hAnsi="Arial" w:cs="Arial"/>
                <w:color w:val="000000"/>
                <w:sz w:val="24"/>
                <w:szCs w:val="24"/>
              </w:rPr>
            </w:pPr>
          </w:p>
        </w:tc>
      </w:tr>
      <w:tr w:rsidR="00607011" w:rsidRPr="007E191D" w14:paraId="1A504972" w14:textId="77777777" w:rsidTr="004B744C">
        <w:trPr>
          <w:cantSplit/>
          <w:trHeight w:val="1095"/>
          <w:tblHeader/>
        </w:trPr>
        <w:tc>
          <w:tcPr>
            <w:tcW w:w="20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463E6"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Presupuesto autorizado de adquisiciones, arrendamientos y servicios</w:t>
            </w:r>
          </w:p>
        </w:tc>
        <w:tc>
          <w:tcPr>
            <w:tcW w:w="1267" w:type="pct"/>
            <w:tcBorders>
              <w:top w:val="nil"/>
              <w:left w:val="nil"/>
              <w:bottom w:val="single" w:sz="4" w:space="0" w:color="auto"/>
              <w:right w:val="single" w:sz="4" w:space="0" w:color="auto"/>
            </w:tcBorders>
            <w:shd w:val="clear" w:color="auto" w:fill="auto"/>
            <w:vAlign w:val="center"/>
            <w:hideMark/>
          </w:tcPr>
          <w:p w14:paraId="30192F38"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Monto máximo total de cada operación que podrá adjudicarse directamente</w:t>
            </w:r>
          </w:p>
        </w:tc>
        <w:tc>
          <w:tcPr>
            <w:tcW w:w="1607" w:type="pct"/>
            <w:tcBorders>
              <w:top w:val="nil"/>
              <w:left w:val="nil"/>
              <w:bottom w:val="single" w:sz="4" w:space="0" w:color="auto"/>
              <w:right w:val="single" w:sz="4" w:space="0" w:color="auto"/>
            </w:tcBorders>
            <w:shd w:val="clear" w:color="auto" w:fill="auto"/>
            <w:vAlign w:val="center"/>
            <w:hideMark/>
          </w:tcPr>
          <w:p w14:paraId="513547D1"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Monto máximo total de cada operación que podrá adjudicarse mediante invitación a cuando menos tres proveedores</w:t>
            </w:r>
          </w:p>
        </w:tc>
        <w:tc>
          <w:tcPr>
            <w:tcW w:w="80" w:type="pct"/>
            <w:vAlign w:val="center"/>
            <w:hideMark/>
          </w:tcPr>
          <w:p w14:paraId="0410F9EA"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020D4655" w14:textId="77777777" w:rsidTr="004B744C">
        <w:trPr>
          <w:cantSplit/>
          <w:trHeight w:val="600"/>
          <w:tblHeader/>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151E602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Mayor de</w:t>
            </w:r>
          </w:p>
        </w:tc>
        <w:tc>
          <w:tcPr>
            <w:tcW w:w="1383" w:type="pct"/>
            <w:tcBorders>
              <w:top w:val="nil"/>
              <w:left w:val="nil"/>
              <w:bottom w:val="single" w:sz="4" w:space="0" w:color="auto"/>
              <w:right w:val="single" w:sz="4" w:space="0" w:color="auto"/>
            </w:tcBorders>
            <w:shd w:val="clear" w:color="auto" w:fill="auto"/>
            <w:vAlign w:val="center"/>
            <w:hideMark/>
          </w:tcPr>
          <w:p w14:paraId="495C55F2"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Hasta</w:t>
            </w:r>
          </w:p>
        </w:tc>
        <w:tc>
          <w:tcPr>
            <w:tcW w:w="1267" w:type="pct"/>
            <w:tcBorders>
              <w:top w:val="nil"/>
              <w:left w:val="nil"/>
              <w:bottom w:val="single" w:sz="4" w:space="0" w:color="auto"/>
              <w:right w:val="single" w:sz="4" w:space="0" w:color="auto"/>
            </w:tcBorders>
            <w:shd w:val="clear" w:color="auto" w:fill="auto"/>
            <w:vAlign w:val="center"/>
            <w:hideMark/>
          </w:tcPr>
          <w:p w14:paraId="7659F63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Dependencia y Entidades Paraestatales</w:t>
            </w:r>
          </w:p>
        </w:tc>
        <w:tc>
          <w:tcPr>
            <w:tcW w:w="1607" w:type="pct"/>
            <w:tcBorders>
              <w:top w:val="nil"/>
              <w:left w:val="nil"/>
              <w:bottom w:val="single" w:sz="4" w:space="0" w:color="auto"/>
              <w:right w:val="single" w:sz="4" w:space="0" w:color="auto"/>
            </w:tcBorders>
            <w:shd w:val="clear" w:color="auto" w:fill="auto"/>
            <w:vAlign w:val="center"/>
            <w:hideMark/>
          </w:tcPr>
          <w:p w14:paraId="74475287"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Dependencia y Entidades Paraestatales</w:t>
            </w:r>
          </w:p>
        </w:tc>
        <w:tc>
          <w:tcPr>
            <w:tcW w:w="80" w:type="pct"/>
            <w:vAlign w:val="center"/>
            <w:hideMark/>
          </w:tcPr>
          <w:p w14:paraId="6F35E7DF"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237B7408"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24FE92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 </w:t>
            </w:r>
          </w:p>
        </w:tc>
        <w:tc>
          <w:tcPr>
            <w:tcW w:w="1383" w:type="pct"/>
            <w:tcBorders>
              <w:top w:val="nil"/>
              <w:left w:val="nil"/>
              <w:bottom w:val="single" w:sz="4" w:space="0" w:color="auto"/>
              <w:right w:val="single" w:sz="4" w:space="0" w:color="auto"/>
            </w:tcBorders>
            <w:shd w:val="clear" w:color="auto" w:fill="auto"/>
            <w:vAlign w:val="center"/>
            <w:hideMark/>
          </w:tcPr>
          <w:p w14:paraId="5EB0081C"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15,000</w:t>
            </w:r>
          </w:p>
        </w:tc>
        <w:tc>
          <w:tcPr>
            <w:tcW w:w="1267" w:type="pct"/>
            <w:tcBorders>
              <w:top w:val="nil"/>
              <w:left w:val="nil"/>
              <w:bottom w:val="single" w:sz="4" w:space="0" w:color="auto"/>
              <w:right w:val="single" w:sz="4" w:space="0" w:color="auto"/>
            </w:tcBorders>
            <w:shd w:val="clear" w:color="auto" w:fill="auto"/>
            <w:vAlign w:val="center"/>
            <w:hideMark/>
          </w:tcPr>
          <w:p w14:paraId="2233F89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215</w:t>
            </w:r>
          </w:p>
        </w:tc>
        <w:tc>
          <w:tcPr>
            <w:tcW w:w="1607" w:type="pct"/>
            <w:tcBorders>
              <w:top w:val="nil"/>
              <w:left w:val="nil"/>
              <w:bottom w:val="single" w:sz="4" w:space="0" w:color="auto"/>
              <w:right w:val="single" w:sz="4" w:space="0" w:color="auto"/>
            </w:tcBorders>
            <w:shd w:val="clear" w:color="auto" w:fill="auto"/>
            <w:vAlign w:val="center"/>
            <w:hideMark/>
          </w:tcPr>
          <w:p w14:paraId="3ED440E0"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737</w:t>
            </w:r>
          </w:p>
        </w:tc>
        <w:tc>
          <w:tcPr>
            <w:tcW w:w="80" w:type="pct"/>
            <w:vAlign w:val="center"/>
            <w:hideMark/>
          </w:tcPr>
          <w:p w14:paraId="6FC9958F"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37853E0C"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21F0BBB"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15,000</w:t>
            </w:r>
          </w:p>
        </w:tc>
        <w:tc>
          <w:tcPr>
            <w:tcW w:w="1383" w:type="pct"/>
            <w:tcBorders>
              <w:top w:val="nil"/>
              <w:left w:val="nil"/>
              <w:bottom w:val="single" w:sz="4" w:space="0" w:color="auto"/>
              <w:right w:val="single" w:sz="4" w:space="0" w:color="auto"/>
            </w:tcBorders>
            <w:shd w:val="clear" w:color="auto" w:fill="auto"/>
            <w:vAlign w:val="center"/>
            <w:hideMark/>
          </w:tcPr>
          <w:p w14:paraId="0C11E0F3"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30,000</w:t>
            </w:r>
          </w:p>
        </w:tc>
        <w:tc>
          <w:tcPr>
            <w:tcW w:w="1267" w:type="pct"/>
            <w:tcBorders>
              <w:top w:val="nil"/>
              <w:left w:val="nil"/>
              <w:bottom w:val="single" w:sz="4" w:space="0" w:color="auto"/>
              <w:right w:val="single" w:sz="4" w:space="0" w:color="auto"/>
            </w:tcBorders>
            <w:shd w:val="clear" w:color="auto" w:fill="auto"/>
            <w:vAlign w:val="center"/>
            <w:hideMark/>
          </w:tcPr>
          <w:p w14:paraId="24EF7FDA"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245</w:t>
            </w:r>
          </w:p>
        </w:tc>
        <w:tc>
          <w:tcPr>
            <w:tcW w:w="1607" w:type="pct"/>
            <w:tcBorders>
              <w:top w:val="nil"/>
              <w:left w:val="nil"/>
              <w:bottom w:val="single" w:sz="4" w:space="0" w:color="auto"/>
              <w:right w:val="single" w:sz="4" w:space="0" w:color="auto"/>
            </w:tcBorders>
            <w:shd w:val="clear" w:color="auto" w:fill="auto"/>
            <w:vAlign w:val="center"/>
            <w:hideMark/>
          </w:tcPr>
          <w:p w14:paraId="1308A32B"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1,061</w:t>
            </w:r>
          </w:p>
        </w:tc>
        <w:tc>
          <w:tcPr>
            <w:tcW w:w="80" w:type="pct"/>
            <w:vAlign w:val="center"/>
            <w:hideMark/>
          </w:tcPr>
          <w:p w14:paraId="4D685B59"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06CEB13B"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DAA2E99"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30,000</w:t>
            </w:r>
          </w:p>
        </w:tc>
        <w:tc>
          <w:tcPr>
            <w:tcW w:w="1383" w:type="pct"/>
            <w:tcBorders>
              <w:top w:val="nil"/>
              <w:left w:val="nil"/>
              <w:bottom w:val="single" w:sz="4" w:space="0" w:color="auto"/>
              <w:right w:val="single" w:sz="4" w:space="0" w:color="auto"/>
            </w:tcBorders>
            <w:shd w:val="clear" w:color="auto" w:fill="auto"/>
            <w:vAlign w:val="center"/>
            <w:hideMark/>
          </w:tcPr>
          <w:p w14:paraId="54CA6E0F"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50,000</w:t>
            </w:r>
          </w:p>
        </w:tc>
        <w:tc>
          <w:tcPr>
            <w:tcW w:w="1267" w:type="pct"/>
            <w:tcBorders>
              <w:top w:val="nil"/>
              <w:left w:val="nil"/>
              <w:bottom w:val="single" w:sz="4" w:space="0" w:color="auto"/>
              <w:right w:val="single" w:sz="4" w:space="0" w:color="auto"/>
            </w:tcBorders>
            <w:shd w:val="clear" w:color="auto" w:fill="auto"/>
            <w:vAlign w:val="center"/>
            <w:hideMark/>
          </w:tcPr>
          <w:p w14:paraId="74ED246A"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276</w:t>
            </w:r>
          </w:p>
        </w:tc>
        <w:tc>
          <w:tcPr>
            <w:tcW w:w="1607" w:type="pct"/>
            <w:tcBorders>
              <w:top w:val="nil"/>
              <w:left w:val="nil"/>
              <w:bottom w:val="single" w:sz="4" w:space="0" w:color="auto"/>
              <w:right w:val="single" w:sz="4" w:space="0" w:color="auto"/>
            </w:tcBorders>
            <w:shd w:val="clear" w:color="auto" w:fill="auto"/>
            <w:vAlign w:val="center"/>
            <w:hideMark/>
          </w:tcPr>
          <w:p w14:paraId="489AF716"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1,382</w:t>
            </w:r>
          </w:p>
        </w:tc>
        <w:tc>
          <w:tcPr>
            <w:tcW w:w="80" w:type="pct"/>
            <w:vAlign w:val="center"/>
            <w:hideMark/>
          </w:tcPr>
          <w:p w14:paraId="7C05D524"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318C7FB0"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4271CE52"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lastRenderedPageBreak/>
              <w:t>50,000</w:t>
            </w:r>
          </w:p>
        </w:tc>
        <w:tc>
          <w:tcPr>
            <w:tcW w:w="1383" w:type="pct"/>
            <w:tcBorders>
              <w:top w:val="nil"/>
              <w:left w:val="nil"/>
              <w:bottom w:val="single" w:sz="4" w:space="0" w:color="auto"/>
              <w:right w:val="single" w:sz="4" w:space="0" w:color="auto"/>
            </w:tcBorders>
            <w:shd w:val="clear" w:color="auto" w:fill="auto"/>
            <w:vAlign w:val="center"/>
            <w:hideMark/>
          </w:tcPr>
          <w:p w14:paraId="2304E7DF"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100,000</w:t>
            </w:r>
          </w:p>
        </w:tc>
        <w:tc>
          <w:tcPr>
            <w:tcW w:w="1267" w:type="pct"/>
            <w:tcBorders>
              <w:top w:val="nil"/>
              <w:left w:val="nil"/>
              <w:bottom w:val="single" w:sz="4" w:space="0" w:color="auto"/>
              <w:right w:val="single" w:sz="4" w:space="0" w:color="auto"/>
            </w:tcBorders>
            <w:shd w:val="clear" w:color="auto" w:fill="auto"/>
            <w:vAlign w:val="center"/>
            <w:hideMark/>
          </w:tcPr>
          <w:p w14:paraId="0E4025D0"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308</w:t>
            </w:r>
          </w:p>
        </w:tc>
        <w:tc>
          <w:tcPr>
            <w:tcW w:w="1607" w:type="pct"/>
            <w:tcBorders>
              <w:top w:val="nil"/>
              <w:left w:val="nil"/>
              <w:bottom w:val="single" w:sz="4" w:space="0" w:color="auto"/>
              <w:right w:val="single" w:sz="4" w:space="0" w:color="auto"/>
            </w:tcBorders>
            <w:shd w:val="clear" w:color="auto" w:fill="auto"/>
            <w:vAlign w:val="center"/>
            <w:hideMark/>
          </w:tcPr>
          <w:p w14:paraId="4DF76132"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1,705</w:t>
            </w:r>
          </w:p>
        </w:tc>
        <w:tc>
          <w:tcPr>
            <w:tcW w:w="80" w:type="pct"/>
            <w:vAlign w:val="center"/>
            <w:hideMark/>
          </w:tcPr>
          <w:p w14:paraId="2658A3B1"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76B01A6A"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60B5A3A"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100,000</w:t>
            </w:r>
          </w:p>
        </w:tc>
        <w:tc>
          <w:tcPr>
            <w:tcW w:w="1383" w:type="pct"/>
            <w:tcBorders>
              <w:top w:val="nil"/>
              <w:left w:val="nil"/>
              <w:bottom w:val="single" w:sz="4" w:space="0" w:color="auto"/>
              <w:right w:val="single" w:sz="4" w:space="0" w:color="auto"/>
            </w:tcBorders>
            <w:shd w:val="clear" w:color="auto" w:fill="auto"/>
            <w:vAlign w:val="center"/>
            <w:hideMark/>
          </w:tcPr>
          <w:p w14:paraId="2C91545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150,000</w:t>
            </w:r>
          </w:p>
        </w:tc>
        <w:tc>
          <w:tcPr>
            <w:tcW w:w="1267" w:type="pct"/>
            <w:tcBorders>
              <w:top w:val="nil"/>
              <w:left w:val="nil"/>
              <w:bottom w:val="single" w:sz="4" w:space="0" w:color="auto"/>
              <w:right w:val="single" w:sz="4" w:space="0" w:color="auto"/>
            </w:tcBorders>
            <w:shd w:val="clear" w:color="auto" w:fill="auto"/>
            <w:vAlign w:val="center"/>
            <w:hideMark/>
          </w:tcPr>
          <w:p w14:paraId="5E5E3FD6"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337</w:t>
            </w:r>
          </w:p>
        </w:tc>
        <w:tc>
          <w:tcPr>
            <w:tcW w:w="1607" w:type="pct"/>
            <w:tcBorders>
              <w:top w:val="nil"/>
              <w:left w:val="nil"/>
              <w:bottom w:val="single" w:sz="4" w:space="0" w:color="auto"/>
              <w:right w:val="single" w:sz="4" w:space="0" w:color="auto"/>
            </w:tcBorders>
            <w:shd w:val="clear" w:color="auto" w:fill="auto"/>
            <w:vAlign w:val="center"/>
            <w:hideMark/>
          </w:tcPr>
          <w:p w14:paraId="60C3DC97"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2,033</w:t>
            </w:r>
          </w:p>
        </w:tc>
        <w:tc>
          <w:tcPr>
            <w:tcW w:w="80" w:type="pct"/>
            <w:vAlign w:val="center"/>
            <w:hideMark/>
          </w:tcPr>
          <w:p w14:paraId="54F2839E"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2EC71BB2"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CF2426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150,000</w:t>
            </w:r>
          </w:p>
        </w:tc>
        <w:tc>
          <w:tcPr>
            <w:tcW w:w="1383" w:type="pct"/>
            <w:tcBorders>
              <w:top w:val="nil"/>
              <w:left w:val="nil"/>
              <w:bottom w:val="single" w:sz="4" w:space="0" w:color="auto"/>
              <w:right w:val="single" w:sz="4" w:space="0" w:color="auto"/>
            </w:tcBorders>
            <w:shd w:val="clear" w:color="auto" w:fill="auto"/>
            <w:vAlign w:val="center"/>
            <w:hideMark/>
          </w:tcPr>
          <w:p w14:paraId="54EB3B6B"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250,000</w:t>
            </w:r>
          </w:p>
        </w:tc>
        <w:tc>
          <w:tcPr>
            <w:tcW w:w="1267" w:type="pct"/>
            <w:tcBorders>
              <w:top w:val="nil"/>
              <w:left w:val="nil"/>
              <w:bottom w:val="single" w:sz="4" w:space="0" w:color="auto"/>
              <w:right w:val="single" w:sz="4" w:space="0" w:color="auto"/>
            </w:tcBorders>
            <w:shd w:val="clear" w:color="auto" w:fill="auto"/>
            <w:vAlign w:val="center"/>
            <w:hideMark/>
          </w:tcPr>
          <w:p w14:paraId="5F536052"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383</w:t>
            </w:r>
          </w:p>
        </w:tc>
        <w:tc>
          <w:tcPr>
            <w:tcW w:w="1607" w:type="pct"/>
            <w:tcBorders>
              <w:top w:val="nil"/>
              <w:left w:val="nil"/>
              <w:bottom w:val="single" w:sz="4" w:space="0" w:color="auto"/>
              <w:right w:val="single" w:sz="4" w:space="0" w:color="auto"/>
            </w:tcBorders>
            <w:shd w:val="clear" w:color="auto" w:fill="auto"/>
            <w:vAlign w:val="center"/>
            <w:hideMark/>
          </w:tcPr>
          <w:p w14:paraId="1CA30B93"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2,454</w:t>
            </w:r>
          </w:p>
        </w:tc>
        <w:tc>
          <w:tcPr>
            <w:tcW w:w="80" w:type="pct"/>
            <w:vAlign w:val="center"/>
            <w:hideMark/>
          </w:tcPr>
          <w:p w14:paraId="35FFBB74"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54100B3F"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277E4B3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250,000</w:t>
            </w:r>
          </w:p>
        </w:tc>
        <w:tc>
          <w:tcPr>
            <w:tcW w:w="1383" w:type="pct"/>
            <w:tcBorders>
              <w:top w:val="nil"/>
              <w:left w:val="nil"/>
              <w:bottom w:val="single" w:sz="4" w:space="0" w:color="auto"/>
              <w:right w:val="single" w:sz="4" w:space="0" w:color="auto"/>
            </w:tcBorders>
            <w:shd w:val="clear" w:color="auto" w:fill="auto"/>
            <w:vAlign w:val="center"/>
            <w:hideMark/>
          </w:tcPr>
          <w:p w14:paraId="33193941"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350,000</w:t>
            </w:r>
          </w:p>
        </w:tc>
        <w:tc>
          <w:tcPr>
            <w:tcW w:w="1267" w:type="pct"/>
            <w:tcBorders>
              <w:top w:val="nil"/>
              <w:left w:val="nil"/>
              <w:bottom w:val="single" w:sz="4" w:space="0" w:color="auto"/>
              <w:right w:val="single" w:sz="4" w:space="0" w:color="auto"/>
            </w:tcBorders>
            <w:shd w:val="clear" w:color="auto" w:fill="auto"/>
            <w:vAlign w:val="center"/>
            <w:hideMark/>
          </w:tcPr>
          <w:p w14:paraId="69B64123"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414</w:t>
            </w:r>
          </w:p>
        </w:tc>
        <w:tc>
          <w:tcPr>
            <w:tcW w:w="1607" w:type="pct"/>
            <w:tcBorders>
              <w:top w:val="nil"/>
              <w:left w:val="nil"/>
              <w:bottom w:val="single" w:sz="4" w:space="0" w:color="auto"/>
              <w:right w:val="single" w:sz="4" w:space="0" w:color="auto"/>
            </w:tcBorders>
            <w:shd w:val="clear" w:color="auto" w:fill="auto"/>
            <w:vAlign w:val="center"/>
            <w:hideMark/>
          </w:tcPr>
          <w:p w14:paraId="0FEDC358"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2,764</w:t>
            </w:r>
          </w:p>
        </w:tc>
        <w:tc>
          <w:tcPr>
            <w:tcW w:w="80" w:type="pct"/>
            <w:vAlign w:val="center"/>
            <w:hideMark/>
          </w:tcPr>
          <w:p w14:paraId="2F6BC277"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56DCED87"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68C5CB0"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350,000</w:t>
            </w:r>
          </w:p>
        </w:tc>
        <w:tc>
          <w:tcPr>
            <w:tcW w:w="1383" w:type="pct"/>
            <w:tcBorders>
              <w:top w:val="nil"/>
              <w:left w:val="nil"/>
              <w:bottom w:val="single" w:sz="4" w:space="0" w:color="auto"/>
              <w:right w:val="single" w:sz="4" w:space="0" w:color="auto"/>
            </w:tcBorders>
            <w:shd w:val="clear" w:color="auto" w:fill="auto"/>
            <w:vAlign w:val="center"/>
            <w:hideMark/>
          </w:tcPr>
          <w:p w14:paraId="51CC7586"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450,000</w:t>
            </w:r>
          </w:p>
        </w:tc>
        <w:tc>
          <w:tcPr>
            <w:tcW w:w="1267" w:type="pct"/>
            <w:tcBorders>
              <w:top w:val="nil"/>
              <w:left w:val="nil"/>
              <w:bottom w:val="single" w:sz="4" w:space="0" w:color="auto"/>
              <w:right w:val="single" w:sz="4" w:space="0" w:color="auto"/>
            </w:tcBorders>
            <w:shd w:val="clear" w:color="auto" w:fill="auto"/>
            <w:vAlign w:val="center"/>
            <w:hideMark/>
          </w:tcPr>
          <w:p w14:paraId="2BC56841"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446</w:t>
            </w:r>
          </w:p>
        </w:tc>
        <w:tc>
          <w:tcPr>
            <w:tcW w:w="1607" w:type="pct"/>
            <w:tcBorders>
              <w:top w:val="nil"/>
              <w:left w:val="nil"/>
              <w:bottom w:val="single" w:sz="4" w:space="0" w:color="auto"/>
              <w:right w:val="single" w:sz="4" w:space="0" w:color="auto"/>
            </w:tcBorders>
            <w:shd w:val="clear" w:color="auto" w:fill="auto"/>
            <w:vAlign w:val="center"/>
            <w:hideMark/>
          </w:tcPr>
          <w:p w14:paraId="4F3D3F88"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2,934</w:t>
            </w:r>
          </w:p>
        </w:tc>
        <w:tc>
          <w:tcPr>
            <w:tcW w:w="80" w:type="pct"/>
            <w:vAlign w:val="center"/>
            <w:hideMark/>
          </w:tcPr>
          <w:p w14:paraId="7BBB2DE7"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0BEA29D2"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491428F"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450,000</w:t>
            </w:r>
          </w:p>
        </w:tc>
        <w:tc>
          <w:tcPr>
            <w:tcW w:w="1383" w:type="pct"/>
            <w:tcBorders>
              <w:top w:val="nil"/>
              <w:left w:val="nil"/>
              <w:bottom w:val="single" w:sz="4" w:space="0" w:color="auto"/>
              <w:right w:val="single" w:sz="4" w:space="0" w:color="auto"/>
            </w:tcBorders>
            <w:shd w:val="clear" w:color="auto" w:fill="auto"/>
            <w:vAlign w:val="center"/>
            <w:hideMark/>
          </w:tcPr>
          <w:p w14:paraId="03B3651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600,000</w:t>
            </w:r>
          </w:p>
        </w:tc>
        <w:tc>
          <w:tcPr>
            <w:tcW w:w="1267" w:type="pct"/>
            <w:tcBorders>
              <w:top w:val="nil"/>
              <w:left w:val="nil"/>
              <w:bottom w:val="single" w:sz="4" w:space="0" w:color="auto"/>
              <w:right w:val="single" w:sz="4" w:space="0" w:color="auto"/>
            </w:tcBorders>
            <w:shd w:val="clear" w:color="auto" w:fill="auto"/>
            <w:vAlign w:val="center"/>
            <w:hideMark/>
          </w:tcPr>
          <w:p w14:paraId="1439974C"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475</w:t>
            </w:r>
          </w:p>
        </w:tc>
        <w:tc>
          <w:tcPr>
            <w:tcW w:w="1607" w:type="pct"/>
            <w:tcBorders>
              <w:top w:val="nil"/>
              <w:left w:val="nil"/>
              <w:bottom w:val="single" w:sz="4" w:space="0" w:color="auto"/>
              <w:right w:val="single" w:sz="4" w:space="0" w:color="auto"/>
            </w:tcBorders>
            <w:shd w:val="clear" w:color="auto" w:fill="auto"/>
            <w:vAlign w:val="center"/>
            <w:hideMark/>
          </w:tcPr>
          <w:p w14:paraId="006DE8B9"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3,253</w:t>
            </w:r>
          </w:p>
        </w:tc>
        <w:tc>
          <w:tcPr>
            <w:tcW w:w="80" w:type="pct"/>
            <w:vAlign w:val="center"/>
            <w:hideMark/>
          </w:tcPr>
          <w:p w14:paraId="1385B7D5"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0630B2B2"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31530830"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600,000</w:t>
            </w:r>
          </w:p>
        </w:tc>
        <w:tc>
          <w:tcPr>
            <w:tcW w:w="1383" w:type="pct"/>
            <w:tcBorders>
              <w:top w:val="nil"/>
              <w:left w:val="nil"/>
              <w:bottom w:val="single" w:sz="4" w:space="0" w:color="auto"/>
              <w:right w:val="single" w:sz="4" w:space="0" w:color="auto"/>
            </w:tcBorders>
            <w:shd w:val="clear" w:color="auto" w:fill="auto"/>
            <w:vAlign w:val="center"/>
            <w:hideMark/>
          </w:tcPr>
          <w:p w14:paraId="596DDFAE"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750,000</w:t>
            </w:r>
          </w:p>
        </w:tc>
        <w:tc>
          <w:tcPr>
            <w:tcW w:w="1267" w:type="pct"/>
            <w:tcBorders>
              <w:top w:val="nil"/>
              <w:left w:val="nil"/>
              <w:bottom w:val="single" w:sz="4" w:space="0" w:color="auto"/>
              <w:right w:val="single" w:sz="4" w:space="0" w:color="auto"/>
            </w:tcBorders>
            <w:shd w:val="clear" w:color="auto" w:fill="auto"/>
            <w:vAlign w:val="center"/>
            <w:hideMark/>
          </w:tcPr>
          <w:p w14:paraId="672B0E48"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491</w:t>
            </w:r>
          </w:p>
        </w:tc>
        <w:tc>
          <w:tcPr>
            <w:tcW w:w="1607" w:type="pct"/>
            <w:tcBorders>
              <w:top w:val="nil"/>
              <w:left w:val="nil"/>
              <w:bottom w:val="single" w:sz="4" w:space="0" w:color="auto"/>
              <w:right w:val="single" w:sz="4" w:space="0" w:color="auto"/>
            </w:tcBorders>
            <w:shd w:val="clear" w:color="auto" w:fill="auto"/>
            <w:vAlign w:val="center"/>
            <w:hideMark/>
          </w:tcPr>
          <w:p w14:paraId="79CFD03F"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3,423</w:t>
            </w:r>
          </w:p>
        </w:tc>
        <w:tc>
          <w:tcPr>
            <w:tcW w:w="80" w:type="pct"/>
            <w:vAlign w:val="center"/>
            <w:hideMark/>
          </w:tcPr>
          <w:p w14:paraId="3474F6E6"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1820400F"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154401A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750,000</w:t>
            </w:r>
          </w:p>
        </w:tc>
        <w:tc>
          <w:tcPr>
            <w:tcW w:w="1383" w:type="pct"/>
            <w:tcBorders>
              <w:top w:val="nil"/>
              <w:left w:val="nil"/>
              <w:bottom w:val="single" w:sz="4" w:space="0" w:color="auto"/>
              <w:right w:val="single" w:sz="4" w:space="0" w:color="auto"/>
            </w:tcBorders>
            <w:shd w:val="clear" w:color="auto" w:fill="auto"/>
            <w:vAlign w:val="center"/>
            <w:hideMark/>
          </w:tcPr>
          <w:p w14:paraId="6D01075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1,000,000</w:t>
            </w:r>
          </w:p>
        </w:tc>
        <w:tc>
          <w:tcPr>
            <w:tcW w:w="1267" w:type="pct"/>
            <w:tcBorders>
              <w:top w:val="nil"/>
              <w:left w:val="nil"/>
              <w:bottom w:val="single" w:sz="4" w:space="0" w:color="auto"/>
              <w:right w:val="single" w:sz="4" w:space="0" w:color="auto"/>
            </w:tcBorders>
            <w:shd w:val="clear" w:color="auto" w:fill="auto"/>
            <w:vAlign w:val="center"/>
            <w:hideMark/>
          </w:tcPr>
          <w:p w14:paraId="5B84597E"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538</w:t>
            </w:r>
          </w:p>
        </w:tc>
        <w:tc>
          <w:tcPr>
            <w:tcW w:w="1607" w:type="pct"/>
            <w:tcBorders>
              <w:top w:val="nil"/>
              <w:left w:val="nil"/>
              <w:bottom w:val="single" w:sz="4" w:space="0" w:color="auto"/>
              <w:right w:val="single" w:sz="4" w:space="0" w:color="auto"/>
            </w:tcBorders>
            <w:shd w:val="clear" w:color="auto" w:fill="auto"/>
            <w:vAlign w:val="center"/>
            <w:hideMark/>
          </w:tcPr>
          <w:p w14:paraId="7F6A2763"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3,745</w:t>
            </w:r>
          </w:p>
        </w:tc>
        <w:tc>
          <w:tcPr>
            <w:tcW w:w="80" w:type="pct"/>
            <w:vAlign w:val="center"/>
            <w:hideMark/>
          </w:tcPr>
          <w:p w14:paraId="26760165" w14:textId="77777777" w:rsidR="00607011" w:rsidRPr="007E191D" w:rsidRDefault="00607011" w:rsidP="00607011">
            <w:pPr>
              <w:spacing w:after="0" w:line="240" w:lineRule="auto"/>
              <w:rPr>
                <w:rFonts w:ascii="Arial" w:eastAsia="Times New Roman" w:hAnsi="Arial" w:cs="Arial"/>
                <w:sz w:val="24"/>
                <w:szCs w:val="24"/>
              </w:rPr>
            </w:pPr>
          </w:p>
        </w:tc>
      </w:tr>
      <w:tr w:rsidR="004B744C" w:rsidRPr="007E191D" w14:paraId="3BD31203" w14:textId="77777777" w:rsidTr="004B744C">
        <w:trPr>
          <w:cantSplit/>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2846340D"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1,000,000</w:t>
            </w:r>
          </w:p>
        </w:tc>
        <w:tc>
          <w:tcPr>
            <w:tcW w:w="1383" w:type="pct"/>
            <w:tcBorders>
              <w:top w:val="nil"/>
              <w:left w:val="nil"/>
              <w:bottom w:val="single" w:sz="4" w:space="0" w:color="auto"/>
              <w:right w:val="single" w:sz="4" w:space="0" w:color="auto"/>
            </w:tcBorders>
            <w:shd w:val="clear" w:color="auto" w:fill="auto"/>
            <w:vAlign w:val="center"/>
            <w:hideMark/>
          </w:tcPr>
          <w:p w14:paraId="28479DD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 </w:t>
            </w:r>
          </w:p>
        </w:tc>
        <w:tc>
          <w:tcPr>
            <w:tcW w:w="1267" w:type="pct"/>
            <w:tcBorders>
              <w:top w:val="nil"/>
              <w:left w:val="nil"/>
              <w:bottom w:val="single" w:sz="4" w:space="0" w:color="auto"/>
              <w:right w:val="single" w:sz="4" w:space="0" w:color="auto"/>
            </w:tcBorders>
            <w:shd w:val="clear" w:color="auto" w:fill="auto"/>
            <w:vAlign w:val="center"/>
            <w:hideMark/>
          </w:tcPr>
          <w:p w14:paraId="5E7EB650"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567</w:t>
            </w:r>
          </w:p>
        </w:tc>
        <w:tc>
          <w:tcPr>
            <w:tcW w:w="1607" w:type="pct"/>
            <w:tcBorders>
              <w:top w:val="nil"/>
              <w:left w:val="nil"/>
              <w:bottom w:val="single" w:sz="4" w:space="0" w:color="auto"/>
              <w:right w:val="single" w:sz="4" w:space="0" w:color="auto"/>
            </w:tcBorders>
            <w:shd w:val="clear" w:color="auto" w:fill="auto"/>
            <w:vAlign w:val="center"/>
            <w:hideMark/>
          </w:tcPr>
          <w:p w14:paraId="3E251545" w14:textId="77777777" w:rsidR="00607011" w:rsidRPr="007E191D" w:rsidRDefault="00607011" w:rsidP="00607011">
            <w:pPr>
              <w:spacing w:after="0" w:line="240" w:lineRule="auto"/>
              <w:jc w:val="center"/>
              <w:rPr>
                <w:rFonts w:ascii="Arial" w:eastAsia="Times New Roman" w:hAnsi="Arial" w:cs="Arial"/>
                <w:color w:val="000000"/>
                <w:sz w:val="24"/>
                <w:szCs w:val="24"/>
              </w:rPr>
            </w:pPr>
            <w:r w:rsidRPr="007E191D">
              <w:rPr>
                <w:rFonts w:ascii="Arial" w:eastAsia="Arial" w:hAnsi="Arial" w:cs="Arial"/>
                <w:color w:val="000000"/>
                <w:sz w:val="24"/>
                <w:szCs w:val="24"/>
              </w:rPr>
              <w:t>3,913</w:t>
            </w:r>
          </w:p>
        </w:tc>
        <w:tc>
          <w:tcPr>
            <w:tcW w:w="80" w:type="pct"/>
            <w:vAlign w:val="center"/>
            <w:hideMark/>
          </w:tcPr>
          <w:p w14:paraId="2FADDBB9" w14:textId="77777777" w:rsidR="00607011" w:rsidRPr="007E191D" w:rsidRDefault="00607011" w:rsidP="00607011">
            <w:pPr>
              <w:spacing w:after="0" w:line="240" w:lineRule="auto"/>
              <w:rPr>
                <w:rFonts w:ascii="Arial" w:eastAsia="Times New Roman" w:hAnsi="Arial" w:cs="Arial"/>
                <w:sz w:val="24"/>
                <w:szCs w:val="24"/>
              </w:rPr>
            </w:pPr>
          </w:p>
        </w:tc>
      </w:tr>
    </w:tbl>
    <w:p w14:paraId="528FF53B" w14:textId="3CF3C4DB" w:rsidR="007779F7" w:rsidRPr="00356DFA" w:rsidRDefault="004B744C">
      <w:pPr>
        <w:pStyle w:val="Normal1"/>
        <w:spacing w:after="120" w:line="240" w:lineRule="auto"/>
        <w:jc w:val="both"/>
        <w:rPr>
          <w:rFonts w:ascii="Arial" w:eastAsia="Arial" w:hAnsi="Arial" w:cs="Arial"/>
          <w:sz w:val="20"/>
          <w:szCs w:val="20"/>
        </w:rPr>
      </w:pPr>
      <w:r w:rsidRPr="00356DFA">
        <w:rPr>
          <w:rFonts w:ascii="Arial" w:eastAsia="Arial" w:hAnsi="Arial" w:cs="Arial"/>
          <w:sz w:val="20"/>
          <w:szCs w:val="20"/>
        </w:rPr>
        <w:t>Los montos establecidos deberán considerarse sin incluir el importe del Impuesto al Valor Agregado.</w:t>
      </w:r>
    </w:p>
    <w:p w14:paraId="14DFCC69" w14:textId="77777777" w:rsidR="00356DFA" w:rsidRDefault="00356DFA">
      <w:pPr>
        <w:pStyle w:val="Normal1"/>
        <w:tabs>
          <w:tab w:val="left" w:pos="4065"/>
        </w:tabs>
        <w:spacing w:after="0" w:line="240" w:lineRule="auto"/>
        <w:ind w:right="45"/>
        <w:jc w:val="both"/>
        <w:rPr>
          <w:rFonts w:ascii="Arial" w:eastAsia="Arial" w:hAnsi="Arial" w:cs="Arial"/>
          <w:color w:val="000000"/>
          <w:sz w:val="24"/>
          <w:szCs w:val="24"/>
        </w:rPr>
      </w:pPr>
      <w:bookmarkStart w:id="79" w:name="_z337ya" w:colFirst="0" w:colLast="0"/>
      <w:bookmarkEnd w:id="79"/>
    </w:p>
    <w:p w14:paraId="10D0808D" w14:textId="3673D5DA" w:rsidR="0058454C" w:rsidRPr="007E191D" w:rsidRDefault="00037DB7">
      <w:pPr>
        <w:pStyle w:val="Normal1"/>
        <w:tabs>
          <w:tab w:val="left" w:pos="4065"/>
        </w:tabs>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Las Dependencias y Entidades Paraestatales deberán llevar un control estricto del avance del ejercicio de su presupuesto relacionado con la ejecución de su programa anual de adquisiciones, arrendamientos y servicios. </w:t>
      </w:r>
    </w:p>
    <w:p w14:paraId="29E06C3A" w14:textId="77777777" w:rsidR="0058454C" w:rsidRPr="007E191D" w:rsidRDefault="0058454C">
      <w:pPr>
        <w:pStyle w:val="Normal1"/>
        <w:tabs>
          <w:tab w:val="left" w:pos="4065"/>
        </w:tabs>
        <w:spacing w:after="0" w:line="240" w:lineRule="auto"/>
        <w:ind w:right="45"/>
        <w:jc w:val="both"/>
        <w:rPr>
          <w:rFonts w:ascii="Arial" w:eastAsia="Arial" w:hAnsi="Arial" w:cs="Arial"/>
          <w:color w:val="000000"/>
          <w:sz w:val="24"/>
          <w:szCs w:val="24"/>
        </w:rPr>
      </w:pPr>
    </w:p>
    <w:p w14:paraId="21A4C018" w14:textId="77777777" w:rsidR="0058454C" w:rsidRPr="007E191D" w:rsidRDefault="00037DB7">
      <w:pPr>
        <w:pStyle w:val="Normal1"/>
        <w:tabs>
          <w:tab w:val="left" w:pos="4065"/>
        </w:tabs>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Las adquisiciones de bienes, arrendamientos o contratación de servicios, cuyo importe sea superior al monto máximo establecido para su adjudicación mediante invitación restringida, conforme a la tabla anterior, se realizarán a través de licitación Pública. </w:t>
      </w:r>
    </w:p>
    <w:p w14:paraId="486A1616" w14:textId="77777777" w:rsidR="0058454C" w:rsidRPr="007E191D" w:rsidRDefault="0058454C">
      <w:pPr>
        <w:pStyle w:val="Normal1"/>
        <w:tabs>
          <w:tab w:val="left" w:pos="4065"/>
        </w:tabs>
        <w:spacing w:after="0" w:line="240" w:lineRule="auto"/>
        <w:ind w:right="45"/>
        <w:jc w:val="both"/>
        <w:rPr>
          <w:rFonts w:ascii="Arial" w:eastAsia="Arial" w:hAnsi="Arial" w:cs="Arial"/>
          <w:color w:val="000000"/>
          <w:sz w:val="24"/>
          <w:szCs w:val="24"/>
        </w:rPr>
      </w:pPr>
    </w:p>
    <w:p w14:paraId="28DE1AC4" w14:textId="137ABA9B" w:rsidR="0058454C" w:rsidRPr="007E191D" w:rsidRDefault="00037DB7">
      <w:pPr>
        <w:pStyle w:val="Normal1"/>
        <w:tabs>
          <w:tab w:val="left" w:pos="4065"/>
        </w:tabs>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Los contratos</w:t>
      </w:r>
      <w:r w:rsidR="00E15515" w:rsidRPr="007E191D">
        <w:rPr>
          <w:rFonts w:ascii="Arial" w:eastAsia="Arial" w:hAnsi="Arial" w:cs="Arial"/>
          <w:color w:val="000000"/>
          <w:sz w:val="24"/>
          <w:szCs w:val="24"/>
        </w:rPr>
        <w:t xml:space="preserve"> recurrentes</w:t>
      </w:r>
      <w:r w:rsidRPr="007E191D">
        <w:rPr>
          <w:rFonts w:ascii="Arial" w:eastAsia="Arial" w:hAnsi="Arial" w:cs="Arial"/>
          <w:color w:val="000000"/>
          <w:sz w:val="24"/>
          <w:szCs w:val="24"/>
        </w:rPr>
        <w:t xml:space="preserve"> que realicen las dependencias</w:t>
      </w:r>
      <w:r w:rsidR="00E15515" w:rsidRPr="007E191D">
        <w:rPr>
          <w:rFonts w:ascii="Arial" w:eastAsia="Arial" w:hAnsi="Arial" w:cs="Arial"/>
          <w:color w:val="000000"/>
          <w:sz w:val="24"/>
          <w:szCs w:val="24"/>
        </w:rPr>
        <w:t xml:space="preserve"> de acuerdo a sus atribuciones</w:t>
      </w:r>
      <w:r w:rsidRPr="007E191D">
        <w:rPr>
          <w:rFonts w:ascii="Arial" w:eastAsia="Arial" w:hAnsi="Arial" w:cs="Arial"/>
          <w:color w:val="000000"/>
          <w:sz w:val="24"/>
          <w:szCs w:val="24"/>
        </w:rPr>
        <w:t xml:space="preserve"> </w:t>
      </w:r>
      <w:r w:rsidR="00E15515" w:rsidRPr="007E191D">
        <w:rPr>
          <w:rFonts w:ascii="Arial" w:eastAsia="Arial" w:hAnsi="Arial" w:cs="Arial"/>
          <w:color w:val="000000"/>
          <w:sz w:val="24"/>
          <w:szCs w:val="24"/>
        </w:rPr>
        <w:t>relativos</w:t>
      </w:r>
      <w:r w:rsidRPr="007E191D">
        <w:rPr>
          <w:rFonts w:ascii="Arial" w:eastAsia="Arial" w:hAnsi="Arial" w:cs="Arial"/>
          <w:color w:val="000000"/>
          <w:sz w:val="24"/>
          <w:szCs w:val="24"/>
        </w:rPr>
        <w:t xml:space="preserve"> a adquisiciones de bienes, arrendamientos o de servicios, deberán   encontrarse elaborados, y debidamente formalizados, a más tardar al último día hábil del primer trimestre del Ejercicio Fiscal </w:t>
      </w:r>
      <w:r w:rsidR="00E15515" w:rsidRPr="007E191D">
        <w:rPr>
          <w:rFonts w:ascii="Arial" w:eastAsia="Arial" w:hAnsi="Arial" w:cs="Arial"/>
          <w:color w:val="000000"/>
          <w:sz w:val="24"/>
          <w:szCs w:val="24"/>
        </w:rPr>
        <w:t>2023</w:t>
      </w:r>
      <w:r w:rsidRPr="007E191D">
        <w:rPr>
          <w:rFonts w:ascii="Arial" w:eastAsia="Arial" w:hAnsi="Arial" w:cs="Arial"/>
          <w:color w:val="000000"/>
          <w:sz w:val="24"/>
          <w:szCs w:val="24"/>
        </w:rPr>
        <w:t xml:space="preserve">, con la finalidad de garantizar la operación. </w:t>
      </w:r>
    </w:p>
    <w:p w14:paraId="6BB5A3B2" w14:textId="77777777" w:rsidR="0058454C" w:rsidRPr="007E191D" w:rsidRDefault="0058454C">
      <w:pPr>
        <w:pStyle w:val="Normal1"/>
        <w:tabs>
          <w:tab w:val="left" w:pos="4065"/>
        </w:tabs>
        <w:spacing w:after="0" w:line="240" w:lineRule="auto"/>
        <w:ind w:right="45"/>
        <w:jc w:val="both"/>
        <w:rPr>
          <w:rFonts w:ascii="Arial" w:eastAsia="Arial" w:hAnsi="Arial" w:cs="Arial"/>
          <w:color w:val="000000"/>
          <w:sz w:val="24"/>
          <w:szCs w:val="24"/>
        </w:rPr>
      </w:pPr>
    </w:p>
    <w:p w14:paraId="3255E358" w14:textId="50C59015" w:rsidR="0058454C" w:rsidRPr="007E191D" w:rsidRDefault="00037DB7" w:rsidP="008C29E1">
      <w:pPr>
        <w:pStyle w:val="Normal1"/>
        <w:tabs>
          <w:tab w:val="left" w:pos="4065"/>
        </w:tabs>
        <w:spacing w:after="0" w:line="240" w:lineRule="auto"/>
        <w:ind w:right="45"/>
        <w:jc w:val="both"/>
        <w:outlineLvl w:val="2"/>
        <w:rPr>
          <w:rFonts w:ascii="Arial" w:eastAsia="Arial" w:hAnsi="Arial" w:cs="Arial"/>
          <w:i/>
          <w:iCs/>
          <w:color w:val="000000"/>
          <w:sz w:val="24"/>
          <w:szCs w:val="24"/>
        </w:rPr>
      </w:pPr>
      <w:r w:rsidRPr="007E191D">
        <w:rPr>
          <w:rFonts w:ascii="Arial" w:eastAsia="Arial" w:hAnsi="Arial" w:cs="Arial"/>
          <w:color w:val="000000"/>
          <w:sz w:val="24"/>
          <w:szCs w:val="24"/>
        </w:rPr>
        <w:t xml:space="preserve"> </w:t>
      </w:r>
      <w:bookmarkStart w:id="80" w:name="_Toc119793501"/>
      <w:r w:rsidRPr="007E191D">
        <w:rPr>
          <w:rFonts w:ascii="Arial" w:eastAsia="Arial" w:hAnsi="Arial" w:cs="Arial"/>
          <w:i/>
          <w:iCs/>
          <w:color w:val="000000"/>
          <w:sz w:val="24"/>
          <w:szCs w:val="24"/>
        </w:rPr>
        <w:t>Contrataciones Consolidadas</w:t>
      </w:r>
      <w:bookmarkEnd w:id="80"/>
    </w:p>
    <w:p w14:paraId="46355131" w14:textId="77777777" w:rsidR="00772090" w:rsidRPr="007E191D" w:rsidRDefault="00772090" w:rsidP="008C29E1">
      <w:pPr>
        <w:pStyle w:val="Normal1"/>
        <w:tabs>
          <w:tab w:val="left" w:pos="4065"/>
        </w:tabs>
        <w:spacing w:after="0" w:line="240" w:lineRule="auto"/>
        <w:ind w:right="45"/>
        <w:jc w:val="both"/>
        <w:outlineLvl w:val="2"/>
        <w:rPr>
          <w:rFonts w:ascii="Arial" w:eastAsia="Arial" w:hAnsi="Arial" w:cs="Arial"/>
          <w:i/>
          <w:iCs/>
          <w:color w:val="000000"/>
          <w:sz w:val="24"/>
          <w:szCs w:val="24"/>
        </w:rPr>
      </w:pPr>
    </w:p>
    <w:p w14:paraId="23FF6E3A" w14:textId="77777777" w:rsidR="0058454C" w:rsidRPr="007E191D" w:rsidRDefault="0058454C">
      <w:pPr>
        <w:pStyle w:val="Normal1"/>
        <w:tabs>
          <w:tab w:val="left" w:pos="4065"/>
        </w:tabs>
        <w:spacing w:after="0" w:line="240" w:lineRule="auto"/>
        <w:ind w:right="45"/>
        <w:jc w:val="both"/>
        <w:rPr>
          <w:rFonts w:ascii="Arial" w:eastAsia="Arial" w:hAnsi="Arial" w:cs="Arial"/>
          <w:color w:val="000000"/>
          <w:sz w:val="24"/>
          <w:szCs w:val="24"/>
        </w:rPr>
      </w:pPr>
    </w:p>
    <w:p w14:paraId="193476F2" w14:textId="4A01860A" w:rsidR="0058454C" w:rsidRPr="007E191D" w:rsidRDefault="00037DB7" w:rsidP="00447F55">
      <w:pPr>
        <w:pStyle w:val="Normal1"/>
        <w:tabs>
          <w:tab w:val="left" w:pos="4065"/>
        </w:tabs>
        <w:spacing w:after="0" w:line="240" w:lineRule="auto"/>
        <w:ind w:right="45"/>
        <w:jc w:val="both"/>
        <w:rPr>
          <w:rFonts w:ascii="Arial" w:eastAsia="Arial" w:hAnsi="Arial" w:cs="Arial"/>
          <w:color w:val="000000"/>
          <w:sz w:val="24"/>
          <w:szCs w:val="24"/>
        </w:rPr>
      </w:pPr>
      <w:r w:rsidRPr="00246E56">
        <w:rPr>
          <w:rFonts w:ascii="Arial" w:eastAsia="Arial" w:hAnsi="Arial" w:cs="Arial"/>
          <w:b/>
          <w:bCs/>
          <w:color w:val="000000"/>
          <w:sz w:val="24"/>
          <w:szCs w:val="24"/>
        </w:rPr>
        <w:t>ARTÍCULO 87.</w:t>
      </w:r>
      <w:r w:rsidRPr="007E191D">
        <w:rPr>
          <w:rFonts w:ascii="Arial" w:eastAsia="Arial" w:hAnsi="Arial" w:cs="Arial"/>
          <w:color w:val="000000"/>
          <w:sz w:val="24"/>
          <w:szCs w:val="24"/>
        </w:rPr>
        <w:t xml:space="preserve"> En el caso del Poder Ejecutivo, la Secretaría fomentará, con base a los bienes y servicios de uso generalizado, la realización de contrataciones consolidadas como medida de ahorro</w:t>
      </w:r>
      <w:r w:rsidR="0054445E" w:rsidRPr="007E191D">
        <w:rPr>
          <w:rFonts w:ascii="Arial" w:eastAsia="Arial" w:hAnsi="Arial" w:cs="Arial"/>
          <w:color w:val="000000"/>
          <w:sz w:val="24"/>
          <w:szCs w:val="24"/>
        </w:rPr>
        <w:t>.</w:t>
      </w:r>
      <w:r w:rsidRPr="007E191D">
        <w:rPr>
          <w:rFonts w:ascii="Arial" w:eastAsia="Arial" w:hAnsi="Arial" w:cs="Arial"/>
          <w:color w:val="000000"/>
          <w:sz w:val="24"/>
          <w:szCs w:val="24"/>
        </w:rPr>
        <w:t xml:space="preserve"> </w:t>
      </w:r>
      <w:r w:rsidR="0054445E" w:rsidRPr="007E191D">
        <w:rPr>
          <w:rFonts w:ascii="Arial" w:eastAsia="Arial" w:hAnsi="Arial" w:cs="Arial"/>
          <w:color w:val="000000"/>
          <w:sz w:val="24"/>
          <w:szCs w:val="24"/>
        </w:rPr>
        <w:t>L</w:t>
      </w:r>
      <w:r w:rsidRPr="007E191D">
        <w:rPr>
          <w:rFonts w:ascii="Arial" w:eastAsia="Arial" w:hAnsi="Arial" w:cs="Arial"/>
          <w:color w:val="000000"/>
          <w:sz w:val="24"/>
          <w:szCs w:val="24"/>
        </w:rPr>
        <w:t>as adjudicaciones se deberán efectuar conforme a las disposiciones establecidas en la Ley de Adquisiciones, Arrendamiento y Prestación de Servicios Relacionados con Bienes Muebles del Estado de Quintana Roo y con base en las normas complementarias que expida la Secretaría.</w:t>
      </w:r>
    </w:p>
    <w:p w14:paraId="0CC3ED85" w14:textId="77777777" w:rsidR="0058454C" w:rsidRPr="00246E56" w:rsidRDefault="0058454C" w:rsidP="00447F55">
      <w:pPr>
        <w:pStyle w:val="Normal1"/>
        <w:tabs>
          <w:tab w:val="left" w:pos="4065"/>
        </w:tabs>
        <w:spacing w:after="0" w:line="240" w:lineRule="auto"/>
        <w:ind w:right="45"/>
        <w:jc w:val="both"/>
        <w:rPr>
          <w:rFonts w:ascii="Arial" w:eastAsia="Arial" w:hAnsi="Arial" w:cs="Arial"/>
          <w:b/>
          <w:bCs/>
          <w:color w:val="000000"/>
          <w:sz w:val="24"/>
          <w:szCs w:val="24"/>
        </w:rPr>
      </w:pPr>
    </w:p>
    <w:p w14:paraId="537BC55B" w14:textId="7EF8043F" w:rsidR="0058454C" w:rsidRPr="007E191D" w:rsidRDefault="00037DB7" w:rsidP="00447F55">
      <w:pPr>
        <w:pStyle w:val="Normal1"/>
        <w:tabs>
          <w:tab w:val="left" w:pos="4065"/>
        </w:tabs>
        <w:spacing w:after="0" w:line="240" w:lineRule="auto"/>
        <w:ind w:right="45"/>
        <w:jc w:val="both"/>
        <w:rPr>
          <w:rFonts w:ascii="Arial" w:eastAsia="Arial" w:hAnsi="Arial" w:cs="Arial"/>
          <w:color w:val="000000"/>
          <w:sz w:val="24"/>
          <w:szCs w:val="24"/>
        </w:rPr>
      </w:pPr>
      <w:r w:rsidRPr="00246E56">
        <w:rPr>
          <w:rFonts w:ascii="Arial" w:eastAsia="Arial" w:hAnsi="Arial" w:cs="Arial"/>
          <w:b/>
          <w:bCs/>
          <w:color w:val="000000"/>
          <w:sz w:val="24"/>
          <w:szCs w:val="24"/>
        </w:rPr>
        <w:t>ARTÍCULO 88.</w:t>
      </w:r>
      <w:r w:rsidRPr="007E191D">
        <w:rPr>
          <w:rFonts w:ascii="Arial" w:eastAsia="Arial" w:hAnsi="Arial" w:cs="Arial"/>
          <w:color w:val="000000"/>
          <w:sz w:val="24"/>
          <w:szCs w:val="24"/>
        </w:rPr>
        <w:t xml:space="preserve"> Las Dependencias con fundamento en el artículo 18 de la </w:t>
      </w:r>
      <w:r w:rsidR="00FB5FD5" w:rsidRPr="007E191D">
        <w:rPr>
          <w:rFonts w:ascii="Arial" w:eastAsia="Arial" w:hAnsi="Arial" w:cs="Arial"/>
          <w:color w:val="000000"/>
          <w:sz w:val="24"/>
          <w:szCs w:val="24"/>
        </w:rPr>
        <w:t>Ley de Adquisiciones, Arrendamiento y Prestación de Servicios Relacionados con Bienes Muebles del Estado de Quintana Roo</w:t>
      </w:r>
      <w:r w:rsidRPr="007E191D">
        <w:rPr>
          <w:rFonts w:ascii="Arial" w:eastAsia="Arial" w:hAnsi="Arial" w:cs="Arial"/>
          <w:color w:val="000000"/>
          <w:sz w:val="24"/>
          <w:szCs w:val="24"/>
        </w:rPr>
        <w:t>, deberán sujetarse a las contrataciones consolidadas que informe la Secretaría a través de disposiciones de carácter general; por lo que deberán remitirle mediante oficio sus presupuestos autorizados, que destinar</w:t>
      </w:r>
      <w:r w:rsidR="005C6759" w:rsidRPr="007E191D">
        <w:rPr>
          <w:rFonts w:ascii="Arial" w:eastAsia="Arial" w:hAnsi="Arial" w:cs="Arial"/>
          <w:color w:val="000000"/>
          <w:sz w:val="24"/>
          <w:szCs w:val="24"/>
        </w:rPr>
        <w:t>a</w:t>
      </w:r>
      <w:r w:rsidRPr="007E191D">
        <w:rPr>
          <w:rFonts w:ascii="Arial" w:eastAsia="Arial" w:hAnsi="Arial" w:cs="Arial"/>
          <w:color w:val="000000"/>
          <w:sz w:val="24"/>
          <w:szCs w:val="24"/>
        </w:rPr>
        <w:t xml:space="preserve">n a la adquisición de bienes y servicios para compras consolidadas que esta realizará, coadyuvando al apoyo de las áreas prioritarias de desarrollo y para obtener las mejores condiciones en cuanto a precio y oportunidad. Dichos oficios deberán ser enviados a más tardar el 15 de enero de </w:t>
      </w:r>
      <w:r w:rsidR="006C7800" w:rsidRPr="007E191D">
        <w:rPr>
          <w:rFonts w:ascii="Arial" w:eastAsia="Arial" w:hAnsi="Arial" w:cs="Arial"/>
          <w:color w:val="000000"/>
          <w:sz w:val="24"/>
          <w:szCs w:val="24"/>
        </w:rPr>
        <w:t>2023</w:t>
      </w:r>
      <w:r w:rsidRPr="007E191D">
        <w:rPr>
          <w:rFonts w:ascii="Arial" w:eastAsia="Arial" w:hAnsi="Arial" w:cs="Arial"/>
          <w:color w:val="000000"/>
          <w:sz w:val="24"/>
          <w:szCs w:val="24"/>
        </w:rPr>
        <w:t>.</w:t>
      </w:r>
    </w:p>
    <w:p w14:paraId="49DECE3C" w14:textId="77777777" w:rsidR="0098146B" w:rsidRDefault="0098146B">
      <w:pPr>
        <w:pStyle w:val="Normal1"/>
        <w:tabs>
          <w:tab w:val="left" w:pos="4065"/>
        </w:tabs>
        <w:spacing w:after="0" w:line="240" w:lineRule="auto"/>
        <w:ind w:right="45"/>
        <w:jc w:val="both"/>
        <w:rPr>
          <w:rFonts w:ascii="Arial" w:eastAsia="Arial" w:hAnsi="Arial" w:cs="Arial"/>
          <w:color w:val="000000"/>
          <w:sz w:val="24"/>
          <w:szCs w:val="24"/>
        </w:rPr>
      </w:pPr>
    </w:p>
    <w:p w14:paraId="603B4821" w14:textId="77777777" w:rsidR="0098146B" w:rsidRPr="007E191D" w:rsidRDefault="0098146B">
      <w:pPr>
        <w:pStyle w:val="Normal1"/>
        <w:tabs>
          <w:tab w:val="left" w:pos="4065"/>
        </w:tabs>
        <w:spacing w:after="0" w:line="240" w:lineRule="auto"/>
        <w:ind w:right="45"/>
        <w:jc w:val="both"/>
        <w:rPr>
          <w:rFonts w:ascii="Arial" w:eastAsia="Arial" w:hAnsi="Arial" w:cs="Arial"/>
          <w:color w:val="000000"/>
          <w:sz w:val="24"/>
          <w:szCs w:val="24"/>
        </w:rPr>
      </w:pPr>
    </w:p>
    <w:p w14:paraId="4C1F67D8" w14:textId="77777777" w:rsidR="0058454C" w:rsidRPr="007E191D" w:rsidRDefault="00D14AEA" w:rsidP="008C29E1">
      <w:pPr>
        <w:pStyle w:val="Normal1"/>
        <w:spacing w:after="0" w:line="240" w:lineRule="auto"/>
        <w:jc w:val="center"/>
        <w:outlineLvl w:val="1"/>
        <w:rPr>
          <w:rFonts w:ascii="Arial" w:eastAsia="Arial" w:hAnsi="Arial" w:cs="Arial"/>
          <w:b/>
          <w:sz w:val="24"/>
          <w:szCs w:val="24"/>
        </w:rPr>
      </w:pPr>
      <w:bookmarkStart w:id="81" w:name="_Toc119793502"/>
      <w:r w:rsidRPr="007E191D">
        <w:rPr>
          <w:rFonts w:ascii="Arial" w:eastAsia="Arial" w:hAnsi="Arial" w:cs="Arial"/>
          <w:b/>
          <w:sz w:val="24"/>
          <w:szCs w:val="24"/>
        </w:rPr>
        <w:t>Capítulo III</w:t>
      </w:r>
      <w:bookmarkEnd w:id="81"/>
    </w:p>
    <w:p w14:paraId="6BDFA627" w14:textId="77777777" w:rsidR="0058454C" w:rsidRPr="007E191D" w:rsidRDefault="00037DB7" w:rsidP="008C29E1">
      <w:pPr>
        <w:pStyle w:val="Normal1"/>
        <w:spacing w:after="0" w:line="240" w:lineRule="auto"/>
        <w:jc w:val="center"/>
        <w:outlineLvl w:val="1"/>
        <w:rPr>
          <w:rFonts w:ascii="Arial" w:eastAsia="Arial" w:hAnsi="Arial" w:cs="Arial"/>
          <w:b/>
          <w:sz w:val="24"/>
          <w:szCs w:val="24"/>
        </w:rPr>
      </w:pPr>
      <w:bookmarkStart w:id="82" w:name="_Toc119793503"/>
      <w:r w:rsidRPr="007E191D">
        <w:rPr>
          <w:rFonts w:ascii="Arial" w:eastAsia="Arial" w:hAnsi="Arial" w:cs="Arial"/>
          <w:b/>
          <w:sz w:val="24"/>
          <w:szCs w:val="24"/>
        </w:rPr>
        <w:t>Inversión Pública</w:t>
      </w:r>
      <w:bookmarkEnd w:id="82"/>
    </w:p>
    <w:p w14:paraId="039AB80E" w14:textId="77777777" w:rsidR="0098146B" w:rsidRDefault="0098146B">
      <w:pPr>
        <w:pStyle w:val="Normal1"/>
        <w:spacing w:after="0" w:line="240" w:lineRule="auto"/>
        <w:rPr>
          <w:rFonts w:ascii="Arial" w:eastAsia="Arial" w:hAnsi="Arial" w:cs="Arial"/>
          <w:sz w:val="24"/>
          <w:szCs w:val="24"/>
        </w:rPr>
      </w:pPr>
    </w:p>
    <w:p w14:paraId="5D4B0429" w14:textId="77777777" w:rsidR="0098146B" w:rsidRPr="007E191D" w:rsidRDefault="0098146B">
      <w:pPr>
        <w:pStyle w:val="Normal1"/>
        <w:spacing w:after="0" w:line="240" w:lineRule="auto"/>
        <w:rPr>
          <w:rFonts w:ascii="Arial" w:eastAsia="Arial" w:hAnsi="Arial" w:cs="Arial"/>
          <w:sz w:val="24"/>
          <w:szCs w:val="24"/>
        </w:rPr>
      </w:pPr>
    </w:p>
    <w:p w14:paraId="6561D0BF" w14:textId="77777777" w:rsidR="0058454C" w:rsidRPr="007E191D" w:rsidRDefault="00037DB7" w:rsidP="008C29E1">
      <w:pPr>
        <w:pStyle w:val="Normal1"/>
        <w:spacing w:after="0" w:line="240" w:lineRule="auto"/>
        <w:ind w:right="45"/>
        <w:jc w:val="both"/>
        <w:outlineLvl w:val="2"/>
        <w:rPr>
          <w:rFonts w:ascii="Arial" w:eastAsia="Arial" w:hAnsi="Arial" w:cs="Arial"/>
          <w:i/>
          <w:iCs/>
          <w:sz w:val="24"/>
          <w:szCs w:val="24"/>
        </w:rPr>
      </w:pPr>
      <w:bookmarkStart w:id="83" w:name="_Toc119793504"/>
      <w:r w:rsidRPr="007E191D">
        <w:rPr>
          <w:rFonts w:ascii="Arial" w:eastAsia="Arial" w:hAnsi="Arial" w:cs="Arial"/>
          <w:i/>
          <w:iCs/>
          <w:sz w:val="24"/>
          <w:szCs w:val="24"/>
        </w:rPr>
        <w:t>Contratación de obra pública</w:t>
      </w:r>
      <w:bookmarkEnd w:id="83"/>
    </w:p>
    <w:p w14:paraId="74920BEC"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21E04317" w14:textId="2E94B5F4"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t>ARTÍCULO 89.</w:t>
      </w:r>
      <w:r w:rsidRPr="007E191D">
        <w:rPr>
          <w:rFonts w:ascii="Arial" w:eastAsia="Arial" w:hAnsi="Arial" w:cs="Arial"/>
          <w:sz w:val="24"/>
          <w:szCs w:val="24"/>
        </w:rPr>
        <w:t xml:space="preserve"> En apego a lo previsto en el Artículo 22, párrafo primero de la Ley de Obras Públicas y Servicios </w:t>
      </w:r>
      <w:r w:rsidR="00FB5FD5" w:rsidRPr="007E191D">
        <w:rPr>
          <w:rFonts w:ascii="Arial" w:eastAsia="Arial" w:hAnsi="Arial" w:cs="Arial"/>
          <w:sz w:val="24"/>
          <w:szCs w:val="24"/>
        </w:rPr>
        <w:t>R</w:t>
      </w:r>
      <w:r w:rsidRPr="007E191D">
        <w:rPr>
          <w:rFonts w:ascii="Arial" w:eastAsia="Arial" w:hAnsi="Arial" w:cs="Arial"/>
          <w:sz w:val="24"/>
          <w:szCs w:val="24"/>
        </w:rPr>
        <w:t xml:space="preserve">elacionados con las </w:t>
      </w:r>
      <w:r w:rsidR="00FB5FD5" w:rsidRPr="007E191D">
        <w:rPr>
          <w:rFonts w:ascii="Arial" w:eastAsia="Arial" w:hAnsi="Arial" w:cs="Arial"/>
          <w:sz w:val="24"/>
          <w:szCs w:val="24"/>
        </w:rPr>
        <w:t>M</w:t>
      </w:r>
      <w:r w:rsidRPr="007E191D">
        <w:rPr>
          <w:rFonts w:ascii="Arial" w:eastAsia="Arial" w:hAnsi="Arial" w:cs="Arial"/>
          <w:sz w:val="24"/>
          <w:szCs w:val="24"/>
        </w:rPr>
        <w:t>ismas del Estado de Quintana Roo, las dependencias y entidades, bajo su responsabilidad, podrán contratar obras públicas y servicios, mediante los procedimientos que a continuación se señalan: </w:t>
      </w:r>
    </w:p>
    <w:p w14:paraId="337A81A1"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7DCBC0C5" w14:textId="68B1A52B" w:rsidR="0058454C" w:rsidRPr="007E191D" w:rsidRDefault="00BA3612" w:rsidP="00BA3612">
      <w:pPr>
        <w:pStyle w:val="Normal1"/>
        <w:spacing w:after="0" w:line="240" w:lineRule="auto"/>
        <w:ind w:left="142"/>
        <w:jc w:val="both"/>
        <w:rPr>
          <w:rFonts w:ascii="Arial" w:eastAsia="Arial" w:hAnsi="Arial" w:cs="Arial"/>
          <w:color w:val="000000"/>
          <w:sz w:val="24"/>
          <w:szCs w:val="24"/>
        </w:rPr>
      </w:pPr>
      <w:r w:rsidRPr="007E191D">
        <w:rPr>
          <w:rFonts w:ascii="Arial" w:eastAsia="Arial" w:hAnsi="Arial" w:cs="Arial"/>
          <w:color w:val="000000"/>
          <w:sz w:val="24"/>
          <w:szCs w:val="24"/>
        </w:rPr>
        <w:t xml:space="preserve">I. </w:t>
      </w:r>
      <w:r w:rsidR="00356DFA">
        <w:rPr>
          <w:rFonts w:ascii="Arial" w:eastAsia="Arial" w:hAnsi="Arial" w:cs="Arial"/>
          <w:color w:val="000000"/>
          <w:sz w:val="24"/>
          <w:szCs w:val="24"/>
        </w:rPr>
        <w:t xml:space="preserve"> </w:t>
      </w:r>
      <w:r w:rsidR="00037DB7" w:rsidRPr="007E191D">
        <w:rPr>
          <w:rFonts w:ascii="Arial" w:eastAsia="Arial" w:hAnsi="Arial" w:cs="Arial"/>
          <w:color w:val="000000"/>
          <w:sz w:val="24"/>
          <w:szCs w:val="24"/>
        </w:rPr>
        <w:t>Licitación pública, </w:t>
      </w:r>
    </w:p>
    <w:p w14:paraId="0CAF4A1E" w14:textId="77777777" w:rsidR="0058454C" w:rsidRPr="007E191D" w:rsidRDefault="0058454C">
      <w:pPr>
        <w:pStyle w:val="Normal1"/>
        <w:spacing w:after="0" w:line="240" w:lineRule="auto"/>
        <w:rPr>
          <w:rFonts w:ascii="Arial" w:eastAsia="Arial" w:hAnsi="Arial" w:cs="Arial"/>
          <w:sz w:val="24"/>
          <w:szCs w:val="24"/>
        </w:rPr>
      </w:pPr>
    </w:p>
    <w:p w14:paraId="3BBB20D0" w14:textId="021A5856" w:rsidR="0058454C" w:rsidRPr="007E191D" w:rsidRDefault="00356DFA">
      <w:pPr>
        <w:pStyle w:val="Normal1"/>
        <w:numPr>
          <w:ilvl w:val="0"/>
          <w:numId w:val="5"/>
        </w:numPr>
        <w:spacing w:after="0" w:line="240" w:lineRule="auto"/>
        <w:ind w:left="360" w:hanging="76"/>
        <w:jc w:val="both"/>
        <w:rPr>
          <w:rFonts w:ascii="Arial" w:eastAsia="Arial" w:hAnsi="Arial" w:cs="Arial"/>
          <w:color w:val="000000"/>
          <w:sz w:val="24"/>
          <w:szCs w:val="24"/>
        </w:rPr>
      </w:pPr>
      <w:r>
        <w:rPr>
          <w:rFonts w:ascii="Arial" w:eastAsia="Arial" w:hAnsi="Arial" w:cs="Arial"/>
          <w:color w:val="000000"/>
          <w:sz w:val="24"/>
          <w:szCs w:val="24"/>
        </w:rPr>
        <w:t xml:space="preserve"> </w:t>
      </w:r>
      <w:r w:rsidR="00037DB7" w:rsidRPr="007E191D">
        <w:rPr>
          <w:rFonts w:ascii="Arial" w:eastAsia="Arial" w:hAnsi="Arial" w:cs="Arial"/>
          <w:color w:val="000000"/>
          <w:sz w:val="24"/>
          <w:szCs w:val="24"/>
        </w:rPr>
        <w:t>Invitación a cuando menos tres personas, o </w:t>
      </w:r>
    </w:p>
    <w:p w14:paraId="14E6A315" w14:textId="77777777" w:rsidR="0058454C" w:rsidRPr="007E191D" w:rsidRDefault="0058454C">
      <w:pPr>
        <w:pStyle w:val="Normal1"/>
        <w:spacing w:after="0" w:line="240" w:lineRule="auto"/>
        <w:rPr>
          <w:rFonts w:ascii="Arial" w:eastAsia="Arial" w:hAnsi="Arial" w:cs="Arial"/>
          <w:sz w:val="24"/>
          <w:szCs w:val="24"/>
        </w:rPr>
      </w:pPr>
    </w:p>
    <w:p w14:paraId="6F0B1619" w14:textId="47BB9C6E" w:rsidR="0058454C" w:rsidRPr="007E191D" w:rsidRDefault="00356DFA">
      <w:pPr>
        <w:pStyle w:val="Normal1"/>
        <w:numPr>
          <w:ilvl w:val="0"/>
          <w:numId w:val="7"/>
        </w:numPr>
        <w:spacing w:after="0" w:line="240" w:lineRule="auto"/>
        <w:ind w:left="360" w:hanging="76"/>
        <w:jc w:val="both"/>
        <w:rPr>
          <w:rFonts w:ascii="Arial" w:eastAsia="Arial" w:hAnsi="Arial" w:cs="Arial"/>
          <w:color w:val="000000"/>
          <w:sz w:val="24"/>
          <w:szCs w:val="24"/>
        </w:rPr>
      </w:pPr>
      <w:r>
        <w:rPr>
          <w:rFonts w:ascii="Arial" w:eastAsia="Arial" w:hAnsi="Arial" w:cs="Arial"/>
          <w:color w:val="000000"/>
          <w:sz w:val="24"/>
          <w:szCs w:val="24"/>
        </w:rPr>
        <w:t xml:space="preserve"> </w:t>
      </w:r>
      <w:r w:rsidR="00037DB7" w:rsidRPr="007E191D">
        <w:rPr>
          <w:rFonts w:ascii="Arial" w:eastAsia="Arial" w:hAnsi="Arial" w:cs="Arial"/>
          <w:color w:val="000000"/>
          <w:sz w:val="24"/>
          <w:szCs w:val="24"/>
        </w:rPr>
        <w:t>Adjudicación directa. </w:t>
      </w:r>
    </w:p>
    <w:p w14:paraId="62B6FBCB" w14:textId="77777777" w:rsidR="00866531" w:rsidRPr="007E191D" w:rsidRDefault="00866531" w:rsidP="00866531">
      <w:pPr>
        <w:pStyle w:val="Normal1"/>
        <w:spacing w:after="0" w:line="240" w:lineRule="auto"/>
        <w:ind w:left="360"/>
        <w:jc w:val="both"/>
        <w:rPr>
          <w:rFonts w:ascii="Arial" w:eastAsia="Arial" w:hAnsi="Arial" w:cs="Arial"/>
          <w:color w:val="000000"/>
          <w:sz w:val="24"/>
          <w:szCs w:val="24"/>
        </w:rPr>
      </w:pPr>
    </w:p>
    <w:p w14:paraId="318E387A" w14:textId="3478936E"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r w:rsidRPr="007E191D">
        <w:rPr>
          <w:rFonts w:ascii="Arial" w:eastAsia="Arial" w:hAnsi="Arial" w:cs="Arial"/>
          <w:b/>
          <w:sz w:val="24"/>
          <w:szCs w:val="24"/>
        </w:rPr>
        <w:t>ARTÍCULO 90.</w:t>
      </w:r>
      <w:r w:rsidRPr="007E191D">
        <w:rPr>
          <w:rFonts w:ascii="Arial" w:eastAsia="Arial" w:hAnsi="Arial" w:cs="Arial"/>
          <w:sz w:val="24"/>
          <w:szCs w:val="24"/>
        </w:rPr>
        <w:t xml:space="preserve"> Para los efectos del artículo 40 de la Ley de Obras Públicas y Servicios Relacionados con las Mismas del Estado de Quintana Roo, los montos </w:t>
      </w:r>
      <w:r w:rsidRPr="007E191D">
        <w:rPr>
          <w:rFonts w:ascii="Arial" w:eastAsia="Arial" w:hAnsi="Arial" w:cs="Arial"/>
          <w:sz w:val="24"/>
          <w:szCs w:val="24"/>
        </w:rPr>
        <w:lastRenderedPageBreak/>
        <w:t xml:space="preserve">máximos de adjudicación directa y los de adjudicación mediante invitación a cuando menos tres </w:t>
      </w:r>
      <w:r w:rsidR="00DD7BAE" w:rsidRPr="007E191D">
        <w:rPr>
          <w:rFonts w:ascii="Arial" w:eastAsia="Arial" w:hAnsi="Arial" w:cs="Arial"/>
          <w:sz w:val="24"/>
          <w:szCs w:val="24"/>
        </w:rPr>
        <w:t>personas</w:t>
      </w:r>
      <w:r w:rsidRPr="007E191D">
        <w:rPr>
          <w:rFonts w:ascii="Arial" w:eastAsia="Arial" w:hAnsi="Arial" w:cs="Arial"/>
          <w:sz w:val="24"/>
          <w:szCs w:val="24"/>
        </w:rPr>
        <w:t>, serán los señalados a continuación:</w:t>
      </w:r>
    </w:p>
    <w:p w14:paraId="552CFC54" w14:textId="77777777" w:rsidR="00B52363" w:rsidRDefault="00B52363">
      <w:pPr>
        <w:pStyle w:val="Normal1"/>
        <w:spacing w:after="0" w:line="240" w:lineRule="auto"/>
        <w:ind w:right="45"/>
        <w:jc w:val="both"/>
        <w:rPr>
          <w:rFonts w:ascii="Arial" w:eastAsia="Arial" w:hAnsi="Arial" w:cs="Arial"/>
          <w:sz w:val="24"/>
          <w:szCs w:val="24"/>
        </w:rPr>
      </w:pPr>
    </w:p>
    <w:p w14:paraId="38197417" w14:textId="77777777" w:rsidR="0058454C" w:rsidRDefault="0058454C">
      <w:pPr>
        <w:pStyle w:val="Normal1"/>
        <w:spacing w:after="0" w:line="240" w:lineRule="auto"/>
        <w:ind w:right="45"/>
        <w:jc w:val="both"/>
        <w:rPr>
          <w:rFonts w:ascii="Arial" w:eastAsia="Arial" w:hAnsi="Arial" w:cs="Arial"/>
          <w:sz w:val="24"/>
          <w:szCs w:val="24"/>
        </w:rPr>
      </w:pPr>
    </w:p>
    <w:p w14:paraId="21EB817F" w14:textId="77777777" w:rsidR="0098146B" w:rsidRDefault="0098146B">
      <w:pPr>
        <w:pStyle w:val="Normal1"/>
        <w:spacing w:after="0" w:line="240" w:lineRule="auto"/>
        <w:ind w:right="45"/>
        <w:jc w:val="both"/>
        <w:rPr>
          <w:rFonts w:ascii="Arial" w:eastAsia="Arial" w:hAnsi="Arial" w:cs="Arial"/>
          <w:sz w:val="24"/>
          <w:szCs w:val="24"/>
        </w:rPr>
      </w:pPr>
    </w:p>
    <w:p w14:paraId="62D3AE7D" w14:textId="77777777" w:rsidR="0098146B" w:rsidRDefault="0098146B">
      <w:pPr>
        <w:pStyle w:val="Normal1"/>
        <w:spacing w:after="0" w:line="240" w:lineRule="auto"/>
        <w:ind w:right="45"/>
        <w:jc w:val="both"/>
        <w:rPr>
          <w:rFonts w:ascii="Arial" w:eastAsia="Arial" w:hAnsi="Arial" w:cs="Arial"/>
          <w:sz w:val="24"/>
          <w:szCs w:val="24"/>
        </w:rPr>
      </w:pPr>
    </w:p>
    <w:p w14:paraId="6DD9EAF1" w14:textId="77777777" w:rsidR="0098146B" w:rsidRDefault="0098146B">
      <w:pPr>
        <w:pStyle w:val="Normal1"/>
        <w:spacing w:after="0" w:line="240" w:lineRule="auto"/>
        <w:ind w:right="45"/>
        <w:jc w:val="both"/>
        <w:rPr>
          <w:rFonts w:ascii="Arial" w:eastAsia="Arial" w:hAnsi="Arial" w:cs="Arial"/>
          <w:sz w:val="24"/>
          <w:szCs w:val="24"/>
        </w:rPr>
      </w:pPr>
    </w:p>
    <w:p w14:paraId="5C171137" w14:textId="77777777" w:rsidR="0098146B" w:rsidRDefault="0098146B">
      <w:pPr>
        <w:pStyle w:val="Normal1"/>
        <w:spacing w:after="0" w:line="240" w:lineRule="auto"/>
        <w:ind w:right="45"/>
        <w:jc w:val="both"/>
        <w:rPr>
          <w:rFonts w:ascii="Arial" w:eastAsia="Arial" w:hAnsi="Arial" w:cs="Arial"/>
          <w:sz w:val="24"/>
          <w:szCs w:val="24"/>
        </w:rPr>
      </w:pPr>
    </w:p>
    <w:p w14:paraId="7BFC59F2" w14:textId="77777777" w:rsidR="0098146B" w:rsidRDefault="0098146B">
      <w:pPr>
        <w:pStyle w:val="Normal1"/>
        <w:spacing w:after="0" w:line="240" w:lineRule="auto"/>
        <w:ind w:right="45"/>
        <w:jc w:val="both"/>
        <w:rPr>
          <w:rFonts w:ascii="Arial" w:eastAsia="Arial" w:hAnsi="Arial" w:cs="Arial"/>
          <w:sz w:val="24"/>
          <w:szCs w:val="24"/>
        </w:rPr>
      </w:pPr>
    </w:p>
    <w:p w14:paraId="1B13997E" w14:textId="77777777" w:rsidR="0098146B" w:rsidRPr="007E191D" w:rsidRDefault="0098146B">
      <w:pPr>
        <w:pStyle w:val="Normal1"/>
        <w:spacing w:after="0" w:line="240" w:lineRule="auto"/>
        <w:ind w:right="45"/>
        <w:jc w:val="both"/>
        <w:rPr>
          <w:rFonts w:ascii="Arial" w:eastAsia="Arial" w:hAnsi="Arial" w:cs="Arial"/>
          <w:sz w:val="24"/>
          <w:szCs w:val="24"/>
        </w:rPr>
      </w:pPr>
    </w:p>
    <w:tbl>
      <w:tblPr>
        <w:tblW w:w="8560" w:type="dxa"/>
        <w:jc w:val="center"/>
        <w:tblLayout w:type="fixed"/>
        <w:tblCellMar>
          <w:left w:w="115" w:type="dxa"/>
          <w:right w:w="115" w:type="dxa"/>
        </w:tblCellMar>
        <w:tblLook w:val="0400" w:firstRow="0" w:lastRow="0" w:firstColumn="0" w:lastColumn="0" w:noHBand="0" w:noVBand="1"/>
      </w:tblPr>
      <w:tblGrid>
        <w:gridCol w:w="2140"/>
        <w:gridCol w:w="2140"/>
        <w:gridCol w:w="2140"/>
        <w:gridCol w:w="2140"/>
      </w:tblGrid>
      <w:tr w:rsidR="0058454C" w:rsidRPr="007E191D" w14:paraId="3E553AEC" w14:textId="77777777">
        <w:trPr>
          <w:cantSplit/>
          <w:trHeight w:val="315"/>
          <w:tblHeader/>
          <w:jc w:val="center"/>
        </w:trPr>
        <w:tc>
          <w:tcPr>
            <w:tcW w:w="8560" w:type="dxa"/>
            <w:gridSpan w:val="4"/>
            <w:tcBorders>
              <w:top w:val="single" w:sz="4" w:space="0" w:color="000000"/>
              <w:left w:val="single" w:sz="4" w:space="0" w:color="000000"/>
              <w:bottom w:val="nil"/>
              <w:right w:val="single" w:sz="4" w:space="0" w:color="000000"/>
            </w:tcBorders>
            <w:shd w:val="clear" w:color="auto" w:fill="auto"/>
            <w:vAlign w:val="bottom"/>
          </w:tcPr>
          <w:p w14:paraId="4387730B"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Obras Públicas y Servicios Relacionados con las Mismas</w:t>
            </w:r>
          </w:p>
        </w:tc>
      </w:tr>
      <w:tr w:rsidR="0058454C" w:rsidRPr="007E191D" w14:paraId="46036448" w14:textId="77777777">
        <w:trPr>
          <w:cantSplit/>
          <w:trHeight w:val="315"/>
          <w:tblHeader/>
          <w:jc w:val="center"/>
        </w:trPr>
        <w:tc>
          <w:tcPr>
            <w:tcW w:w="8560" w:type="dxa"/>
            <w:gridSpan w:val="4"/>
            <w:tcBorders>
              <w:top w:val="nil"/>
              <w:left w:val="single" w:sz="4" w:space="0" w:color="000000"/>
              <w:bottom w:val="single" w:sz="4" w:space="0" w:color="000000"/>
              <w:right w:val="single" w:sz="4" w:space="0" w:color="000000"/>
            </w:tcBorders>
            <w:shd w:val="clear" w:color="auto" w:fill="auto"/>
            <w:vAlign w:val="bottom"/>
          </w:tcPr>
          <w:p w14:paraId="66C245FA"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Unidad de Medida y Actualización (UMA)</w:t>
            </w:r>
          </w:p>
        </w:tc>
      </w:tr>
      <w:tr w:rsidR="0058454C" w:rsidRPr="007E191D" w14:paraId="5A0EA030" w14:textId="77777777">
        <w:trPr>
          <w:cantSplit/>
          <w:trHeight w:val="21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0B2AFD8B"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Monto máximo total de cada obra pública que podrá adjudicarse directamente</w:t>
            </w:r>
          </w:p>
        </w:tc>
        <w:tc>
          <w:tcPr>
            <w:tcW w:w="2140" w:type="dxa"/>
            <w:tcBorders>
              <w:top w:val="nil"/>
              <w:left w:val="nil"/>
              <w:bottom w:val="single" w:sz="4" w:space="0" w:color="000000"/>
              <w:right w:val="single" w:sz="4" w:space="0" w:color="000000"/>
            </w:tcBorders>
            <w:shd w:val="clear" w:color="auto" w:fill="auto"/>
            <w:vAlign w:val="center"/>
          </w:tcPr>
          <w:p w14:paraId="0B4D79BE"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Monto máximo total de cada servicio relacionado con obra pública que podrá adjudicarse directamente</w:t>
            </w:r>
          </w:p>
        </w:tc>
        <w:tc>
          <w:tcPr>
            <w:tcW w:w="2140" w:type="dxa"/>
            <w:tcBorders>
              <w:top w:val="nil"/>
              <w:left w:val="nil"/>
              <w:bottom w:val="single" w:sz="4" w:space="0" w:color="000000"/>
              <w:right w:val="single" w:sz="4" w:space="0" w:color="000000"/>
            </w:tcBorders>
            <w:shd w:val="clear" w:color="auto" w:fill="auto"/>
            <w:vAlign w:val="center"/>
          </w:tcPr>
          <w:p w14:paraId="36442300" w14:textId="54789BB0"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 xml:space="preserve">Monto máximo total de cada obra pública que podrá adjudicarse mediante invitación a cuando menos tres </w:t>
            </w:r>
            <w:r w:rsidR="00DD7BAE" w:rsidRPr="007E191D">
              <w:rPr>
                <w:rFonts w:ascii="Arial" w:eastAsia="Arial" w:hAnsi="Arial" w:cs="Arial"/>
                <w:color w:val="000000"/>
                <w:sz w:val="24"/>
                <w:szCs w:val="24"/>
              </w:rPr>
              <w:t>personas</w:t>
            </w:r>
          </w:p>
        </w:tc>
        <w:tc>
          <w:tcPr>
            <w:tcW w:w="2140" w:type="dxa"/>
            <w:tcBorders>
              <w:top w:val="nil"/>
              <w:left w:val="nil"/>
              <w:bottom w:val="single" w:sz="4" w:space="0" w:color="000000"/>
              <w:right w:val="single" w:sz="4" w:space="0" w:color="000000"/>
            </w:tcBorders>
            <w:shd w:val="clear" w:color="auto" w:fill="auto"/>
            <w:vAlign w:val="center"/>
          </w:tcPr>
          <w:p w14:paraId="6EFF7A95" w14:textId="77AA76C3"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 xml:space="preserve">Monto máximo total de cada servicio relacionado con obra pública que podrán adjudicarse mediante invitación a cuando menos tres </w:t>
            </w:r>
            <w:r w:rsidR="00DD7BAE" w:rsidRPr="007E191D">
              <w:rPr>
                <w:rFonts w:ascii="Arial" w:eastAsia="Arial" w:hAnsi="Arial" w:cs="Arial"/>
                <w:color w:val="000000"/>
                <w:sz w:val="24"/>
                <w:szCs w:val="24"/>
              </w:rPr>
              <w:t>personas</w:t>
            </w:r>
          </w:p>
        </w:tc>
      </w:tr>
      <w:tr w:rsidR="0058454C" w:rsidRPr="007E191D" w14:paraId="77B7C6E2" w14:textId="77777777">
        <w:trPr>
          <w:cantSplit/>
          <w:trHeight w:val="3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7E24273A"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4C01DB73"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7E4C9C85"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Dependencia y Entidades</w:t>
            </w:r>
          </w:p>
        </w:tc>
        <w:tc>
          <w:tcPr>
            <w:tcW w:w="2140" w:type="dxa"/>
            <w:tcBorders>
              <w:top w:val="nil"/>
              <w:left w:val="nil"/>
              <w:bottom w:val="single" w:sz="4" w:space="0" w:color="000000"/>
              <w:right w:val="single" w:sz="4" w:space="0" w:color="000000"/>
            </w:tcBorders>
            <w:shd w:val="clear" w:color="auto" w:fill="auto"/>
            <w:vAlign w:val="center"/>
          </w:tcPr>
          <w:p w14:paraId="5C1DA109"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Dependencia y Entidades</w:t>
            </w:r>
          </w:p>
        </w:tc>
      </w:tr>
      <w:tr w:rsidR="0058454C" w:rsidRPr="007E191D" w14:paraId="66CEA2E3" w14:textId="77777777">
        <w:trPr>
          <w:cantSplit/>
          <w:trHeight w:val="900"/>
          <w:tblHeader/>
          <w:jc w:val="center"/>
        </w:trPr>
        <w:tc>
          <w:tcPr>
            <w:tcW w:w="2140" w:type="dxa"/>
            <w:tcBorders>
              <w:top w:val="nil"/>
              <w:left w:val="single" w:sz="4" w:space="0" w:color="000000"/>
              <w:bottom w:val="single" w:sz="4" w:space="0" w:color="000000"/>
              <w:right w:val="single" w:sz="4" w:space="0" w:color="000000"/>
            </w:tcBorders>
            <w:shd w:val="clear" w:color="auto" w:fill="auto"/>
            <w:vAlign w:val="center"/>
          </w:tcPr>
          <w:p w14:paraId="6055CC87"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Siete mil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56943DC5"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Dos mil quinientas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10128988"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Cuarenta y siete mil quinientas veces del valor de la UMA vigente</w:t>
            </w:r>
          </w:p>
        </w:tc>
        <w:tc>
          <w:tcPr>
            <w:tcW w:w="2140" w:type="dxa"/>
            <w:tcBorders>
              <w:top w:val="nil"/>
              <w:left w:val="nil"/>
              <w:bottom w:val="single" w:sz="4" w:space="0" w:color="000000"/>
              <w:right w:val="single" w:sz="4" w:space="0" w:color="000000"/>
            </w:tcBorders>
            <w:shd w:val="clear" w:color="auto" w:fill="auto"/>
            <w:vAlign w:val="center"/>
          </w:tcPr>
          <w:p w14:paraId="3232ED84" w14:textId="77777777" w:rsidR="0058454C" w:rsidRPr="007E191D" w:rsidRDefault="00037DB7">
            <w:pPr>
              <w:pStyle w:val="Normal1"/>
              <w:spacing w:after="0" w:line="240" w:lineRule="auto"/>
              <w:jc w:val="center"/>
              <w:rPr>
                <w:rFonts w:ascii="Arial" w:eastAsia="Arial" w:hAnsi="Arial" w:cs="Arial"/>
                <w:color w:val="000000"/>
                <w:sz w:val="24"/>
                <w:szCs w:val="24"/>
              </w:rPr>
            </w:pPr>
            <w:r w:rsidRPr="007E191D">
              <w:rPr>
                <w:rFonts w:ascii="Arial" w:eastAsia="Arial" w:hAnsi="Arial" w:cs="Arial"/>
                <w:color w:val="000000"/>
                <w:sz w:val="24"/>
                <w:szCs w:val="24"/>
              </w:rPr>
              <w:t>Veintiséis mil veces del valor de la UMA vigente</w:t>
            </w:r>
          </w:p>
        </w:tc>
      </w:tr>
      <w:tr w:rsidR="0058454C" w:rsidRPr="007E191D" w14:paraId="18C42224" w14:textId="77777777">
        <w:trPr>
          <w:cantSplit/>
          <w:trHeight w:val="300"/>
          <w:tblHeader/>
          <w:jc w:val="center"/>
        </w:trPr>
        <w:tc>
          <w:tcPr>
            <w:tcW w:w="8560" w:type="dxa"/>
            <w:gridSpan w:val="4"/>
            <w:tcBorders>
              <w:top w:val="single" w:sz="4" w:space="0" w:color="000000"/>
              <w:left w:val="nil"/>
              <w:bottom w:val="nil"/>
              <w:right w:val="nil"/>
            </w:tcBorders>
            <w:shd w:val="clear" w:color="auto" w:fill="auto"/>
            <w:vAlign w:val="center"/>
          </w:tcPr>
          <w:p w14:paraId="204BD8AD" w14:textId="77777777" w:rsidR="0058454C" w:rsidRPr="000053FD" w:rsidRDefault="00037DB7" w:rsidP="00C43BC2">
            <w:pPr>
              <w:pStyle w:val="Normal1"/>
              <w:spacing w:after="0" w:line="240" w:lineRule="auto"/>
              <w:jc w:val="both"/>
              <w:rPr>
                <w:rFonts w:ascii="Arial" w:eastAsia="Arial" w:hAnsi="Arial" w:cs="Arial"/>
                <w:color w:val="000000"/>
                <w:sz w:val="20"/>
                <w:szCs w:val="20"/>
              </w:rPr>
            </w:pPr>
            <w:r w:rsidRPr="000053FD">
              <w:rPr>
                <w:rFonts w:ascii="Arial" w:eastAsia="Arial" w:hAnsi="Arial" w:cs="Arial"/>
                <w:color w:val="000000"/>
                <w:sz w:val="20"/>
                <w:szCs w:val="20"/>
              </w:rPr>
              <w:t>Los montos resultantes de la operación aritmética deberán considerarse sin incluir el importe del Impuesto al Valor Agregado.</w:t>
            </w:r>
          </w:p>
        </w:tc>
      </w:tr>
    </w:tbl>
    <w:p w14:paraId="53E305E7" w14:textId="77777777" w:rsidR="00B52363" w:rsidRPr="007E191D" w:rsidRDefault="00B52363">
      <w:pPr>
        <w:pStyle w:val="Normal1"/>
        <w:spacing w:after="0" w:line="240" w:lineRule="auto"/>
        <w:ind w:right="45"/>
        <w:jc w:val="both"/>
        <w:rPr>
          <w:rFonts w:ascii="Arial" w:eastAsia="Arial" w:hAnsi="Arial" w:cs="Arial"/>
          <w:sz w:val="24"/>
          <w:szCs w:val="24"/>
        </w:rPr>
      </w:pPr>
    </w:p>
    <w:p w14:paraId="40B61CB8"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Cuando se ejecuten obras o servicios relacionados con las mismas en los que se ejerzan asignaciones presupuestarias federales, se deberán apegar a la normatividad aplicable o a la que se pacte en los acuerdos o convenios respectivos. </w:t>
      </w:r>
    </w:p>
    <w:p w14:paraId="257897C9"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1E63C4CD" w14:textId="619B17F1" w:rsidR="0058454C" w:rsidRPr="007E191D" w:rsidRDefault="00037DB7" w:rsidP="00C43BC2">
      <w:pPr>
        <w:pStyle w:val="Normal1"/>
        <w:spacing w:after="0" w:line="240" w:lineRule="auto"/>
        <w:jc w:val="both"/>
        <w:rPr>
          <w:rFonts w:ascii="Arial" w:eastAsia="Arial" w:hAnsi="Arial" w:cs="Arial"/>
          <w:i/>
          <w:iCs/>
          <w:sz w:val="24"/>
          <w:szCs w:val="24"/>
        </w:rPr>
      </w:pPr>
      <w:r w:rsidRPr="007E191D">
        <w:rPr>
          <w:rFonts w:ascii="Arial" w:eastAsia="Arial" w:hAnsi="Arial" w:cs="Arial"/>
          <w:i/>
          <w:iCs/>
          <w:sz w:val="24"/>
          <w:szCs w:val="24"/>
        </w:rPr>
        <w:t>Programas de inversión sujetos a reglas de operación e información en materia de transferencias y subsidios</w:t>
      </w:r>
      <w:r w:rsidR="00DD7BAE" w:rsidRPr="007E191D">
        <w:rPr>
          <w:rFonts w:ascii="Arial" w:eastAsia="Arial" w:hAnsi="Arial" w:cs="Arial"/>
          <w:i/>
          <w:iCs/>
          <w:sz w:val="24"/>
          <w:szCs w:val="24"/>
        </w:rPr>
        <w:t>.</w:t>
      </w:r>
      <w:r w:rsidRPr="007E191D">
        <w:rPr>
          <w:rFonts w:ascii="Arial" w:eastAsia="Arial" w:hAnsi="Arial" w:cs="Arial"/>
          <w:i/>
          <w:iCs/>
          <w:sz w:val="24"/>
          <w:szCs w:val="24"/>
        </w:rPr>
        <w:t xml:space="preserve"> </w:t>
      </w:r>
    </w:p>
    <w:p w14:paraId="7481AA96" w14:textId="77777777" w:rsidR="0058454C" w:rsidRPr="007E191D" w:rsidRDefault="0058454C">
      <w:pPr>
        <w:pStyle w:val="Normal1"/>
        <w:spacing w:after="0" w:line="240" w:lineRule="auto"/>
        <w:rPr>
          <w:rFonts w:ascii="Arial" w:eastAsia="Arial" w:hAnsi="Arial" w:cs="Arial"/>
          <w:sz w:val="24"/>
          <w:szCs w:val="24"/>
        </w:rPr>
      </w:pPr>
    </w:p>
    <w:p w14:paraId="2D7A2C96"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sz w:val="24"/>
          <w:szCs w:val="24"/>
        </w:rPr>
        <w:lastRenderedPageBreak/>
        <w:t>ARTÍCULO 91.</w:t>
      </w:r>
      <w:r w:rsidRPr="007E191D">
        <w:rPr>
          <w:rFonts w:ascii="Arial" w:eastAsia="Arial" w:hAnsi="Arial" w:cs="Arial"/>
          <w:sz w:val="24"/>
          <w:szCs w:val="24"/>
        </w:rPr>
        <w:t> 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 </w:t>
      </w:r>
    </w:p>
    <w:p w14:paraId="430D4624" w14:textId="77777777" w:rsidR="0058454C" w:rsidRPr="007E191D" w:rsidRDefault="0058454C">
      <w:pPr>
        <w:pStyle w:val="Normal1"/>
        <w:spacing w:after="0" w:line="240" w:lineRule="auto"/>
        <w:ind w:right="45"/>
        <w:jc w:val="both"/>
        <w:rPr>
          <w:rFonts w:ascii="Arial" w:eastAsia="Arial" w:hAnsi="Arial" w:cs="Arial"/>
          <w:sz w:val="24"/>
          <w:szCs w:val="24"/>
        </w:rPr>
      </w:pPr>
    </w:p>
    <w:p w14:paraId="6F48B023" w14:textId="79B77FCA" w:rsidR="0058454C" w:rsidRPr="007E191D" w:rsidRDefault="00037DB7">
      <w:pPr>
        <w:pStyle w:val="Normal1"/>
        <w:spacing w:after="0" w:line="240" w:lineRule="auto"/>
        <w:jc w:val="both"/>
        <w:rPr>
          <w:rFonts w:ascii="Arial" w:eastAsia="Arial" w:hAnsi="Arial" w:cs="Arial"/>
          <w:color w:val="0070C0"/>
          <w:sz w:val="24"/>
          <w:szCs w:val="24"/>
        </w:rPr>
      </w:pPr>
      <w:r w:rsidRPr="007E191D">
        <w:rPr>
          <w:rFonts w:ascii="Arial" w:eastAsia="Arial" w:hAnsi="Arial" w:cs="Arial"/>
          <w:b/>
          <w:color w:val="000000"/>
          <w:sz w:val="24"/>
          <w:szCs w:val="24"/>
        </w:rPr>
        <w:t>ARTÍCULO 92.</w:t>
      </w:r>
      <w:r w:rsidRPr="007E191D">
        <w:rPr>
          <w:rFonts w:ascii="Arial" w:eastAsia="Arial" w:hAnsi="Arial" w:cs="Arial"/>
          <w:color w:val="000000"/>
          <w:sz w:val="24"/>
          <w:szCs w:val="24"/>
        </w:rPr>
        <w:t> La ministración de las asignaciones previstas para gastos de inversión pública productiva y/o de gasto social, será competencia de la Secretaría, de conformidad con la normatividad aplicable y la disponibilidad presupuestal. </w:t>
      </w:r>
      <w:r w:rsidR="00B961DF" w:rsidRPr="007E191D">
        <w:rPr>
          <w:rFonts w:ascii="Arial" w:eastAsia="Arial" w:hAnsi="Arial" w:cs="Arial"/>
          <w:color w:val="000000"/>
          <w:sz w:val="24"/>
          <w:szCs w:val="24"/>
        </w:rPr>
        <w:t>Por lo que una vez autorizado el presupuesto de egresos para el ejercicio 2023, los ejecutores de</w:t>
      </w:r>
      <w:r w:rsidR="00DD7BAE" w:rsidRPr="007E191D">
        <w:rPr>
          <w:rFonts w:ascii="Arial" w:eastAsia="Arial" w:hAnsi="Arial" w:cs="Arial"/>
          <w:color w:val="000000"/>
          <w:sz w:val="24"/>
          <w:szCs w:val="24"/>
        </w:rPr>
        <w:t>l</w:t>
      </w:r>
      <w:r w:rsidR="00B961DF" w:rsidRPr="007E191D">
        <w:rPr>
          <w:rFonts w:ascii="Arial" w:eastAsia="Arial" w:hAnsi="Arial" w:cs="Arial"/>
          <w:color w:val="000000"/>
          <w:sz w:val="24"/>
          <w:szCs w:val="24"/>
        </w:rPr>
        <w:t xml:space="preserve"> Gasto de Inversión Pública deberán sujetarse a los procesos establecidos</w:t>
      </w:r>
      <w:r w:rsidR="00DD7BAE" w:rsidRPr="007E191D">
        <w:rPr>
          <w:rFonts w:ascii="Arial" w:eastAsia="Arial" w:hAnsi="Arial" w:cs="Arial"/>
          <w:color w:val="000000"/>
          <w:sz w:val="24"/>
          <w:szCs w:val="24"/>
        </w:rPr>
        <w:t xml:space="preserve"> y</w:t>
      </w:r>
      <w:r w:rsidR="00B961DF" w:rsidRPr="007E191D">
        <w:rPr>
          <w:rFonts w:ascii="Arial" w:eastAsia="Arial" w:hAnsi="Arial" w:cs="Arial"/>
          <w:color w:val="000000"/>
          <w:sz w:val="24"/>
          <w:szCs w:val="24"/>
        </w:rPr>
        <w:t xml:space="preserve"> a</w:t>
      </w:r>
      <w:r w:rsidR="00DD7BAE" w:rsidRPr="007E191D">
        <w:rPr>
          <w:rFonts w:ascii="Arial" w:eastAsia="Arial" w:hAnsi="Arial" w:cs="Arial"/>
          <w:color w:val="000000"/>
          <w:sz w:val="24"/>
          <w:szCs w:val="24"/>
        </w:rPr>
        <w:t>l Sistema que para tal fin establezca</w:t>
      </w:r>
      <w:r w:rsidR="00B961DF" w:rsidRPr="007E191D">
        <w:rPr>
          <w:rFonts w:ascii="Arial" w:eastAsia="Arial" w:hAnsi="Arial" w:cs="Arial"/>
          <w:color w:val="000000"/>
          <w:sz w:val="24"/>
          <w:szCs w:val="24"/>
        </w:rPr>
        <w:t xml:space="preserve"> la S</w:t>
      </w:r>
      <w:r w:rsidR="00DD7BAE" w:rsidRPr="007E191D">
        <w:rPr>
          <w:rFonts w:ascii="Arial" w:eastAsia="Arial" w:hAnsi="Arial" w:cs="Arial"/>
          <w:color w:val="000000"/>
          <w:sz w:val="24"/>
          <w:szCs w:val="24"/>
        </w:rPr>
        <w:t>ecretaría</w:t>
      </w:r>
      <w:r w:rsidR="00B961DF" w:rsidRPr="007E191D">
        <w:rPr>
          <w:rFonts w:ascii="Arial" w:eastAsia="Arial" w:hAnsi="Arial" w:cs="Arial"/>
          <w:color w:val="000000"/>
          <w:sz w:val="24"/>
          <w:szCs w:val="24"/>
        </w:rPr>
        <w:t xml:space="preserve"> para disponer de los recursos presupuestados en el Capítulo 6000 “Inversión Pública” perteneciente al Rubro de Gasto de Inversión.</w:t>
      </w:r>
    </w:p>
    <w:p w14:paraId="529A1F7B" w14:textId="77777777" w:rsidR="0058454C" w:rsidRPr="007E191D" w:rsidRDefault="0058454C">
      <w:pPr>
        <w:pStyle w:val="Normal1"/>
        <w:spacing w:after="0" w:line="240" w:lineRule="auto"/>
        <w:ind w:right="45"/>
        <w:jc w:val="both"/>
        <w:rPr>
          <w:rFonts w:ascii="Arial" w:eastAsia="Arial" w:hAnsi="Arial" w:cs="Arial"/>
          <w:sz w:val="24"/>
          <w:szCs w:val="24"/>
        </w:rPr>
      </w:pPr>
    </w:p>
    <w:p w14:paraId="7DB699C1" w14:textId="2B816B7F" w:rsidR="0058454C" w:rsidRPr="007E191D" w:rsidRDefault="00037DB7" w:rsidP="00447F55">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93.</w:t>
      </w:r>
      <w:r w:rsidRPr="007E191D">
        <w:rPr>
          <w:rFonts w:ascii="Arial" w:eastAsia="Arial" w:hAnsi="Arial" w:cs="Arial"/>
          <w:color w:val="000000"/>
          <w:sz w:val="24"/>
          <w:szCs w:val="24"/>
        </w:rPr>
        <w:t xml:space="preserve"> Las Dependencias, Entidades Paraestatales y Órganos Autónomos deberán observar las normas, respecto a la planeación, programación, presupuestación, ejecución y evaluación de los programas y proyectos de inversión relacionados con la obra pública, que emita la Secretaría en el ámbito de su competencia. </w:t>
      </w:r>
    </w:p>
    <w:p w14:paraId="1F05A5A1" w14:textId="437B0AAF" w:rsidR="00076C40" w:rsidRPr="007E191D" w:rsidRDefault="00076C40" w:rsidP="00447F55">
      <w:pPr>
        <w:pStyle w:val="Normal1"/>
        <w:spacing w:after="0" w:line="240" w:lineRule="auto"/>
        <w:ind w:right="45"/>
        <w:jc w:val="both"/>
        <w:rPr>
          <w:rFonts w:ascii="Arial" w:eastAsia="Arial" w:hAnsi="Arial" w:cs="Arial"/>
          <w:color w:val="000000"/>
          <w:sz w:val="24"/>
          <w:szCs w:val="24"/>
        </w:rPr>
      </w:pPr>
    </w:p>
    <w:p w14:paraId="6255B51D" w14:textId="3E9FE85C" w:rsidR="00076C40" w:rsidRPr="007E191D" w:rsidRDefault="00076C40" w:rsidP="00447F55">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xml:space="preserve">En el supuesto de que existan recursos remanentes una vez concluida la ejecución de obra pública, las Dependencias y Entidades </w:t>
      </w:r>
      <w:r w:rsidR="00DD7BAE" w:rsidRPr="007E191D">
        <w:rPr>
          <w:rFonts w:ascii="Arial" w:eastAsia="Arial" w:hAnsi="Arial" w:cs="Arial"/>
          <w:color w:val="000000"/>
          <w:sz w:val="24"/>
          <w:szCs w:val="24"/>
        </w:rPr>
        <w:t>podrán</w:t>
      </w:r>
      <w:r w:rsidRPr="007E191D">
        <w:rPr>
          <w:rFonts w:ascii="Arial" w:eastAsia="Arial" w:hAnsi="Arial" w:cs="Arial"/>
          <w:color w:val="000000"/>
          <w:sz w:val="24"/>
          <w:szCs w:val="24"/>
        </w:rPr>
        <w:t xml:space="preserve"> destinar dichos recursos para la ampliación de metas del proyecto considerado y no para pago de gastos indirectos o gasto corriente.</w:t>
      </w:r>
    </w:p>
    <w:p w14:paraId="61358CC7" w14:textId="77777777" w:rsidR="0058454C" w:rsidRPr="007E191D" w:rsidRDefault="00037DB7" w:rsidP="00447F55">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5E669E4F" w14:textId="77777777" w:rsidR="0058454C" w:rsidRPr="007E191D" w:rsidRDefault="00037DB7" w:rsidP="00447F55">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94.</w:t>
      </w:r>
      <w:r w:rsidRPr="007E191D">
        <w:rPr>
          <w:rFonts w:ascii="Arial" w:eastAsia="Arial" w:hAnsi="Arial" w:cs="Arial"/>
          <w:color w:val="000000"/>
          <w:sz w:val="24"/>
          <w:szCs w:val="24"/>
        </w:rPr>
        <w:t>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 </w:t>
      </w:r>
    </w:p>
    <w:p w14:paraId="21D42BBF"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64CB3048" w14:textId="02ECA8EF" w:rsidR="0058454C" w:rsidRPr="007E191D" w:rsidRDefault="00037DB7" w:rsidP="008C29E1">
      <w:pPr>
        <w:pStyle w:val="Normal1"/>
        <w:spacing w:after="0" w:line="240" w:lineRule="auto"/>
        <w:outlineLvl w:val="2"/>
        <w:rPr>
          <w:rFonts w:ascii="Arial" w:eastAsia="Arial" w:hAnsi="Arial" w:cs="Arial"/>
          <w:i/>
          <w:iCs/>
          <w:sz w:val="24"/>
          <w:szCs w:val="24"/>
        </w:rPr>
      </w:pPr>
      <w:bookmarkStart w:id="84" w:name="_Toc119793505"/>
      <w:r w:rsidRPr="007E191D">
        <w:rPr>
          <w:rFonts w:ascii="Arial" w:eastAsia="Arial" w:hAnsi="Arial" w:cs="Arial"/>
          <w:i/>
          <w:iCs/>
          <w:sz w:val="24"/>
          <w:szCs w:val="24"/>
        </w:rPr>
        <w:t xml:space="preserve">De las Asociaciones </w:t>
      </w:r>
      <w:r w:rsidR="00AD009B" w:rsidRPr="007E191D">
        <w:rPr>
          <w:rFonts w:ascii="Arial" w:eastAsia="Arial" w:hAnsi="Arial" w:cs="Arial"/>
          <w:i/>
          <w:iCs/>
          <w:sz w:val="24"/>
          <w:szCs w:val="24"/>
        </w:rPr>
        <w:t>Público-Privadas</w:t>
      </w:r>
      <w:bookmarkEnd w:id="84"/>
    </w:p>
    <w:p w14:paraId="620825AD" w14:textId="77777777" w:rsidR="0058454C" w:rsidRPr="007E191D" w:rsidRDefault="0058454C">
      <w:pPr>
        <w:pStyle w:val="Normal1"/>
        <w:spacing w:after="0" w:line="240" w:lineRule="auto"/>
        <w:rPr>
          <w:rFonts w:ascii="Arial" w:eastAsia="Arial" w:hAnsi="Arial" w:cs="Arial"/>
          <w:color w:val="0070C0"/>
          <w:sz w:val="24"/>
          <w:szCs w:val="24"/>
        </w:rPr>
      </w:pPr>
    </w:p>
    <w:p w14:paraId="6D9A50C9"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95.</w:t>
      </w:r>
      <w:r w:rsidRPr="007E191D">
        <w:rPr>
          <w:rFonts w:ascii="Arial" w:eastAsia="Arial" w:hAnsi="Arial" w:cs="Arial"/>
          <w:color w:val="000000"/>
          <w:sz w:val="24"/>
          <w:szCs w:val="24"/>
        </w:rPr>
        <w:t> Las erogaciones previstas para las Asociaciones Público-Privadas y/o compromisos plurianuales se desglosan en el Anexo 10.14. </w:t>
      </w:r>
    </w:p>
    <w:p w14:paraId="541A2149" w14:textId="77777777" w:rsidR="0058454C" w:rsidRPr="007E191D" w:rsidRDefault="0058454C">
      <w:pPr>
        <w:pStyle w:val="Normal1"/>
        <w:spacing w:after="0" w:line="240" w:lineRule="auto"/>
        <w:rPr>
          <w:rFonts w:ascii="Arial" w:eastAsia="Arial" w:hAnsi="Arial" w:cs="Arial"/>
          <w:color w:val="0070C0"/>
          <w:sz w:val="24"/>
          <w:szCs w:val="24"/>
        </w:rPr>
      </w:pPr>
    </w:p>
    <w:p w14:paraId="097BC783"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96.</w:t>
      </w:r>
      <w:r w:rsidRPr="007E191D">
        <w:rPr>
          <w:rFonts w:ascii="Arial" w:eastAsia="Arial" w:hAnsi="Arial" w:cs="Arial"/>
          <w:color w:val="000000"/>
          <w:sz w:val="24"/>
          <w:szCs w:val="24"/>
        </w:rPr>
        <w:t xml:space="preserve"> Los compromisos plurianuales de gasto que deriven de los Proyectos de Asociación Público-Privada aprobados en ejercicios fiscales anteriores, así como los Proyectos que hayan sido aprobados por la Junta de Gobierno de la </w:t>
      </w:r>
      <w:r w:rsidRPr="007E191D">
        <w:rPr>
          <w:rFonts w:ascii="Arial" w:eastAsia="Arial" w:hAnsi="Arial" w:cs="Arial"/>
          <w:color w:val="000000"/>
          <w:sz w:val="24"/>
          <w:szCs w:val="24"/>
        </w:rPr>
        <w:lastRenderedPageBreak/>
        <w:t>Agencia previo a la fecha de aprobación del presente Decreto, no podrán exceder la estimación sobre el monto máximo anual del gasto programable propuesto.  </w:t>
      </w:r>
    </w:p>
    <w:p w14:paraId="6CA1A5D5" w14:textId="77777777" w:rsidR="0058454C" w:rsidRPr="007E191D" w:rsidRDefault="0058454C">
      <w:pPr>
        <w:pStyle w:val="Normal1"/>
        <w:spacing w:after="0" w:line="240" w:lineRule="auto"/>
        <w:ind w:right="45"/>
        <w:jc w:val="both"/>
        <w:rPr>
          <w:rFonts w:ascii="Arial" w:eastAsia="Arial" w:hAnsi="Arial" w:cs="Arial"/>
          <w:color w:val="000000"/>
          <w:sz w:val="24"/>
          <w:szCs w:val="24"/>
        </w:rPr>
      </w:pPr>
    </w:p>
    <w:p w14:paraId="1063D3E5"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ARTÍCULO 97.</w:t>
      </w:r>
      <w:r w:rsidRPr="007E191D">
        <w:rPr>
          <w:rFonts w:ascii="Arial" w:eastAsia="Arial" w:hAnsi="Arial" w:cs="Arial"/>
          <w:color w:val="000000"/>
          <w:sz w:val="24"/>
          <w:szCs w:val="24"/>
        </w:rPr>
        <w:t> La Secretaría podrá solicitar a la Agencia informes trimestrales sobre montos erogados, acumulados conforme a las proyecciones y estimaciones correspondientes y avance en la ejecución de cada uno de los proyectos. </w:t>
      </w:r>
    </w:p>
    <w:p w14:paraId="60C4A0E0"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725CA36A"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La información mencionada en el párrafo anterior deberá ser entregada por la Agencia a la Secretaría dentro de los treinta días naturales siguientes al cierre del período que corresponda.  </w:t>
      </w:r>
    </w:p>
    <w:p w14:paraId="5A5FFD0A" w14:textId="77777777" w:rsidR="0058454C" w:rsidRPr="007E191D" w:rsidRDefault="00037DB7" w:rsidP="008C29E1">
      <w:pPr>
        <w:pStyle w:val="Normal1"/>
        <w:spacing w:after="0" w:line="240" w:lineRule="auto"/>
        <w:jc w:val="center"/>
        <w:outlineLvl w:val="0"/>
        <w:rPr>
          <w:rFonts w:ascii="Arial" w:eastAsia="Arial" w:hAnsi="Arial" w:cs="Arial"/>
          <w:b/>
          <w:sz w:val="24"/>
          <w:szCs w:val="24"/>
        </w:rPr>
      </w:pPr>
      <w:bookmarkStart w:id="85" w:name="_Toc119793506"/>
      <w:r w:rsidRPr="007E191D">
        <w:rPr>
          <w:rFonts w:ascii="Arial" w:eastAsia="Arial" w:hAnsi="Arial" w:cs="Arial"/>
          <w:b/>
          <w:sz w:val="24"/>
          <w:szCs w:val="24"/>
        </w:rPr>
        <w:t>Título Séptimo</w:t>
      </w:r>
      <w:bookmarkEnd w:id="85"/>
    </w:p>
    <w:p w14:paraId="2F7B3DAE" w14:textId="41D3DE7C" w:rsidR="0058454C" w:rsidRPr="007E191D" w:rsidRDefault="00A1760E" w:rsidP="008C29E1">
      <w:pPr>
        <w:pStyle w:val="Normal1"/>
        <w:spacing w:after="0" w:line="240" w:lineRule="auto"/>
        <w:jc w:val="center"/>
        <w:outlineLvl w:val="0"/>
        <w:rPr>
          <w:rFonts w:ascii="Arial" w:eastAsia="Arial" w:hAnsi="Arial" w:cs="Arial"/>
          <w:b/>
          <w:sz w:val="24"/>
          <w:szCs w:val="24"/>
        </w:rPr>
      </w:pPr>
      <w:bookmarkStart w:id="86" w:name="_Toc119793507"/>
      <w:r w:rsidRPr="007E191D">
        <w:rPr>
          <w:rFonts w:ascii="Arial" w:eastAsia="Arial" w:hAnsi="Arial" w:cs="Arial"/>
          <w:b/>
          <w:sz w:val="24"/>
          <w:szCs w:val="24"/>
        </w:rPr>
        <w:t>Políticas Transversales</w:t>
      </w:r>
      <w:bookmarkEnd w:id="86"/>
    </w:p>
    <w:p w14:paraId="25F9F5E8" w14:textId="77777777" w:rsidR="0058454C" w:rsidRDefault="0058454C">
      <w:pPr>
        <w:pStyle w:val="Normal1"/>
        <w:spacing w:after="0" w:line="240" w:lineRule="auto"/>
        <w:jc w:val="center"/>
        <w:rPr>
          <w:rFonts w:ascii="Arial" w:eastAsia="Arial" w:hAnsi="Arial" w:cs="Arial"/>
          <w:b/>
          <w:sz w:val="24"/>
          <w:szCs w:val="24"/>
        </w:rPr>
      </w:pPr>
    </w:p>
    <w:p w14:paraId="221FE694" w14:textId="77777777" w:rsidR="00B214D0" w:rsidRPr="007E191D" w:rsidRDefault="00B214D0">
      <w:pPr>
        <w:pStyle w:val="Normal1"/>
        <w:spacing w:after="0" w:line="240" w:lineRule="auto"/>
        <w:jc w:val="center"/>
        <w:rPr>
          <w:rFonts w:ascii="Arial" w:eastAsia="Arial" w:hAnsi="Arial" w:cs="Arial"/>
          <w:b/>
          <w:sz w:val="24"/>
          <w:szCs w:val="24"/>
        </w:rPr>
      </w:pPr>
    </w:p>
    <w:p w14:paraId="015B99E1" w14:textId="77777777" w:rsidR="0058454C" w:rsidRPr="007E191D" w:rsidRDefault="00037DB7" w:rsidP="008C29E1">
      <w:pPr>
        <w:pStyle w:val="Normal1"/>
        <w:spacing w:after="0" w:line="240" w:lineRule="auto"/>
        <w:jc w:val="center"/>
        <w:outlineLvl w:val="1"/>
        <w:rPr>
          <w:rFonts w:ascii="Arial" w:eastAsia="Arial" w:hAnsi="Arial" w:cs="Arial"/>
          <w:b/>
          <w:sz w:val="24"/>
          <w:szCs w:val="24"/>
        </w:rPr>
      </w:pPr>
      <w:bookmarkStart w:id="87" w:name="_Toc119793508"/>
      <w:r w:rsidRPr="007E191D">
        <w:rPr>
          <w:rFonts w:ascii="Arial" w:eastAsia="Arial" w:hAnsi="Arial" w:cs="Arial"/>
          <w:b/>
          <w:sz w:val="24"/>
          <w:szCs w:val="24"/>
        </w:rPr>
        <w:t>Capítulo Único</w:t>
      </w:r>
      <w:bookmarkEnd w:id="87"/>
    </w:p>
    <w:p w14:paraId="371E6ADF" w14:textId="77777777" w:rsidR="0058454C" w:rsidRDefault="0058454C">
      <w:pPr>
        <w:pStyle w:val="Normal1"/>
        <w:spacing w:after="0" w:line="240" w:lineRule="auto"/>
        <w:jc w:val="center"/>
        <w:rPr>
          <w:rFonts w:ascii="Arial" w:eastAsia="Arial" w:hAnsi="Arial" w:cs="Arial"/>
          <w:sz w:val="24"/>
          <w:szCs w:val="24"/>
        </w:rPr>
      </w:pPr>
    </w:p>
    <w:p w14:paraId="7E2325CC" w14:textId="4C198E8C" w:rsidR="007D4B2F"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98.</w:t>
      </w:r>
      <w:r w:rsidRPr="007E191D">
        <w:rPr>
          <w:rFonts w:ascii="Arial" w:eastAsia="Arial" w:hAnsi="Arial" w:cs="Arial"/>
          <w:color w:val="000000"/>
          <w:sz w:val="24"/>
          <w:szCs w:val="24"/>
        </w:rPr>
        <w:t> En cumplimiento a</w:t>
      </w:r>
      <w:r w:rsidR="00880D96" w:rsidRPr="007E191D">
        <w:rPr>
          <w:rFonts w:ascii="Arial" w:eastAsia="Arial" w:hAnsi="Arial" w:cs="Arial"/>
          <w:color w:val="000000"/>
          <w:sz w:val="24"/>
          <w:szCs w:val="24"/>
        </w:rPr>
        <w:t>l Artículo 36</w:t>
      </w:r>
      <w:r w:rsidR="000927D4" w:rsidRPr="007E191D">
        <w:rPr>
          <w:rFonts w:ascii="Arial" w:eastAsia="Arial" w:hAnsi="Arial" w:cs="Arial"/>
          <w:color w:val="000000"/>
          <w:sz w:val="24"/>
          <w:szCs w:val="24"/>
        </w:rPr>
        <w:t xml:space="preserve"> fracción I</w:t>
      </w:r>
      <w:r w:rsidR="002F79E5" w:rsidRPr="007E191D">
        <w:rPr>
          <w:rFonts w:ascii="Arial" w:eastAsia="Arial" w:hAnsi="Arial" w:cs="Arial"/>
          <w:color w:val="000000"/>
          <w:sz w:val="24"/>
          <w:szCs w:val="24"/>
        </w:rPr>
        <w:t xml:space="preserve">, </w:t>
      </w:r>
      <w:r w:rsidR="00880D96" w:rsidRPr="007E191D">
        <w:rPr>
          <w:rFonts w:ascii="Arial" w:eastAsia="Arial" w:hAnsi="Arial" w:cs="Arial"/>
          <w:color w:val="000000"/>
          <w:sz w:val="24"/>
          <w:szCs w:val="24"/>
        </w:rPr>
        <w:t>de</w:t>
      </w:r>
      <w:r w:rsidRPr="007E191D">
        <w:rPr>
          <w:rFonts w:ascii="Arial" w:eastAsia="Arial" w:hAnsi="Arial" w:cs="Arial"/>
          <w:color w:val="000000"/>
          <w:sz w:val="24"/>
          <w:szCs w:val="24"/>
        </w:rPr>
        <w:t xml:space="preserve"> la Ley para la Igualdad entre Mujeres y Hombres del Estado de Quintana Roo y </w:t>
      </w:r>
      <w:r w:rsidR="00F802D4" w:rsidRPr="007E191D">
        <w:rPr>
          <w:rFonts w:ascii="Arial" w:eastAsia="Arial" w:hAnsi="Arial" w:cs="Arial"/>
          <w:color w:val="000000"/>
          <w:sz w:val="24"/>
          <w:szCs w:val="24"/>
        </w:rPr>
        <w:t>los</w:t>
      </w:r>
      <w:r w:rsidR="002F79E5" w:rsidRPr="007E191D">
        <w:rPr>
          <w:rFonts w:ascii="Arial" w:eastAsia="Arial" w:hAnsi="Arial" w:cs="Arial"/>
          <w:color w:val="000000"/>
          <w:sz w:val="24"/>
          <w:szCs w:val="24"/>
        </w:rPr>
        <w:t xml:space="preserve"> Artículo</w:t>
      </w:r>
      <w:r w:rsidR="00F802D4" w:rsidRPr="007E191D">
        <w:rPr>
          <w:rFonts w:ascii="Arial" w:eastAsia="Arial" w:hAnsi="Arial" w:cs="Arial"/>
          <w:color w:val="000000"/>
          <w:sz w:val="24"/>
          <w:szCs w:val="24"/>
        </w:rPr>
        <w:t>s</w:t>
      </w:r>
      <w:r w:rsidR="002F79E5" w:rsidRPr="007E191D">
        <w:rPr>
          <w:rFonts w:ascii="Arial" w:eastAsia="Arial" w:hAnsi="Arial" w:cs="Arial"/>
          <w:color w:val="000000"/>
          <w:sz w:val="24"/>
          <w:szCs w:val="24"/>
        </w:rPr>
        <w:t xml:space="preserve"> 4, 17</w:t>
      </w:r>
      <w:r w:rsidR="00E11DD0" w:rsidRPr="007E191D">
        <w:rPr>
          <w:rFonts w:ascii="Arial" w:eastAsia="Arial" w:hAnsi="Arial" w:cs="Arial"/>
          <w:color w:val="000000"/>
          <w:sz w:val="24"/>
          <w:szCs w:val="24"/>
        </w:rPr>
        <w:t xml:space="preserve">, </w:t>
      </w:r>
      <w:r w:rsidR="00C51F9A" w:rsidRPr="007E191D">
        <w:rPr>
          <w:rFonts w:ascii="Arial" w:eastAsia="Arial" w:hAnsi="Arial" w:cs="Arial"/>
          <w:color w:val="000000"/>
          <w:sz w:val="24"/>
          <w:szCs w:val="24"/>
        </w:rPr>
        <w:t xml:space="preserve">34 </w:t>
      </w:r>
      <w:r w:rsidR="00E11DD0" w:rsidRPr="007E191D">
        <w:rPr>
          <w:rFonts w:ascii="Arial" w:eastAsia="Arial" w:hAnsi="Arial" w:cs="Arial"/>
          <w:color w:val="000000"/>
          <w:sz w:val="24"/>
          <w:szCs w:val="24"/>
        </w:rPr>
        <w:t>y 38</w:t>
      </w:r>
      <w:r w:rsidR="002F79E5" w:rsidRPr="007E191D">
        <w:rPr>
          <w:rFonts w:ascii="Arial" w:eastAsia="Arial" w:hAnsi="Arial" w:cs="Arial"/>
          <w:color w:val="000000"/>
          <w:sz w:val="24"/>
          <w:szCs w:val="24"/>
        </w:rPr>
        <w:t xml:space="preserve"> de </w:t>
      </w:r>
      <w:r w:rsidRPr="007E191D">
        <w:rPr>
          <w:rFonts w:ascii="Arial" w:eastAsia="Arial" w:hAnsi="Arial" w:cs="Arial"/>
          <w:color w:val="000000"/>
          <w:sz w:val="24"/>
          <w:szCs w:val="24"/>
        </w:rPr>
        <w:t xml:space="preserve">la Ley de Acceso de las Mujeres a una Vida Libre de Violencia del Estado de Quintana Roo, los Entes Públicos </w:t>
      </w:r>
      <w:r w:rsidR="00C51F9A" w:rsidRPr="007E191D">
        <w:rPr>
          <w:rFonts w:ascii="Arial" w:eastAsia="Arial" w:hAnsi="Arial" w:cs="Arial"/>
          <w:color w:val="000000"/>
          <w:sz w:val="24"/>
          <w:szCs w:val="24"/>
        </w:rPr>
        <w:t xml:space="preserve">que conforman el Sistema Estatal para </w:t>
      </w:r>
      <w:r w:rsidRPr="007E191D">
        <w:rPr>
          <w:rFonts w:ascii="Arial" w:eastAsia="Arial" w:hAnsi="Arial" w:cs="Arial"/>
          <w:color w:val="000000"/>
          <w:sz w:val="24"/>
          <w:szCs w:val="24"/>
        </w:rPr>
        <w:t xml:space="preserve">la igualdad entre </w:t>
      </w:r>
      <w:r w:rsidR="00C51F9A" w:rsidRPr="007E191D">
        <w:rPr>
          <w:rFonts w:ascii="Arial" w:eastAsia="Arial" w:hAnsi="Arial" w:cs="Arial"/>
          <w:color w:val="000000"/>
          <w:sz w:val="24"/>
          <w:szCs w:val="24"/>
        </w:rPr>
        <w:t>M</w:t>
      </w:r>
      <w:r w:rsidRPr="007E191D">
        <w:rPr>
          <w:rFonts w:ascii="Arial" w:eastAsia="Arial" w:hAnsi="Arial" w:cs="Arial"/>
          <w:color w:val="000000"/>
          <w:sz w:val="24"/>
          <w:szCs w:val="24"/>
        </w:rPr>
        <w:t xml:space="preserve">ujeres y </w:t>
      </w:r>
      <w:r w:rsidR="00C51F9A" w:rsidRPr="007E191D">
        <w:rPr>
          <w:rFonts w:ascii="Arial" w:eastAsia="Arial" w:hAnsi="Arial" w:cs="Arial"/>
          <w:color w:val="000000"/>
          <w:sz w:val="24"/>
          <w:szCs w:val="24"/>
        </w:rPr>
        <w:t>H</w:t>
      </w:r>
      <w:r w:rsidRPr="007E191D">
        <w:rPr>
          <w:rFonts w:ascii="Arial" w:eastAsia="Arial" w:hAnsi="Arial" w:cs="Arial"/>
          <w:color w:val="000000"/>
          <w:sz w:val="24"/>
          <w:szCs w:val="24"/>
        </w:rPr>
        <w:t>ombres</w:t>
      </w:r>
      <w:r w:rsidR="00C51F9A" w:rsidRPr="007E191D">
        <w:rPr>
          <w:rFonts w:ascii="Arial" w:eastAsia="Arial" w:hAnsi="Arial" w:cs="Arial"/>
          <w:color w:val="000000"/>
          <w:sz w:val="24"/>
          <w:szCs w:val="24"/>
        </w:rPr>
        <w:t xml:space="preserve"> y el Sistema para Prevenir, Atender, Sancionar y Erradicar </w:t>
      </w:r>
      <w:r w:rsidRPr="007E191D">
        <w:rPr>
          <w:rFonts w:ascii="Arial" w:eastAsia="Arial" w:hAnsi="Arial" w:cs="Arial"/>
          <w:color w:val="000000"/>
          <w:sz w:val="24"/>
          <w:szCs w:val="24"/>
        </w:rPr>
        <w:t xml:space="preserve"> la violencia </w:t>
      </w:r>
      <w:r w:rsidR="00C51F9A" w:rsidRPr="007E191D">
        <w:rPr>
          <w:rFonts w:ascii="Arial" w:eastAsia="Arial" w:hAnsi="Arial" w:cs="Arial"/>
          <w:color w:val="000000"/>
          <w:sz w:val="24"/>
          <w:szCs w:val="24"/>
        </w:rPr>
        <w:t>contra las Mujeres</w:t>
      </w:r>
      <w:r w:rsidR="007D4B2F" w:rsidRPr="007E191D">
        <w:rPr>
          <w:rFonts w:ascii="Arial" w:eastAsia="Arial" w:hAnsi="Arial" w:cs="Arial"/>
          <w:color w:val="000000"/>
          <w:sz w:val="24"/>
          <w:szCs w:val="24"/>
        </w:rPr>
        <w:t>, ambos del Estado de Quintana Roo, en caso de no haberlo hecho así, deberán de considerar los recursos necesarios para garantizar la igualdad sustantiva entre Mujeres y Hombres y la No violencia contra las Mujeres y Niñas en el Estado de Quintana Roo, con base a los recursos que le son asignados conforme el presente decreto.</w:t>
      </w:r>
    </w:p>
    <w:p w14:paraId="0B7E73C5" w14:textId="77777777" w:rsidR="00AD009B" w:rsidRPr="007E191D" w:rsidRDefault="00AD009B">
      <w:pPr>
        <w:pStyle w:val="Normal1"/>
        <w:spacing w:after="0" w:line="240" w:lineRule="auto"/>
        <w:ind w:right="45"/>
        <w:jc w:val="both"/>
        <w:rPr>
          <w:rFonts w:ascii="Arial" w:eastAsia="Arial" w:hAnsi="Arial" w:cs="Arial"/>
          <w:color w:val="000000"/>
          <w:sz w:val="24"/>
          <w:szCs w:val="24"/>
        </w:rPr>
      </w:pPr>
    </w:p>
    <w:p w14:paraId="5E7034D8" w14:textId="517D2549" w:rsidR="00D54BC0" w:rsidRPr="007E191D" w:rsidRDefault="007D4B2F">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Para cumplir con lo anterior, quienes lo hayan considerado y quienes lo tengan que considerar, deberán de incorporar la Perspectiva de </w:t>
      </w:r>
      <w:r w:rsidR="0001064C" w:rsidRPr="007E191D">
        <w:rPr>
          <w:rFonts w:ascii="Arial" w:eastAsia="Arial" w:hAnsi="Arial" w:cs="Arial"/>
          <w:color w:val="000000"/>
          <w:sz w:val="24"/>
          <w:szCs w:val="24"/>
        </w:rPr>
        <w:t>Género</w:t>
      </w:r>
      <w:r w:rsidR="00037DB7" w:rsidRPr="007E191D">
        <w:rPr>
          <w:rFonts w:ascii="Arial" w:eastAsia="Arial" w:hAnsi="Arial" w:cs="Arial"/>
          <w:color w:val="000000"/>
          <w:sz w:val="24"/>
          <w:szCs w:val="24"/>
        </w:rPr>
        <w:t> </w:t>
      </w:r>
      <w:r w:rsidRPr="007E191D">
        <w:rPr>
          <w:rFonts w:ascii="Arial" w:eastAsia="Arial" w:hAnsi="Arial" w:cs="Arial"/>
          <w:color w:val="000000"/>
          <w:sz w:val="24"/>
          <w:szCs w:val="24"/>
        </w:rPr>
        <w:t xml:space="preserve">en la planeación, diseño, programación, aplicación, seguimiento y evaluación de </w:t>
      </w:r>
      <w:r w:rsidR="00D54BC0" w:rsidRPr="007E191D">
        <w:rPr>
          <w:rFonts w:ascii="Arial" w:eastAsia="Arial" w:hAnsi="Arial" w:cs="Arial"/>
          <w:color w:val="000000"/>
          <w:sz w:val="24"/>
          <w:szCs w:val="24"/>
        </w:rPr>
        <w:t>sus</w:t>
      </w:r>
      <w:r w:rsidRPr="007E191D">
        <w:rPr>
          <w:rFonts w:ascii="Arial" w:eastAsia="Arial" w:hAnsi="Arial" w:cs="Arial"/>
          <w:color w:val="000000"/>
          <w:sz w:val="24"/>
          <w:szCs w:val="24"/>
        </w:rPr>
        <w:t xml:space="preserve">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w:t>
      </w:r>
      <w:r w:rsidR="00D54BC0" w:rsidRPr="007E191D">
        <w:rPr>
          <w:rFonts w:ascii="Arial" w:eastAsia="Arial" w:hAnsi="Arial" w:cs="Arial"/>
          <w:color w:val="000000"/>
          <w:sz w:val="24"/>
          <w:szCs w:val="24"/>
        </w:rPr>
        <w:t>P</w:t>
      </w:r>
      <w:r w:rsidRPr="007E191D">
        <w:rPr>
          <w:rFonts w:ascii="Arial" w:eastAsia="Arial" w:hAnsi="Arial" w:cs="Arial"/>
          <w:color w:val="000000"/>
          <w:sz w:val="24"/>
          <w:szCs w:val="24"/>
        </w:rPr>
        <w:t xml:space="preserve">royectos y </w:t>
      </w:r>
      <w:r w:rsidR="00D54BC0" w:rsidRPr="007E191D">
        <w:rPr>
          <w:rFonts w:ascii="Arial" w:eastAsia="Arial" w:hAnsi="Arial" w:cs="Arial"/>
          <w:color w:val="000000"/>
          <w:sz w:val="24"/>
          <w:szCs w:val="24"/>
        </w:rPr>
        <w:t>A</w:t>
      </w:r>
      <w:r w:rsidRPr="007E191D">
        <w:rPr>
          <w:rFonts w:ascii="Arial" w:eastAsia="Arial" w:hAnsi="Arial" w:cs="Arial"/>
          <w:color w:val="000000"/>
          <w:sz w:val="24"/>
          <w:szCs w:val="24"/>
        </w:rPr>
        <w:t>cciones de la Administración Pública Estatal</w:t>
      </w:r>
      <w:r w:rsidR="00D54BC0" w:rsidRPr="007E191D">
        <w:rPr>
          <w:rFonts w:ascii="Arial" w:eastAsia="Arial" w:hAnsi="Arial" w:cs="Arial"/>
          <w:color w:val="000000"/>
          <w:sz w:val="24"/>
          <w:szCs w:val="24"/>
        </w:rPr>
        <w:t xml:space="preserve"> y tomarán como base la Metodología para el desarrollo del Anexo Transversal de Igualdad Sustantiva y No Violencia  contra las Mujeres y Niñas de Quintana Roo, publicada en el portal electrónico oficial de la Secretaría de Finanzas y Planeación</w:t>
      </w:r>
      <w:r w:rsidRPr="007E191D">
        <w:rPr>
          <w:rFonts w:ascii="Arial" w:eastAsia="Arial" w:hAnsi="Arial" w:cs="Arial"/>
          <w:color w:val="000000"/>
          <w:sz w:val="24"/>
          <w:szCs w:val="24"/>
        </w:rPr>
        <w:t>.</w:t>
      </w:r>
    </w:p>
    <w:p w14:paraId="433E5B07" w14:textId="77777777" w:rsidR="00D54BC0" w:rsidRPr="007E191D" w:rsidRDefault="00D54BC0">
      <w:pPr>
        <w:pStyle w:val="Normal1"/>
        <w:spacing w:after="0" w:line="240" w:lineRule="auto"/>
        <w:ind w:right="45"/>
        <w:jc w:val="both"/>
        <w:rPr>
          <w:rFonts w:ascii="Arial" w:eastAsia="Arial" w:hAnsi="Arial" w:cs="Arial"/>
          <w:color w:val="000000"/>
          <w:sz w:val="24"/>
          <w:szCs w:val="24"/>
        </w:rPr>
      </w:pPr>
    </w:p>
    <w:p w14:paraId="24F6AC84" w14:textId="4622EAA4" w:rsidR="0058454C" w:rsidRPr="007E191D" w:rsidRDefault="00CF19C0">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Para aquello</w:t>
      </w:r>
      <w:r w:rsidR="007B7EAE" w:rsidRPr="007E191D">
        <w:rPr>
          <w:rFonts w:ascii="Arial" w:eastAsia="Arial" w:hAnsi="Arial" w:cs="Arial"/>
          <w:color w:val="000000"/>
          <w:sz w:val="24"/>
          <w:szCs w:val="24"/>
        </w:rPr>
        <w:t>s</w:t>
      </w:r>
      <w:r w:rsidRPr="007E191D">
        <w:rPr>
          <w:rFonts w:ascii="Arial" w:eastAsia="Arial" w:hAnsi="Arial" w:cs="Arial"/>
          <w:color w:val="000000"/>
          <w:sz w:val="24"/>
          <w:szCs w:val="24"/>
        </w:rPr>
        <w:t xml:space="preserve"> Entes Públicos no incluidos en el supuesto del primer párrafo del presente Artículo, y que decidan destinar recursos dirigidos a garantizar la igualdad sustantiva entre mujeres y hombres y la no violencia contra las mujeres y niñas en el Estado de Quintana Roo, con base a los recursos que les son asignados conforme al </w:t>
      </w:r>
      <w:r w:rsidRPr="007E191D">
        <w:rPr>
          <w:rFonts w:ascii="Arial" w:eastAsia="Arial" w:hAnsi="Arial" w:cs="Arial"/>
          <w:color w:val="000000"/>
          <w:sz w:val="24"/>
          <w:szCs w:val="24"/>
        </w:rPr>
        <w:lastRenderedPageBreak/>
        <w:t>presente Decreto, podrán hacerlo con todas las consideraciones incluidas en el segundo párrafo del presente Artículo.</w:t>
      </w:r>
      <w:r w:rsidR="007D4B2F" w:rsidRPr="007E191D">
        <w:rPr>
          <w:rFonts w:ascii="Arial" w:eastAsia="Arial" w:hAnsi="Arial" w:cs="Arial"/>
          <w:color w:val="000000"/>
          <w:sz w:val="24"/>
          <w:szCs w:val="24"/>
        </w:rPr>
        <w:t xml:space="preserve"> </w:t>
      </w:r>
    </w:p>
    <w:p w14:paraId="2645084A" w14:textId="77777777" w:rsidR="0058454C" w:rsidRPr="007E191D" w:rsidRDefault="00037DB7">
      <w:pPr>
        <w:pStyle w:val="Normal1"/>
        <w:spacing w:line="240" w:lineRule="auto"/>
        <w:rPr>
          <w:rFonts w:ascii="Arial" w:eastAsia="Arial" w:hAnsi="Arial" w:cs="Arial"/>
          <w:sz w:val="24"/>
          <w:szCs w:val="24"/>
        </w:rPr>
      </w:pPr>
      <w:r w:rsidRPr="007E191D">
        <w:rPr>
          <w:rFonts w:ascii="Arial" w:eastAsia="Arial" w:hAnsi="Arial" w:cs="Arial"/>
          <w:color w:val="000000"/>
          <w:sz w:val="24"/>
          <w:szCs w:val="24"/>
        </w:rPr>
        <w:t> </w:t>
      </w:r>
    </w:p>
    <w:p w14:paraId="654C65DC" w14:textId="4B4A20D0"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99.</w:t>
      </w:r>
      <w:r w:rsidRPr="007E191D">
        <w:rPr>
          <w:rFonts w:ascii="Arial" w:eastAsia="Arial" w:hAnsi="Arial" w:cs="Arial"/>
          <w:color w:val="000000"/>
          <w:sz w:val="24"/>
          <w:szCs w:val="24"/>
        </w:rPr>
        <w:t xml:space="preserve"> Los Entes Públicos </w:t>
      </w:r>
      <w:r w:rsidR="00B245C6" w:rsidRPr="007E191D">
        <w:rPr>
          <w:rFonts w:ascii="Arial" w:eastAsia="Arial" w:hAnsi="Arial" w:cs="Arial"/>
          <w:color w:val="000000"/>
          <w:sz w:val="24"/>
          <w:szCs w:val="24"/>
        </w:rPr>
        <w:t xml:space="preserve">a los </w:t>
      </w:r>
      <w:r w:rsidRPr="007E191D">
        <w:rPr>
          <w:rFonts w:ascii="Arial" w:eastAsia="Arial" w:hAnsi="Arial" w:cs="Arial"/>
          <w:color w:val="000000"/>
          <w:sz w:val="24"/>
          <w:szCs w:val="24"/>
        </w:rPr>
        <w:t xml:space="preserve"> que se les asigne </w:t>
      </w:r>
      <w:r w:rsidR="00B245C6" w:rsidRPr="007E191D">
        <w:rPr>
          <w:rFonts w:ascii="Arial" w:eastAsia="Arial" w:hAnsi="Arial" w:cs="Arial"/>
          <w:color w:val="000000"/>
          <w:sz w:val="24"/>
          <w:szCs w:val="24"/>
        </w:rPr>
        <w:t xml:space="preserve">recursos </w:t>
      </w:r>
      <w:r w:rsidRPr="007E191D">
        <w:rPr>
          <w:rFonts w:ascii="Arial" w:eastAsia="Arial" w:hAnsi="Arial" w:cs="Arial"/>
          <w:color w:val="000000"/>
          <w:sz w:val="24"/>
          <w:szCs w:val="24"/>
        </w:rPr>
        <w:t xml:space="preserve">conforme al presente Decreto y que tengan a su cargo </w:t>
      </w:r>
      <w:r w:rsidR="00BA7C42" w:rsidRPr="007E191D">
        <w:rPr>
          <w:rFonts w:ascii="Arial" w:eastAsia="Arial" w:hAnsi="Arial" w:cs="Arial"/>
          <w:color w:val="000000"/>
          <w:sz w:val="24"/>
          <w:szCs w:val="24"/>
        </w:rPr>
        <w:t>Programas Presupuestarios</w:t>
      </w:r>
      <w:r w:rsidR="00B245C6" w:rsidRPr="007E191D">
        <w:rPr>
          <w:rFonts w:ascii="Arial" w:eastAsia="Arial" w:hAnsi="Arial" w:cs="Arial"/>
          <w:color w:val="000000"/>
          <w:sz w:val="24"/>
          <w:szCs w:val="24"/>
        </w:rPr>
        <w:t xml:space="preserve">, Proyectos y/o Acciones que conformen el Anexo Transversal de Igualdad </w:t>
      </w:r>
      <w:r w:rsidR="007B7EAE" w:rsidRPr="007E191D">
        <w:rPr>
          <w:rFonts w:ascii="Arial" w:eastAsia="Arial" w:hAnsi="Arial" w:cs="Arial"/>
          <w:color w:val="000000"/>
          <w:sz w:val="24"/>
          <w:szCs w:val="24"/>
        </w:rPr>
        <w:t>S</w:t>
      </w:r>
      <w:r w:rsidR="00B245C6" w:rsidRPr="007E191D">
        <w:rPr>
          <w:rFonts w:ascii="Arial" w:eastAsia="Arial" w:hAnsi="Arial" w:cs="Arial"/>
          <w:color w:val="000000"/>
          <w:sz w:val="24"/>
          <w:szCs w:val="24"/>
        </w:rPr>
        <w:t xml:space="preserve">ustantiva y No Violencia Contra las Mujeres y Niñas de Quintana Roo, deberán informar, a la Secretaría y al Instituto Quintanarroense de la Mujer, las acciones realizadas y los montos de recursos ejercidos para promover la Igualdad Sustantiva entre Mujeres y Hombres y la No Violencia contra las Mujeres y </w:t>
      </w:r>
      <w:r w:rsidR="007B7EAE" w:rsidRPr="007E191D">
        <w:rPr>
          <w:rFonts w:ascii="Arial" w:eastAsia="Arial" w:hAnsi="Arial" w:cs="Arial"/>
          <w:color w:val="000000"/>
          <w:sz w:val="24"/>
          <w:szCs w:val="24"/>
        </w:rPr>
        <w:t>N</w:t>
      </w:r>
      <w:r w:rsidR="00B245C6" w:rsidRPr="007E191D">
        <w:rPr>
          <w:rFonts w:ascii="Arial" w:eastAsia="Arial" w:hAnsi="Arial" w:cs="Arial"/>
          <w:color w:val="000000"/>
          <w:sz w:val="24"/>
          <w:szCs w:val="24"/>
        </w:rPr>
        <w:t xml:space="preserve">iñas  en el Estado de Quintana </w:t>
      </w:r>
      <w:r w:rsidR="007B7EAE" w:rsidRPr="007E191D">
        <w:rPr>
          <w:rFonts w:ascii="Arial" w:eastAsia="Arial" w:hAnsi="Arial" w:cs="Arial"/>
          <w:color w:val="000000"/>
          <w:sz w:val="24"/>
          <w:szCs w:val="24"/>
        </w:rPr>
        <w:t>R</w:t>
      </w:r>
      <w:r w:rsidR="00B245C6" w:rsidRPr="007E191D">
        <w:rPr>
          <w:rFonts w:ascii="Arial" w:eastAsia="Arial" w:hAnsi="Arial" w:cs="Arial"/>
          <w:color w:val="000000"/>
          <w:sz w:val="24"/>
          <w:szCs w:val="24"/>
        </w:rPr>
        <w:t xml:space="preserve">oo. </w:t>
      </w:r>
    </w:p>
    <w:p w14:paraId="147B1055" w14:textId="3649D720" w:rsidR="00B245C6" w:rsidRPr="007E191D" w:rsidRDefault="00B245C6">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Esta información deberá ser reportada de manera trimestral y deberá de incluir por lo menos, lo siguiente:</w:t>
      </w:r>
    </w:p>
    <w:p w14:paraId="10B1A91A" w14:textId="33F54B7B" w:rsidR="0058454C" w:rsidRPr="007E191D" w:rsidRDefault="0058454C">
      <w:pPr>
        <w:pStyle w:val="Normal1"/>
        <w:spacing w:after="0" w:line="240" w:lineRule="auto"/>
        <w:ind w:right="45"/>
        <w:jc w:val="both"/>
        <w:rPr>
          <w:rFonts w:ascii="Arial" w:eastAsia="Arial" w:hAnsi="Arial" w:cs="Arial"/>
          <w:color w:val="000000"/>
          <w:sz w:val="24"/>
          <w:szCs w:val="24"/>
        </w:rPr>
      </w:pPr>
    </w:p>
    <w:p w14:paraId="6DE169BB" w14:textId="77777777" w:rsidR="00AD009B" w:rsidRPr="00AD009B" w:rsidRDefault="00B245C6" w:rsidP="00AD009B">
      <w:pPr>
        <w:pStyle w:val="Normal1"/>
        <w:numPr>
          <w:ilvl w:val="0"/>
          <w:numId w:val="9"/>
        </w:numPr>
        <w:tabs>
          <w:tab w:val="left" w:pos="0"/>
        </w:tabs>
        <w:spacing w:after="0" w:line="240" w:lineRule="auto"/>
        <w:ind w:left="426" w:hanging="284"/>
        <w:jc w:val="both"/>
        <w:rPr>
          <w:rFonts w:ascii="Arial" w:eastAsia="Arial" w:hAnsi="Arial" w:cs="Arial"/>
          <w:sz w:val="24"/>
          <w:szCs w:val="24"/>
        </w:rPr>
      </w:pPr>
      <w:r w:rsidRPr="007E191D">
        <w:rPr>
          <w:rFonts w:ascii="Arial" w:eastAsia="Arial" w:hAnsi="Arial" w:cs="Arial"/>
          <w:color w:val="000000"/>
          <w:sz w:val="24"/>
          <w:szCs w:val="24"/>
        </w:rPr>
        <w:t xml:space="preserve">Identificar y registrar la población objetivo y la atendida por </w:t>
      </w:r>
      <w:r w:rsidR="00483BC0" w:rsidRPr="007E191D">
        <w:rPr>
          <w:rFonts w:ascii="Arial" w:eastAsia="Arial" w:hAnsi="Arial" w:cs="Arial"/>
          <w:color w:val="000000"/>
          <w:sz w:val="24"/>
          <w:szCs w:val="24"/>
        </w:rPr>
        <w:t>esos</w:t>
      </w:r>
      <w:r w:rsidRPr="007E191D">
        <w:rPr>
          <w:rFonts w:ascii="Arial" w:eastAsia="Arial" w:hAnsi="Arial" w:cs="Arial"/>
          <w:color w:val="000000"/>
          <w:sz w:val="24"/>
          <w:szCs w:val="24"/>
        </w:rPr>
        <w:t xml:space="preserve">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w:t>
      </w:r>
      <w:r w:rsidR="00483BC0" w:rsidRPr="007E191D">
        <w:rPr>
          <w:rFonts w:ascii="Arial" w:eastAsia="Arial" w:hAnsi="Arial" w:cs="Arial"/>
          <w:color w:val="000000"/>
          <w:sz w:val="24"/>
          <w:szCs w:val="24"/>
        </w:rPr>
        <w:t xml:space="preserve">Proyectos y/o Acciones </w:t>
      </w:r>
      <w:r w:rsidRPr="007E191D">
        <w:rPr>
          <w:rFonts w:ascii="Arial" w:eastAsia="Arial" w:hAnsi="Arial" w:cs="Arial"/>
          <w:color w:val="000000"/>
          <w:sz w:val="24"/>
          <w:szCs w:val="24"/>
        </w:rPr>
        <w:t>diferenciada por sexo, edad, municipio y población indígena, en los padrones de beneficiarias y beneficiarios que corresponda;</w:t>
      </w:r>
    </w:p>
    <w:p w14:paraId="4113C394" w14:textId="760D0E10" w:rsidR="00483BC0" w:rsidRPr="007E191D" w:rsidRDefault="00B245C6" w:rsidP="00AD009B">
      <w:pPr>
        <w:pStyle w:val="Normal1"/>
        <w:spacing w:after="0" w:line="240" w:lineRule="auto"/>
        <w:ind w:left="284"/>
        <w:jc w:val="both"/>
        <w:rPr>
          <w:rFonts w:ascii="Arial" w:eastAsia="Arial" w:hAnsi="Arial" w:cs="Arial"/>
          <w:sz w:val="24"/>
          <w:szCs w:val="24"/>
        </w:rPr>
      </w:pPr>
      <w:r w:rsidRPr="007E191D">
        <w:rPr>
          <w:rFonts w:ascii="Arial" w:eastAsia="Arial" w:hAnsi="Arial" w:cs="Arial"/>
          <w:color w:val="000000"/>
          <w:sz w:val="24"/>
          <w:szCs w:val="24"/>
        </w:rPr>
        <w:t> </w:t>
      </w:r>
    </w:p>
    <w:p w14:paraId="4AE01235" w14:textId="7BA216C1" w:rsidR="00483BC0" w:rsidRPr="00AD009B" w:rsidRDefault="00483BC0" w:rsidP="00AD009B">
      <w:pPr>
        <w:pStyle w:val="Normal1"/>
        <w:numPr>
          <w:ilvl w:val="0"/>
          <w:numId w:val="9"/>
        </w:numPr>
        <w:tabs>
          <w:tab w:val="left" w:pos="567"/>
        </w:tabs>
        <w:spacing w:after="0" w:line="240" w:lineRule="auto"/>
        <w:ind w:left="426" w:hanging="284"/>
        <w:jc w:val="both"/>
        <w:rPr>
          <w:rFonts w:ascii="Arial" w:eastAsia="Arial" w:hAnsi="Arial" w:cs="Arial"/>
          <w:sz w:val="24"/>
          <w:szCs w:val="24"/>
        </w:rPr>
      </w:pPr>
      <w:r w:rsidRPr="007E191D">
        <w:rPr>
          <w:rFonts w:ascii="Arial" w:eastAsia="Arial" w:hAnsi="Arial" w:cs="Arial"/>
          <w:color w:val="000000"/>
          <w:sz w:val="24"/>
          <w:szCs w:val="24"/>
        </w:rPr>
        <w:t xml:space="preserve">Objetivos alcanzados medidos a través de Indicadores con perspectiva de género que muestren la reducción en las brechas de género relacionada;  </w:t>
      </w:r>
    </w:p>
    <w:p w14:paraId="144FD2A4" w14:textId="77777777" w:rsidR="00AD009B" w:rsidRPr="007E191D" w:rsidRDefault="00AD009B" w:rsidP="00AD009B">
      <w:pPr>
        <w:pStyle w:val="Normal1"/>
        <w:spacing w:after="0" w:line="240" w:lineRule="auto"/>
        <w:ind w:left="284"/>
        <w:jc w:val="both"/>
        <w:rPr>
          <w:rFonts w:ascii="Arial" w:eastAsia="Arial" w:hAnsi="Arial" w:cs="Arial"/>
          <w:sz w:val="24"/>
          <w:szCs w:val="24"/>
        </w:rPr>
      </w:pPr>
    </w:p>
    <w:p w14:paraId="195C11BE" w14:textId="11187DE5" w:rsidR="00483BC0" w:rsidRPr="00AD009B" w:rsidRDefault="00483BC0" w:rsidP="00AD009B">
      <w:pPr>
        <w:pStyle w:val="Normal1"/>
        <w:numPr>
          <w:ilvl w:val="0"/>
          <w:numId w:val="9"/>
        </w:numPr>
        <w:tabs>
          <w:tab w:val="left" w:pos="0"/>
        </w:tabs>
        <w:spacing w:after="0" w:line="240" w:lineRule="auto"/>
        <w:ind w:left="426" w:hanging="284"/>
        <w:jc w:val="both"/>
        <w:rPr>
          <w:rFonts w:ascii="Arial" w:eastAsia="Arial" w:hAnsi="Arial" w:cs="Arial"/>
          <w:sz w:val="24"/>
          <w:szCs w:val="24"/>
        </w:rPr>
      </w:pPr>
      <w:r w:rsidRPr="007E191D">
        <w:rPr>
          <w:rFonts w:ascii="Arial" w:eastAsia="Arial" w:hAnsi="Arial" w:cs="Arial"/>
          <w:color w:val="000000"/>
          <w:sz w:val="24"/>
          <w:szCs w:val="24"/>
        </w:rPr>
        <w:t xml:space="preserve">La cantidad de recursos ejercidos por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Proyectos y/o Acciones destinados a promover la igualdad sustantiva entre Mujeres y Hombres y la No Violencia contra las Mujeres y Niñas en el Estado de Quintana Roo, desglosada por fuente de financiamiento; y</w:t>
      </w:r>
    </w:p>
    <w:p w14:paraId="73A280FF" w14:textId="77777777" w:rsidR="00AD009B" w:rsidRPr="007E191D" w:rsidRDefault="00AD009B" w:rsidP="00AD009B">
      <w:pPr>
        <w:pStyle w:val="Normal1"/>
        <w:spacing w:after="0" w:line="240" w:lineRule="auto"/>
        <w:ind w:left="284"/>
        <w:jc w:val="both"/>
        <w:rPr>
          <w:rFonts w:ascii="Arial" w:eastAsia="Arial" w:hAnsi="Arial" w:cs="Arial"/>
          <w:sz w:val="24"/>
          <w:szCs w:val="24"/>
        </w:rPr>
      </w:pPr>
    </w:p>
    <w:p w14:paraId="087FE8A1" w14:textId="77777777" w:rsidR="00483BC0" w:rsidRPr="007E191D" w:rsidRDefault="00483BC0" w:rsidP="00AD009B">
      <w:pPr>
        <w:pStyle w:val="Normal1"/>
        <w:numPr>
          <w:ilvl w:val="0"/>
          <w:numId w:val="9"/>
        </w:numPr>
        <w:spacing w:after="0" w:line="240" w:lineRule="auto"/>
        <w:ind w:left="426" w:hanging="284"/>
        <w:jc w:val="both"/>
        <w:rPr>
          <w:rFonts w:ascii="Arial" w:eastAsia="Arial" w:hAnsi="Arial" w:cs="Arial"/>
          <w:sz w:val="24"/>
          <w:szCs w:val="24"/>
        </w:rPr>
      </w:pPr>
      <w:r w:rsidRPr="007E191D">
        <w:rPr>
          <w:rFonts w:ascii="Arial" w:eastAsia="Arial" w:hAnsi="Arial" w:cs="Arial"/>
          <w:color w:val="000000"/>
          <w:sz w:val="24"/>
          <w:szCs w:val="24"/>
        </w:rPr>
        <w:t>Cuando así se requiera, información adicional que solicite el Instituto Quintanarroense de la Mujer respecto al tema.</w:t>
      </w:r>
    </w:p>
    <w:p w14:paraId="05C81437" w14:textId="00384CD6" w:rsidR="00B245C6" w:rsidRPr="007E191D" w:rsidRDefault="00B245C6" w:rsidP="009F17A5">
      <w:pPr>
        <w:pStyle w:val="Normal1"/>
        <w:spacing w:after="0" w:line="240" w:lineRule="auto"/>
        <w:jc w:val="both"/>
        <w:rPr>
          <w:rFonts w:ascii="Arial" w:eastAsia="Arial" w:hAnsi="Arial" w:cs="Arial"/>
          <w:color w:val="000000"/>
          <w:sz w:val="24"/>
          <w:szCs w:val="24"/>
        </w:rPr>
      </w:pPr>
    </w:p>
    <w:p w14:paraId="3D4139CF" w14:textId="5CABBB47" w:rsidR="00B245C6" w:rsidRPr="007E191D" w:rsidRDefault="00B245C6" w:rsidP="00B245C6">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Para el cumplimiento de las acciones contenidas en las fracciones anteriores se estará a lo dispuesto en la legislación y normatividad aplicable en la materia, y demás disposiciones que emita el Instituto Quintanarroense de la Mujer. </w:t>
      </w:r>
    </w:p>
    <w:p w14:paraId="7C9490A0" w14:textId="51BC6AD6" w:rsidR="00302913" w:rsidRPr="007E191D" w:rsidRDefault="00302913" w:rsidP="00B245C6">
      <w:pPr>
        <w:pStyle w:val="Normal1"/>
        <w:spacing w:after="0" w:line="240" w:lineRule="auto"/>
        <w:ind w:right="45"/>
        <w:jc w:val="both"/>
        <w:rPr>
          <w:rFonts w:ascii="Arial" w:eastAsia="Arial" w:hAnsi="Arial" w:cs="Arial"/>
          <w:color w:val="000000"/>
          <w:sz w:val="24"/>
          <w:szCs w:val="24"/>
        </w:rPr>
      </w:pPr>
    </w:p>
    <w:p w14:paraId="445B875B" w14:textId="104FA3B8" w:rsidR="00302913" w:rsidRPr="007E191D" w:rsidRDefault="00302913" w:rsidP="00B245C6">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El Presente Artículo será aplicable también para aquellos Entes Públicos que decidan destinar recursos dirigidos a garantizar la igualdad sustantiva entre Mujeres y Hombres y la No Violencia Contra las Mujeres y Niñas en el Estado de Quintana Roo, con base a los recursos que le son asignados conforme al presente Decreto.</w:t>
      </w:r>
    </w:p>
    <w:p w14:paraId="5A488B1B" w14:textId="77B8765E" w:rsidR="00302913" w:rsidRPr="007E191D" w:rsidRDefault="00302913" w:rsidP="00B245C6">
      <w:pPr>
        <w:pStyle w:val="Normal1"/>
        <w:spacing w:after="0" w:line="240" w:lineRule="auto"/>
        <w:ind w:right="45"/>
        <w:jc w:val="both"/>
        <w:rPr>
          <w:rFonts w:ascii="Arial" w:eastAsia="Arial" w:hAnsi="Arial" w:cs="Arial"/>
          <w:color w:val="000000"/>
          <w:sz w:val="24"/>
          <w:szCs w:val="24"/>
        </w:rPr>
      </w:pPr>
    </w:p>
    <w:p w14:paraId="7AA1EDAE" w14:textId="57632739" w:rsidR="00302913" w:rsidRPr="007E191D" w:rsidRDefault="00302913" w:rsidP="00B245C6">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lastRenderedPageBreak/>
        <w:t xml:space="preserve">Para aquellos Entes Públicos que conforman el Sistema Estatal para la Igualdad entre Mujeres y Hombres y el Sistema para Prevenir, Atender, Sancionar y Erradicar la Violencia contra las Mujeres, ambos del Estado de Quintana Roo, y que no tengan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Proyectos y/o Acciones que conformen el Anexo Transversal de Igualdad Sustantiva y No Violencia contra las Mujeres y Niñas de Quintana </w:t>
      </w:r>
      <w:r w:rsidR="009F17A5" w:rsidRPr="007E191D">
        <w:rPr>
          <w:rFonts w:ascii="Arial" w:eastAsia="Arial" w:hAnsi="Arial" w:cs="Arial"/>
          <w:color w:val="000000"/>
          <w:sz w:val="24"/>
          <w:szCs w:val="24"/>
        </w:rPr>
        <w:t>R</w:t>
      </w:r>
      <w:r w:rsidRPr="007E191D">
        <w:rPr>
          <w:rFonts w:ascii="Arial" w:eastAsia="Arial" w:hAnsi="Arial" w:cs="Arial"/>
          <w:color w:val="000000"/>
          <w:sz w:val="24"/>
          <w:szCs w:val="24"/>
        </w:rPr>
        <w:t>oo, deberán tomar las medidas pertinentes para subsanar esta situación, con base a los recursos asignados</w:t>
      </w:r>
      <w:r w:rsidR="00A3409A" w:rsidRPr="007E191D">
        <w:rPr>
          <w:rFonts w:ascii="Arial" w:eastAsia="Arial" w:hAnsi="Arial" w:cs="Arial"/>
          <w:color w:val="000000"/>
          <w:sz w:val="24"/>
          <w:szCs w:val="24"/>
        </w:rPr>
        <w:t xml:space="preserve"> conforme al presente Decreto, y quedarán sujetos también al presente Artículo.</w:t>
      </w:r>
    </w:p>
    <w:p w14:paraId="645D8FC3" w14:textId="119D3754" w:rsidR="00B245C6" w:rsidRPr="007E191D" w:rsidRDefault="00B245C6">
      <w:pPr>
        <w:pStyle w:val="Normal1"/>
        <w:spacing w:after="0" w:line="240" w:lineRule="auto"/>
        <w:ind w:right="45"/>
        <w:jc w:val="both"/>
        <w:rPr>
          <w:rFonts w:ascii="Arial" w:eastAsia="Arial" w:hAnsi="Arial" w:cs="Arial"/>
          <w:color w:val="000000"/>
          <w:sz w:val="24"/>
          <w:szCs w:val="24"/>
        </w:rPr>
      </w:pPr>
    </w:p>
    <w:p w14:paraId="78DDDAC5" w14:textId="04630756" w:rsidR="00B245C6" w:rsidRPr="007E191D" w:rsidRDefault="00B245C6" w:rsidP="00B245C6">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xml:space="preserve">Para el seguimiento de los Recursos Públicos destinados </w:t>
      </w:r>
      <w:r w:rsidR="009F17A5" w:rsidRPr="007E191D">
        <w:rPr>
          <w:rFonts w:ascii="Arial" w:eastAsia="Arial" w:hAnsi="Arial" w:cs="Arial"/>
          <w:color w:val="000000"/>
          <w:sz w:val="24"/>
          <w:szCs w:val="24"/>
        </w:rPr>
        <w:t>al Anexo Transversal de Igualdad sustantiva y No Violencia Contra las Mujeres y Niñas de Quintana Roo</w:t>
      </w:r>
      <w:r w:rsidRPr="007E191D">
        <w:rPr>
          <w:rFonts w:ascii="Arial" w:eastAsia="Arial" w:hAnsi="Arial" w:cs="Arial"/>
          <w:color w:val="000000"/>
          <w:sz w:val="24"/>
          <w:szCs w:val="24"/>
        </w:rPr>
        <w:t>, todo programa que contenga padrones de beneficiarios, además de reflejar dicho enfoque en sus Matrices de Indicadores para Resultados, generará información de manera desagregada por sexo, edad y municipio, misma que deberá ser remitida a la instancia competente.  </w:t>
      </w:r>
    </w:p>
    <w:p w14:paraId="57605267" w14:textId="77777777" w:rsidR="00B245C6" w:rsidRPr="007E191D" w:rsidRDefault="00B245C6">
      <w:pPr>
        <w:pStyle w:val="Normal1"/>
        <w:spacing w:after="0" w:line="240" w:lineRule="auto"/>
        <w:ind w:right="45"/>
        <w:jc w:val="both"/>
        <w:rPr>
          <w:rFonts w:ascii="Arial" w:eastAsia="Arial" w:hAnsi="Arial" w:cs="Arial"/>
          <w:color w:val="000000"/>
          <w:sz w:val="24"/>
          <w:szCs w:val="24"/>
        </w:rPr>
      </w:pPr>
    </w:p>
    <w:p w14:paraId="05B371F7" w14:textId="285A990A" w:rsidR="00A3409A"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100.</w:t>
      </w:r>
      <w:r w:rsidRPr="007E191D">
        <w:rPr>
          <w:rFonts w:ascii="Arial" w:eastAsia="Arial" w:hAnsi="Arial" w:cs="Arial"/>
          <w:color w:val="000000"/>
          <w:sz w:val="24"/>
          <w:szCs w:val="24"/>
        </w:rPr>
        <w:t> </w:t>
      </w:r>
      <w:r w:rsidR="00A3409A" w:rsidRPr="007E191D">
        <w:rPr>
          <w:rFonts w:ascii="Arial" w:eastAsia="Arial" w:hAnsi="Arial" w:cs="Arial"/>
          <w:color w:val="000000"/>
          <w:sz w:val="24"/>
          <w:szCs w:val="24"/>
        </w:rPr>
        <w:t>Los recursos que se consideren dentro del Anexo Transversal de Igualdad Sustantiva y No Violencia Contra las Mujeres y Niñas de Quintana Roo del presente Decreto, no podrán ser reorientados para atender otras atribuciones del Ente Público.</w:t>
      </w:r>
    </w:p>
    <w:p w14:paraId="36ADCBA2" w14:textId="47E182F9" w:rsidR="00A3409A" w:rsidRPr="007E191D" w:rsidRDefault="00A3409A">
      <w:pPr>
        <w:pStyle w:val="Normal1"/>
        <w:spacing w:after="0" w:line="240" w:lineRule="auto"/>
        <w:ind w:right="45"/>
        <w:jc w:val="both"/>
        <w:rPr>
          <w:rFonts w:ascii="Arial" w:eastAsia="Arial" w:hAnsi="Arial" w:cs="Arial"/>
          <w:color w:val="000000"/>
          <w:sz w:val="24"/>
          <w:szCs w:val="24"/>
        </w:rPr>
      </w:pPr>
    </w:p>
    <w:p w14:paraId="0AB1051E" w14:textId="114AE2FC" w:rsidR="0058454C" w:rsidRPr="007E191D" w:rsidRDefault="006F5213">
      <w:pPr>
        <w:pStyle w:val="Normal1"/>
        <w:spacing w:after="0" w:line="240" w:lineRule="auto"/>
        <w:ind w:right="45"/>
        <w:jc w:val="both"/>
        <w:rPr>
          <w:rFonts w:ascii="Arial" w:eastAsia="Arial" w:hAnsi="Arial" w:cs="Arial"/>
          <w:sz w:val="24"/>
          <w:szCs w:val="24"/>
        </w:rPr>
      </w:pPr>
      <w:r w:rsidRPr="007E191D">
        <w:rPr>
          <w:rFonts w:ascii="Arial" w:eastAsia="Arial" w:hAnsi="Arial" w:cs="Arial"/>
          <w:b/>
          <w:color w:val="000000"/>
          <w:sz w:val="24"/>
          <w:szCs w:val="24"/>
        </w:rPr>
        <w:t xml:space="preserve">ARTÍCULO 101. </w:t>
      </w:r>
      <w:r w:rsidRPr="007E191D">
        <w:rPr>
          <w:rFonts w:ascii="Arial" w:eastAsia="Arial" w:hAnsi="Arial" w:cs="Arial"/>
          <w:bCs/>
          <w:color w:val="000000"/>
          <w:sz w:val="24"/>
          <w:szCs w:val="24"/>
        </w:rPr>
        <w:t>Todos</w:t>
      </w:r>
      <w:r w:rsidRPr="007E191D">
        <w:rPr>
          <w:rFonts w:ascii="Arial" w:eastAsia="Arial" w:hAnsi="Arial" w:cs="Arial"/>
          <w:b/>
          <w:color w:val="000000"/>
          <w:sz w:val="24"/>
          <w:szCs w:val="24"/>
        </w:rPr>
        <w:t xml:space="preserve"> </w:t>
      </w:r>
      <w:r w:rsidRPr="007E191D">
        <w:rPr>
          <w:rFonts w:ascii="Arial" w:eastAsia="Arial" w:hAnsi="Arial" w:cs="Arial"/>
          <w:color w:val="000000"/>
          <w:sz w:val="24"/>
          <w:szCs w:val="24"/>
        </w:rPr>
        <w:t>l</w:t>
      </w:r>
      <w:r w:rsidR="00037DB7" w:rsidRPr="007E191D">
        <w:rPr>
          <w:rFonts w:ascii="Arial" w:eastAsia="Arial" w:hAnsi="Arial" w:cs="Arial"/>
          <w:color w:val="000000"/>
          <w:sz w:val="24"/>
          <w:szCs w:val="24"/>
        </w:rPr>
        <w:t>os Entes Públicos</w:t>
      </w:r>
      <w:r w:rsidRPr="007E191D">
        <w:rPr>
          <w:rFonts w:ascii="Arial" w:eastAsia="Arial" w:hAnsi="Arial" w:cs="Arial"/>
          <w:color w:val="000000"/>
          <w:sz w:val="24"/>
          <w:szCs w:val="24"/>
        </w:rPr>
        <w:t>, a los cuales sea aplicable o se adhieran al Artículo 98 del presente Decreto,</w:t>
      </w:r>
      <w:r w:rsidR="00037DB7" w:rsidRPr="007E191D">
        <w:rPr>
          <w:rFonts w:ascii="Arial" w:eastAsia="Arial" w:hAnsi="Arial" w:cs="Arial"/>
          <w:color w:val="000000"/>
          <w:sz w:val="24"/>
          <w:szCs w:val="24"/>
        </w:rPr>
        <w:t xml:space="preserve"> difundirán por los medios disponibles los programas que promuevan la </w:t>
      </w:r>
      <w:r w:rsidRPr="007E191D">
        <w:rPr>
          <w:rFonts w:ascii="Arial" w:eastAsia="Arial" w:hAnsi="Arial" w:cs="Arial"/>
          <w:color w:val="000000"/>
          <w:sz w:val="24"/>
          <w:szCs w:val="24"/>
        </w:rPr>
        <w:t>I</w:t>
      </w:r>
      <w:r w:rsidR="00037DB7" w:rsidRPr="007E191D">
        <w:rPr>
          <w:rFonts w:ascii="Arial" w:eastAsia="Arial" w:hAnsi="Arial" w:cs="Arial"/>
          <w:color w:val="000000"/>
          <w:sz w:val="24"/>
          <w:szCs w:val="24"/>
        </w:rPr>
        <w:t xml:space="preserve">gualdad entre </w:t>
      </w:r>
      <w:r w:rsidRPr="007E191D">
        <w:rPr>
          <w:rFonts w:ascii="Arial" w:eastAsia="Arial" w:hAnsi="Arial" w:cs="Arial"/>
          <w:color w:val="000000"/>
          <w:sz w:val="24"/>
          <w:szCs w:val="24"/>
        </w:rPr>
        <w:t>M</w:t>
      </w:r>
      <w:r w:rsidR="00037DB7" w:rsidRPr="007E191D">
        <w:rPr>
          <w:rFonts w:ascii="Arial" w:eastAsia="Arial" w:hAnsi="Arial" w:cs="Arial"/>
          <w:color w:val="000000"/>
          <w:sz w:val="24"/>
          <w:szCs w:val="24"/>
        </w:rPr>
        <w:t xml:space="preserve">ujeres y </w:t>
      </w:r>
      <w:r w:rsidRPr="007E191D">
        <w:rPr>
          <w:rFonts w:ascii="Arial" w:eastAsia="Arial" w:hAnsi="Arial" w:cs="Arial"/>
          <w:color w:val="000000"/>
          <w:sz w:val="24"/>
          <w:szCs w:val="24"/>
        </w:rPr>
        <w:t>H</w:t>
      </w:r>
      <w:r w:rsidR="00037DB7" w:rsidRPr="007E191D">
        <w:rPr>
          <w:rFonts w:ascii="Arial" w:eastAsia="Arial" w:hAnsi="Arial" w:cs="Arial"/>
          <w:color w:val="000000"/>
          <w:sz w:val="24"/>
          <w:szCs w:val="24"/>
        </w:rPr>
        <w:t>ombres</w:t>
      </w:r>
      <w:r w:rsidR="005635F5" w:rsidRPr="007E191D">
        <w:rPr>
          <w:rFonts w:ascii="Arial" w:eastAsia="Arial" w:hAnsi="Arial" w:cs="Arial"/>
          <w:color w:val="000000"/>
          <w:sz w:val="24"/>
          <w:szCs w:val="24"/>
        </w:rPr>
        <w:t xml:space="preserve"> y la No Violencia Contra las Mujeres y Niñas</w:t>
      </w:r>
      <w:r w:rsidR="00037DB7" w:rsidRPr="007E191D">
        <w:rPr>
          <w:rFonts w:ascii="Arial" w:eastAsia="Arial" w:hAnsi="Arial" w:cs="Arial"/>
          <w:color w:val="000000"/>
          <w:sz w:val="24"/>
          <w:szCs w:val="24"/>
        </w:rPr>
        <w:t xml:space="preserve">, en los que deberán dar a conocer a la población los objetivos y beneficios de estos, y los requisitos para acceder a ellos, en los </w:t>
      </w:r>
      <w:r w:rsidR="005635F5" w:rsidRPr="007E191D">
        <w:rPr>
          <w:rFonts w:ascii="Arial" w:eastAsia="Arial" w:hAnsi="Arial" w:cs="Arial"/>
          <w:color w:val="000000"/>
          <w:sz w:val="24"/>
          <w:szCs w:val="24"/>
        </w:rPr>
        <w:t xml:space="preserve">casos en los que así se aplique y en los </w:t>
      </w:r>
      <w:r w:rsidR="00037DB7" w:rsidRPr="007E191D">
        <w:rPr>
          <w:rFonts w:ascii="Arial" w:eastAsia="Arial" w:hAnsi="Arial" w:cs="Arial"/>
          <w:color w:val="000000"/>
          <w:sz w:val="24"/>
          <w:szCs w:val="24"/>
        </w:rPr>
        <w:t>términos de la legislación y normatividad aplicable en la materia. </w:t>
      </w:r>
    </w:p>
    <w:p w14:paraId="441E0BFE" w14:textId="77777777"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 </w:t>
      </w:r>
    </w:p>
    <w:p w14:paraId="4FBEDCAC" w14:textId="79B9AF12" w:rsidR="0058454C" w:rsidRPr="007E191D" w:rsidRDefault="00037DB7">
      <w:pPr>
        <w:pStyle w:val="Normal1"/>
        <w:spacing w:after="0" w:line="240" w:lineRule="auto"/>
        <w:ind w:right="45"/>
        <w:jc w:val="both"/>
        <w:rPr>
          <w:rFonts w:ascii="Arial" w:eastAsia="Arial" w:hAnsi="Arial" w:cs="Arial"/>
          <w:sz w:val="24"/>
          <w:szCs w:val="24"/>
        </w:rPr>
      </w:pPr>
      <w:r w:rsidRPr="007E191D">
        <w:rPr>
          <w:rFonts w:ascii="Arial" w:eastAsia="Arial" w:hAnsi="Arial" w:cs="Arial"/>
          <w:color w:val="000000"/>
          <w:sz w:val="24"/>
          <w:szCs w:val="24"/>
        </w:rPr>
        <w:t>Las erogaciones previstas para la atención de la Perspectiva de Género se desglosan en el Anexo 10.10. </w:t>
      </w:r>
    </w:p>
    <w:p w14:paraId="6824A4AC" w14:textId="77777777" w:rsidR="0058454C" w:rsidRPr="007E191D" w:rsidRDefault="0058454C">
      <w:pPr>
        <w:pStyle w:val="Normal1"/>
        <w:spacing w:after="0" w:line="240" w:lineRule="auto"/>
        <w:ind w:right="45"/>
        <w:rPr>
          <w:rFonts w:ascii="Arial" w:eastAsia="Arial" w:hAnsi="Arial" w:cs="Arial"/>
          <w:sz w:val="24"/>
          <w:szCs w:val="24"/>
        </w:rPr>
      </w:pPr>
    </w:p>
    <w:p w14:paraId="5F6E46A9" w14:textId="3216F3F7" w:rsidR="005F75DC" w:rsidRPr="007E191D" w:rsidRDefault="0098664B" w:rsidP="00D83349">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102.</w:t>
      </w:r>
      <w:r w:rsidRPr="007E191D">
        <w:rPr>
          <w:rFonts w:ascii="Arial" w:eastAsia="Arial" w:hAnsi="Arial" w:cs="Arial"/>
          <w:color w:val="000000"/>
          <w:sz w:val="24"/>
          <w:szCs w:val="24"/>
        </w:rPr>
        <w:t> </w:t>
      </w:r>
      <w:r w:rsidR="00151897" w:rsidRPr="007E191D">
        <w:rPr>
          <w:rFonts w:ascii="Arial" w:eastAsia="Arial" w:hAnsi="Arial" w:cs="Arial"/>
          <w:color w:val="000000"/>
          <w:sz w:val="24"/>
          <w:szCs w:val="24"/>
        </w:rPr>
        <w:t xml:space="preserve"> </w:t>
      </w:r>
      <w:r w:rsidR="005F75DC" w:rsidRPr="007E191D">
        <w:rPr>
          <w:rFonts w:ascii="Arial" w:eastAsia="Arial" w:hAnsi="Arial" w:cs="Arial"/>
          <w:color w:val="000000"/>
          <w:sz w:val="24"/>
          <w:szCs w:val="24"/>
        </w:rPr>
        <w:t xml:space="preserve">De conformidad con lo que establece </w:t>
      </w:r>
      <w:r w:rsidR="00151897" w:rsidRPr="007E191D">
        <w:rPr>
          <w:rFonts w:ascii="Arial" w:eastAsia="Arial" w:hAnsi="Arial" w:cs="Arial"/>
          <w:color w:val="000000"/>
          <w:sz w:val="24"/>
          <w:szCs w:val="24"/>
        </w:rPr>
        <w:t xml:space="preserve">la </w:t>
      </w:r>
      <w:r w:rsidR="00747822" w:rsidRPr="007E191D">
        <w:rPr>
          <w:rFonts w:ascii="Arial" w:eastAsia="Arial" w:hAnsi="Arial" w:cs="Arial"/>
          <w:color w:val="000000"/>
          <w:sz w:val="24"/>
          <w:szCs w:val="24"/>
        </w:rPr>
        <w:t>Ley del Sistema Anticorrupción del Estado de Quintana Roo</w:t>
      </w:r>
      <w:r w:rsidR="005F75DC" w:rsidRPr="007E191D">
        <w:rPr>
          <w:rFonts w:ascii="Arial" w:eastAsia="Arial" w:hAnsi="Arial" w:cs="Arial"/>
          <w:color w:val="000000"/>
          <w:sz w:val="24"/>
          <w:szCs w:val="24"/>
        </w:rPr>
        <w:t xml:space="preserve"> (LSAEQROO)</w:t>
      </w:r>
      <w:r w:rsidR="00151897" w:rsidRPr="007E191D">
        <w:rPr>
          <w:rFonts w:ascii="Arial" w:eastAsia="Arial" w:hAnsi="Arial" w:cs="Arial"/>
          <w:color w:val="000000"/>
          <w:sz w:val="24"/>
          <w:szCs w:val="24"/>
        </w:rPr>
        <w:t>,</w:t>
      </w:r>
      <w:r w:rsidR="005F75DC" w:rsidRPr="007E191D">
        <w:rPr>
          <w:rFonts w:ascii="Arial" w:eastAsia="Arial" w:hAnsi="Arial" w:cs="Arial"/>
          <w:color w:val="000000"/>
          <w:sz w:val="24"/>
          <w:szCs w:val="24"/>
        </w:rPr>
        <w:t xml:space="preserve"> es objeto del Sistema Nacional Anticorrupción (SNA), </w:t>
      </w:r>
      <w:r w:rsidR="002A3B0D" w:rsidRPr="007E191D">
        <w:rPr>
          <w:rFonts w:ascii="Arial" w:eastAsia="Arial" w:hAnsi="Arial" w:cs="Arial"/>
          <w:color w:val="000000"/>
          <w:sz w:val="24"/>
          <w:szCs w:val="24"/>
        </w:rPr>
        <w:t xml:space="preserve">generar los mecanismos que garanticen la promoción, implementación y seguimiento de políticas públicas encaminadas a la prevención, detección y sanción de responsabilidades administrativas y hechos de corrupción, así como a la fiscalización y control de recursos públicos. </w:t>
      </w:r>
    </w:p>
    <w:p w14:paraId="2D0EF38C" w14:textId="77777777" w:rsidR="005F75DC" w:rsidRPr="007E191D" w:rsidRDefault="005F75DC" w:rsidP="00D83349">
      <w:pPr>
        <w:pStyle w:val="Normal1"/>
        <w:spacing w:after="0" w:line="240" w:lineRule="auto"/>
        <w:ind w:right="45"/>
        <w:jc w:val="both"/>
        <w:rPr>
          <w:rFonts w:ascii="Arial" w:eastAsia="Arial" w:hAnsi="Arial" w:cs="Arial"/>
          <w:color w:val="000000"/>
          <w:sz w:val="24"/>
          <w:szCs w:val="24"/>
        </w:rPr>
      </w:pPr>
    </w:p>
    <w:p w14:paraId="23C34352" w14:textId="2DE4843E" w:rsidR="005F75DC" w:rsidRPr="007E191D" w:rsidRDefault="005F75DC" w:rsidP="00D83349">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lastRenderedPageBreak/>
        <w:t xml:space="preserve">Para dar cumplimiento a lo anterior, los Entes Públicos deberán alinear sus </w:t>
      </w:r>
      <w:r w:rsidR="00BA7C42" w:rsidRPr="007E191D">
        <w:rPr>
          <w:rFonts w:ascii="Arial" w:eastAsia="Arial" w:hAnsi="Arial" w:cs="Arial"/>
          <w:color w:val="000000"/>
          <w:sz w:val="24"/>
          <w:szCs w:val="24"/>
        </w:rPr>
        <w:t>Programas Presupuestarios</w:t>
      </w:r>
      <w:r w:rsidRPr="007E191D">
        <w:rPr>
          <w:rFonts w:ascii="Arial" w:eastAsia="Arial" w:hAnsi="Arial" w:cs="Arial"/>
          <w:color w:val="000000"/>
          <w:sz w:val="24"/>
          <w:szCs w:val="24"/>
        </w:rPr>
        <w:t xml:space="preserve">, Proyectos y/o Acciones con la Política Anticorrupción del Estado de Quintana Roo (PAEQROO) 2020-2030 y su </w:t>
      </w:r>
      <w:r w:rsidR="00B5493E" w:rsidRPr="007E191D">
        <w:rPr>
          <w:rFonts w:ascii="Arial" w:eastAsia="Arial" w:hAnsi="Arial" w:cs="Arial"/>
          <w:color w:val="000000"/>
          <w:sz w:val="24"/>
          <w:szCs w:val="24"/>
        </w:rPr>
        <w:t>P</w:t>
      </w:r>
      <w:r w:rsidRPr="007E191D">
        <w:rPr>
          <w:rFonts w:ascii="Arial" w:eastAsia="Arial" w:hAnsi="Arial" w:cs="Arial"/>
          <w:color w:val="000000"/>
          <w:sz w:val="24"/>
          <w:szCs w:val="24"/>
        </w:rPr>
        <w:t xml:space="preserve">rograma de Implementación (PI) 2021-2030, como se establece </w:t>
      </w:r>
      <w:r w:rsidR="009415CC" w:rsidRPr="007E191D">
        <w:rPr>
          <w:rFonts w:ascii="Arial" w:eastAsia="Arial" w:hAnsi="Arial" w:cs="Arial"/>
          <w:color w:val="000000"/>
          <w:sz w:val="24"/>
          <w:szCs w:val="24"/>
        </w:rPr>
        <w:t>en la Metodología para la Integración del Anexo Transversal Anticorrupción (ATA) del Estado de Quintana Roo.</w:t>
      </w:r>
    </w:p>
    <w:p w14:paraId="07A9FDF1" w14:textId="6A957E7D" w:rsidR="009415CC" w:rsidRPr="007E191D" w:rsidRDefault="009415CC" w:rsidP="00D83349">
      <w:pPr>
        <w:pStyle w:val="Normal1"/>
        <w:spacing w:after="0" w:line="240" w:lineRule="auto"/>
        <w:ind w:right="45"/>
        <w:jc w:val="both"/>
        <w:rPr>
          <w:rFonts w:ascii="Arial" w:eastAsia="Arial" w:hAnsi="Arial" w:cs="Arial"/>
          <w:color w:val="000000"/>
          <w:sz w:val="24"/>
          <w:szCs w:val="24"/>
        </w:rPr>
      </w:pPr>
    </w:p>
    <w:p w14:paraId="33BCD67C" w14:textId="09920B25" w:rsidR="005F75DC" w:rsidRPr="007E191D" w:rsidRDefault="009415CC" w:rsidP="00D83349">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color w:val="000000"/>
          <w:sz w:val="24"/>
          <w:szCs w:val="24"/>
        </w:rPr>
        <w:t>ARTÍCULO 10</w:t>
      </w:r>
      <w:r w:rsidR="00502E76" w:rsidRPr="007E191D">
        <w:rPr>
          <w:rFonts w:ascii="Arial" w:eastAsia="Arial" w:hAnsi="Arial" w:cs="Arial"/>
          <w:b/>
          <w:color w:val="000000"/>
          <w:sz w:val="24"/>
          <w:szCs w:val="24"/>
        </w:rPr>
        <w:t>3</w:t>
      </w:r>
      <w:r w:rsidRPr="007E191D">
        <w:rPr>
          <w:rFonts w:ascii="Arial" w:eastAsia="Arial" w:hAnsi="Arial" w:cs="Arial"/>
          <w:b/>
          <w:color w:val="000000"/>
          <w:sz w:val="24"/>
          <w:szCs w:val="24"/>
        </w:rPr>
        <w:t xml:space="preserve">. </w:t>
      </w:r>
      <w:r w:rsidRPr="007E191D">
        <w:rPr>
          <w:rFonts w:ascii="Arial" w:eastAsia="Arial" w:hAnsi="Arial" w:cs="Arial"/>
          <w:bCs/>
          <w:color w:val="000000"/>
          <w:sz w:val="24"/>
          <w:szCs w:val="24"/>
        </w:rPr>
        <w:t xml:space="preserve">Los Entes </w:t>
      </w:r>
      <w:r w:rsidR="00990D57" w:rsidRPr="007E191D">
        <w:rPr>
          <w:rFonts w:ascii="Arial" w:eastAsia="Arial" w:hAnsi="Arial" w:cs="Arial"/>
          <w:bCs/>
          <w:color w:val="000000"/>
          <w:sz w:val="24"/>
          <w:szCs w:val="24"/>
        </w:rPr>
        <w:t>Públicos que</w:t>
      </w:r>
      <w:r w:rsidRPr="007E191D">
        <w:rPr>
          <w:rFonts w:ascii="Arial" w:eastAsia="Arial" w:hAnsi="Arial" w:cs="Arial"/>
          <w:bCs/>
          <w:color w:val="000000"/>
          <w:sz w:val="24"/>
          <w:szCs w:val="24"/>
        </w:rPr>
        <w:t xml:space="preserve"> tengan recursos considerados dentro del </w:t>
      </w:r>
      <w:r w:rsidRPr="007E191D">
        <w:rPr>
          <w:rFonts w:ascii="Arial" w:eastAsia="Arial" w:hAnsi="Arial" w:cs="Arial"/>
          <w:b/>
          <w:bCs/>
          <w:color w:val="000000"/>
          <w:sz w:val="24"/>
          <w:szCs w:val="24"/>
        </w:rPr>
        <w:t>Anexo Transversal Anticorrupción (ATA)</w:t>
      </w:r>
      <w:r w:rsidRPr="007E191D">
        <w:rPr>
          <w:rFonts w:ascii="Arial" w:eastAsia="Arial" w:hAnsi="Arial" w:cs="Arial"/>
          <w:color w:val="000000"/>
          <w:sz w:val="24"/>
          <w:szCs w:val="24"/>
        </w:rPr>
        <w:t xml:space="preserve">, deberán informar a la Secretaría Ejecutiva del Sistema Anticorrupción del Estado de Quintana </w:t>
      </w:r>
      <w:r w:rsidR="00B5493E" w:rsidRPr="007E191D">
        <w:rPr>
          <w:rFonts w:ascii="Arial" w:eastAsia="Arial" w:hAnsi="Arial" w:cs="Arial"/>
          <w:color w:val="000000"/>
          <w:sz w:val="24"/>
          <w:szCs w:val="24"/>
        </w:rPr>
        <w:t>R</w:t>
      </w:r>
      <w:r w:rsidRPr="007E191D">
        <w:rPr>
          <w:rFonts w:ascii="Arial" w:eastAsia="Arial" w:hAnsi="Arial" w:cs="Arial"/>
          <w:color w:val="000000"/>
          <w:sz w:val="24"/>
          <w:szCs w:val="24"/>
        </w:rPr>
        <w:t>oo (SESAEQROO) y al Sistema Anticorrupción del Estado de Quintana Roo (SAEQROO), las acciones realizadas y los montos de recursos ejercidos para atender la Política Anticorrupción del Estado de Quintana Roo (PAEQROO) y su Programa de Implementación.</w:t>
      </w:r>
    </w:p>
    <w:p w14:paraId="47DB040C" w14:textId="1A82A71B" w:rsidR="009415CC" w:rsidRPr="007E191D" w:rsidRDefault="00FD12A1" w:rsidP="00990D57">
      <w:pPr>
        <w:pStyle w:val="Normal1"/>
        <w:spacing w:after="0" w:line="240" w:lineRule="auto"/>
        <w:ind w:right="45" w:hanging="11"/>
        <w:jc w:val="both"/>
        <w:rPr>
          <w:rFonts w:ascii="Arial" w:eastAsia="Arial" w:hAnsi="Arial" w:cs="Arial"/>
          <w:b/>
          <w:color w:val="000000"/>
          <w:sz w:val="24"/>
          <w:szCs w:val="24"/>
        </w:rPr>
      </w:pPr>
      <w:r w:rsidRPr="007E191D">
        <w:rPr>
          <w:rFonts w:ascii="Arial" w:eastAsia="Arial" w:hAnsi="Arial" w:cs="Arial"/>
          <w:b/>
          <w:color w:val="000000"/>
          <w:sz w:val="24"/>
          <w:szCs w:val="24"/>
        </w:rPr>
        <w:t>ARTÍCULO 10</w:t>
      </w:r>
      <w:r w:rsidR="00502E76" w:rsidRPr="007E191D">
        <w:rPr>
          <w:rFonts w:ascii="Arial" w:eastAsia="Arial" w:hAnsi="Arial" w:cs="Arial"/>
          <w:b/>
          <w:color w:val="000000"/>
          <w:sz w:val="24"/>
          <w:szCs w:val="24"/>
        </w:rPr>
        <w:t>4</w:t>
      </w:r>
      <w:r w:rsidRPr="007E191D">
        <w:rPr>
          <w:rFonts w:ascii="Arial" w:eastAsia="Arial" w:hAnsi="Arial" w:cs="Arial"/>
          <w:b/>
          <w:color w:val="000000"/>
          <w:sz w:val="24"/>
          <w:szCs w:val="24"/>
        </w:rPr>
        <w:t xml:space="preserve">. </w:t>
      </w:r>
      <w:r w:rsidRPr="007E191D">
        <w:rPr>
          <w:rFonts w:ascii="Arial" w:eastAsia="Arial" w:hAnsi="Arial" w:cs="Arial"/>
          <w:bCs/>
          <w:color w:val="000000"/>
          <w:sz w:val="24"/>
          <w:szCs w:val="24"/>
        </w:rPr>
        <w:t>Los Recursos que estén considerados dentro del Anexo Transversal Anticorrupción (ATA), no podrán ser reorientados para atender otras atribuciones de</w:t>
      </w:r>
      <w:r w:rsidR="00B5493E" w:rsidRPr="007E191D">
        <w:rPr>
          <w:rFonts w:ascii="Arial" w:eastAsia="Arial" w:hAnsi="Arial" w:cs="Arial"/>
          <w:bCs/>
          <w:color w:val="000000"/>
          <w:sz w:val="24"/>
          <w:szCs w:val="24"/>
        </w:rPr>
        <w:t>l</w:t>
      </w:r>
      <w:r w:rsidRPr="007E191D">
        <w:rPr>
          <w:rFonts w:ascii="Arial" w:eastAsia="Arial" w:hAnsi="Arial" w:cs="Arial"/>
          <w:bCs/>
          <w:color w:val="000000"/>
          <w:sz w:val="24"/>
          <w:szCs w:val="24"/>
        </w:rPr>
        <w:t xml:space="preserve"> Ente Público.</w:t>
      </w:r>
      <w:r w:rsidRPr="007E191D">
        <w:rPr>
          <w:rFonts w:ascii="Arial" w:eastAsia="Arial" w:hAnsi="Arial" w:cs="Arial"/>
          <w:b/>
          <w:color w:val="000000"/>
          <w:sz w:val="24"/>
          <w:szCs w:val="24"/>
        </w:rPr>
        <w:t xml:space="preserve"> </w:t>
      </w:r>
    </w:p>
    <w:p w14:paraId="00DAE2FB" w14:textId="445B5ECD" w:rsidR="00FD12A1" w:rsidRPr="007E191D" w:rsidRDefault="00FD12A1" w:rsidP="00D83349">
      <w:pPr>
        <w:pStyle w:val="Normal1"/>
        <w:spacing w:after="0" w:line="240" w:lineRule="auto"/>
        <w:ind w:right="45"/>
        <w:jc w:val="both"/>
        <w:rPr>
          <w:rFonts w:ascii="Arial" w:eastAsia="Arial" w:hAnsi="Arial" w:cs="Arial"/>
          <w:b/>
          <w:color w:val="000000"/>
          <w:sz w:val="24"/>
          <w:szCs w:val="24"/>
        </w:rPr>
      </w:pPr>
    </w:p>
    <w:p w14:paraId="68FEACFE" w14:textId="7D4F21D0" w:rsidR="000D7781" w:rsidRPr="007E191D" w:rsidRDefault="002A3B0D" w:rsidP="00D83349">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color w:val="000000"/>
          <w:sz w:val="24"/>
          <w:szCs w:val="24"/>
        </w:rPr>
        <w:t xml:space="preserve">El Desglose de los recursos asignados para dar cumplimiento a la Política Anticorrupción se encuentra integrado en el </w:t>
      </w:r>
      <w:r w:rsidRPr="007E191D">
        <w:rPr>
          <w:rFonts w:ascii="Arial" w:eastAsia="Arial" w:hAnsi="Arial" w:cs="Arial"/>
          <w:b/>
          <w:bCs/>
          <w:color w:val="000000"/>
          <w:sz w:val="24"/>
          <w:szCs w:val="24"/>
        </w:rPr>
        <w:t>Anexo Transversal Anticorrupción del Estado de Quintana Roo (ATA)</w:t>
      </w:r>
      <w:r w:rsidR="00637E3C" w:rsidRPr="007E191D">
        <w:rPr>
          <w:rFonts w:ascii="Arial" w:eastAsia="Arial" w:hAnsi="Arial" w:cs="Arial"/>
          <w:b/>
          <w:bCs/>
          <w:color w:val="000000"/>
          <w:sz w:val="24"/>
          <w:szCs w:val="24"/>
        </w:rPr>
        <w:t xml:space="preserve"> </w:t>
      </w:r>
      <w:r w:rsidR="00637E3C" w:rsidRPr="007E191D">
        <w:rPr>
          <w:rFonts w:ascii="Arial" w:eastAsia="Arial" w:hAnsi="Arial" w:cs="Arial"/>
          <w:color w:val="000000"/>
          <w:sz w:val="24"/>
          <w:szCs w:val="24"/>
        </w:rPr>
        <w:t>contemplado en el Anexo 10.18</w:t>
      </w:r>
      <w:r w:rsidRPr="007E191D">
        <w:rPr>
          <w:rFonts w:ascii="Arial" w:eastAsia="Arial" w:hAnsi="Arial" w:cs="Arial"/>
          <w:color w:val="000000"/>
          <w:sz w:val="24"/>
          <w:szCs w:val="24"/>
        </w:rPr>
        <w:t>, que forma parte integral de este Decreto.</w:t>
      </w:r>
    </w:p>
    <w:p w14:paraId="563A0151" w14:textId="77777777" w:rsidR="000D7781" w:rsidRPr="007E191D" w:rsidRDefault="000D7781" w:rsidP="00151897">
      <w:pPr>
        <w:pStyle w:val="Normal1"/>
        <w:spacing w:after="0" w:line="240" w:lineRule="auto"/>
        <w:ind w:right="45"/>
        <w:jc w:val="both"/>
        <w:rPr>
          <w:rFonts w:ascii="Arial" w:eastAsia="Arial" w:hAnsi="Arial" w:cs="Arial"/>
          <w:color w:val="000000"/>
          <w:sz w:val="24"/>
          <w:szCs w:val="24"/>
        </w:rPr>
      </w:pPr>
    </w:p>
    <w:p w14:paraId="66716F81" w14:textId="77777777" w:rsidR="0058454C" w:rsidRPr="007E191D" w:rsidRDefault="00037DB7" w:rsidP="008C29E1">
      <w:pPr>
        <w:pStyle w:val="Normal1"/>
        <w:spacing w:after="0" w:line="240" w:lineRule="auto"/>
        <w:ind w:right="45"/>
        <w:jc w:val="center"/>
        <w:outlineLvl w:val="0"/>
        <w:rPr>
          <w:rFonts w:ascii="Arial" w:eastAsia="Arial" w:hAnsi="Arial" w:cs="Arial"/>
          <w:b/>
          <w:sz w:val="24"/>
          <w:szCs w:val="24"/>
        </w:rPr>
      </w:pPr>
      <w:bookmarkStart w:id="88" w:name="_Toc119793509"/>
      <w:r w:rsidRPr="007E191D">
        <w:rPr>
          <w:rFonts w:ascii="Arial" w:eastAsia="Arial" w:hAnsi="Arial" w:cs="Arial"/>
          <w:b/>
          <w:sz w:val="24"/>
          <w:szCs w:val="24"/>
        </w:rPr>
        <w:t>TRANSITORIOS</w:t>
      </w:r>
      <w:bookmarkEnd w:id="88"/>
    </w:p>
    <w:p w14:paraId="28CFA31F" w14:textId="77777777" w:rsidR="0058454C" w:rsidRPr="007E191D" w:rsidRDefault="0058454C">
      <w:pPr>
        <w:pStyle w:val="Normal1"/>
        <w:spacing w:after="0" w:line="240" w:lineRule="auto"/>
        <w:ind w:right="45"/>
        <w:jc w:val="both"/>
        <w:rPr>
          <w:rFonts w:ascii="Arial" w:eastAsia="Arial" w:hAnsi="Arial" w:cs="Arial"/>
          <w:sz w:val="24"/>
          <w:szCs w:val="24"/>
        </w:rPr>
      </w:pPr>
    </w:p>
    <w:p w14:paraId="40B1AE62" w14:textId="59E9FBEA" w:rsidR="0058454C" w:rsidRPr="007E191D" w:rsidRDefault="00037DB7">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bCs/>
          <w:color w:val="000000"/>
          <w:sz w:val="24"/>
          <w:szCs w:val="24"/>
        </w:rPr>
        <w:t>PRIMERO.</w:t>
      </w:r>
      <w:r w:rsidRPr="007E191D">
        <w:rPr>
          <w:rFonts w:ascii="Arial" w:eastAsia="Arial" w:hAnsi="Arial" w:cs="Arial"/>
          <w:color w:val="000000"/>
          <w:sz w:val="24"/>
          <w:szCs w:val="24"/>
        </w:rPr>
        <w:t xml:space="preserve"> El presente Decreto iniciará su vigencia el día 1º de enero de </w:t>
      </w:r>
      <w:r w:rsidR="006C7800" w:rsidRPr="007E191D">
        <w:rPr>
          <w:rFonts w:ascii="Arial" w:eastAsia="Arial" w:hAnsi="Arial" w:cs="Arial"/>
          <w:color w:val="000000"/>
          <w:sz w:val="24"/>
          <w:szCs w:val="24"/>
        </w:rPr>
        <w:t>2023</w:t>
      </w:r>
      <w:r w:rsidRPr="007E191D">
        <w:rPr>
          <w:rFonts w:ascii="Arial" w:eastAsia="Arial" w:hAnsi="Arial" w:cs="Arial"/>
          <w:color w:val="000000"/>
          <w:sz w:val="24"/>
          <w:szCs w:val="24"/>
        </w:rPr>
        <w:t>, previa publicación en el Periódico Oficial del Estado de Quintana Roo. </w:t>
      </w:r>
    </w:p>
    <w:p w14:paraId="2B54E2FF" w14:textId="77777777" w:rsidR="009376D8" w:rsidRPr="007E191D" w:rsidRDefault="009376D8">
      <w:pPr>
        <w:pStyle w:val="Normal1"/>
        <w:spacing w:after="0" w:line="240" w:lineRule="auto"/>
        <w:ind w:right="45"/>
        <w:jc w:val="both"/>
        <w:rPr>
          <w:rFonts w:ascii="Arial" w:eastAsia="Arial" w:hAnsi="Arial" w:cs="Arial"/>
          <w:color w:val="000000"/>
          <w:sz w:val="24"/>
          <w:szCs w:val="24"/>
        </w:rPr>
      </w:pPr>
    </w:p>
    <w:p w14:paraId="2B0EB017" w14:textId="6C72CD23" w:rsidR="009E3913" w:rsidRPr="007E191D" w:rsidRDefault="00990AF2" w:rsidP="004B744C">
      <w:pPr>
        <w:pStyle w:val="Normal1"/>
        <w:spacing w:after="0" w:line="240" w:lineRule="auto"/>
        <w:ind w:right="45"/>
        <w:jc w:val="both"/>
        <w:rPr>
          <w:rFonts w:ascii="Arial" w:eastAsia="Arial" w:hAnsi="Arial" w:cs="Arial"/>
          <w:color w:val="000000"/>
          <w:sz w:val="24"/>
          <w:szCs w:val="24"/>
        </w:rPr>
      </w:pPr>
      <w:r w:rsidRPr="007E191D">
        <w:rPr>
          <w:rFonts w:ascii="Arial" w:eastAsia="Arial" w:hAnsi="Arial" w:cs="Arial"/>
          <w:b/>
          <w:bCs/>
          <w:color w:val="000000"/>
          <w:sz w:val="24"/>
          <w:szCs w:val="24"/>
        </w:rPr>
        <w:t>SEGUNDO</w:t>
      </w:r>
      <w:r w:rsidR="00221516" w:rsidRPr="007E191D">
        <w:rPr>
          <w:rFonts w:ascii="Arial" w:eastAsia="Arial" w:hAnsi="Arial" w:cs="Arial"/>
          <w:b/>
          <w:bCs/>
          <w:color w:val="000000"/>
          <w:sz w:val="24"/>
          <w:szCs w:val="24"/>
        </w:rPr>
        <w:t>.</w:t>
      </w:r>
      <w:r w:rsidR="00221516" w:rsidRPr="007E191D">
        <w:rPr>
          <w:rFonts w:ascii="Arial" w:eastAsia="Arial" w:hAnsi="Arial" w:cs="Arial"/>
          <w:sz w:val="24"/>
          <w:szCs w:val="24"/>
        </w:rPr>
        <w:t xml:space="preserve"> </w:t>
      </w:r>
      <w:r w:rsidR="00BE576C" w:rsidRPr="007E191D">
        <w:rPr>
          <w:rFonts w:ascii="Arial" w:eastAsia="Arial" w:hAnsi="Arial" w:cs="Arial"/>
          <w:sz w:val="24"/>
          <w:szCs w:val="24"/>
        </w:rPr>
        <w:t xml:space="preserve">Una vez publicado en el Periódico Oficial del Estado de Quintana Roo el presente Decreto de Presupuesto de Egresos para el Ejercicio Fiscal </w:t>
      </w:r>
      <w:r w:rsidR="006C7800" w:rsidRPr="007E191D">
        <w:rPr>
          <w:rFonts w:ascii="Arial" w:eastAsia="Arial" w:hAnsi="Arial" w:cs="Arial"/>
          <w:sz w:val="24"/>
          <w:szCs w:val="24"/>
        </w:rPr>
        <w:t>2023</w:t>
      </w:r>
      <w:r w:rsidR="00BE576C" w:rsidRPr="007E191D">
        <w:rPr>
          <w:rFonts w:ascii="Arial" w:eastAsia="Arial" w:hAnsi="Arial" w:cs="Arial"/>
          <w:sz w:val="24"/>
          <w:szCs w:val="24"/>
        </w:rPr>
        <w:t>, se dan por notificados y enterados</w:t>
      </w:r>
      <w:r w:rsidR="00BE576C" w:rsidRPr="007E191D">
        <w:rPr>
          <w:rFonts w:ascii="Arial" w:eastAsia="Arial" w:hAnsi="Arial" w:cs="Arial"/>
          <w:color w:val="000000"/>
          <w:sz w:val="24"/>
          <w:szCs w:val="24"/>
        </w:rPr>
        <w:t>, el Poder Legislativo y el Poder Judicial ambos del Estado de Quintana Roo, Instituto Electoral de Quintana Roo, Comisión de los Derechos Humanos del Estado de Quintana Roo, el Tribunal Electoral de Quintana Roo, el Instituto de Acceso a la Información y Protección de Datos Personales</w:t>
      </w:r>
      <w:r w:rsidR="00EA23FF" w:rsidRPr="007E191D">
        <w:rPr>
          <w:rFonts w:ascii="Arial" w:eastAsia="Arial" w:hAnsi="Arial" w:cs="Arial"/>
          <w:color w:val="000000"/>
          <w:sz w:val="24"/>
          <w:szCs w:val="24"/>
        </w:rPr>
        <w:t xml:space="preserve"> del Estado de Quintana Roo</w:t>
      </w:r>
      <w:r w:rsidR="00BE576C" w:rsidRPr="007E191D">
        <w:rPr>
          <w:rFonts w:ascii="Arial" w:eastAsia="Arial" w:hAnsi="Arial" w:cs="Arial"/>
          <w:color w:val="000000"/>
          <w:sz w:val="24"/>
          <w:szCs w:val="24"/>
        </w:rPr>
        <w:t>, la Fiscalía General del Estado de Quintana Roo, el Tribunal de Justicia Administrativa del Estado de Quintana Roo</w:t>
      </w:r>
      <w:r w:rsidR="00582EC1" w:rsidRPr="007E191D">
        <w:rPr>
          <w:rFonts w:ascii="Arial" w:eastAsia="Arial" w:hAnsi="Arial" w:cs="Arial"/>
          <w:color w:val="000000"/>
          <w:sz w:val="24"/>
          <w:szCs w:val="24"/>
        </w:rPr>
        <w:t>, la Universidad Autónoma del Estado de Quintana Roo</w:t>
      </w:r>
      <w:r w:rsidR="00BE576C" w:rsidRPr="007E191D">
        <w:rPr>
          <w:rFonts w:ascii="Arial" w:eastAsia="Arial" w:hAnsi="Arial" w:cs="Arial"/>
          <w:color w:val="000000"/>
          <w:sz w:val="24"/>
          <w:szCs w:val="24"/>
        </w:rPr>
        <w:t xml:space="preserve"> y la Auditoría Superior del Estado de Quintana Roo, </w:t>
      </w:r>
      <w:r w:rsidR="00BE576C" w:rsidRPr="007E191D">
        <w:rPr>
          <w:rFonts w:ascii="Arial" w:eastAsia="Arial" w:hAnsi="Arial" w:cs="Arial"/>
          <w:sz w:val="24"/>
          <w:szCs w:val="24"/>
        </w:rPr>
        <w:t xml:space="preserve">por lo que </w:t>
      </w:r>
      <w:r w:rsidR="001A11CD" w:rsidRPr="007E191D">
        <w:rPr>
          <w:rFonts w:ascii="Arial" w:eastAsia="Arial" w:hAnsi="Arial" w:cs="Arial"/>
          <w:sz w:val="24"/>
          <w:szCs w:val="24"/>
        </w:rPr>
        <w:t xml:space="preserve">al día siguiente </w:t>
      </w:r>
      <w:r w:rsidR="004D1F41" w:rsidRPr="007E191D">
        <w:rPr>
          <w:rFonts w:ascii="Arial" w:eastAsia="Arial" w:hAnsi="Arial" w:cs="Arial"/>
          <w:sz w:val="24"/>
          <w:szCs w:val="24"/>
        </w:rPr>
        <w:t xml:space="preserve">de dicha publicación </w:t>
      </w:r>
      <w:r w:rsidR="00BE576C" w:rsidRPr="007E191D">
        <w:rPr>
          <w:rFonts w:ascii="Arial" w:eastAsia="Arial" w:hAnsi="Arial" w:cs="Arial"/>
          <w:sz w:val="24"/>
          <w:szCs w:val="24"/>
        </w:rPr>
        <w:t xml:space="preserve">deberán dar inicio al proceso de carga de su información en el sistema designado para tal fin por la Secretaría de Finanzas y Planeación, </w:t>
      </w:r>
      <w:r w:rsidR="0096147C" w:rsidRPr="007E191D">
        <w:rPr>
          <w:rFonts w:ascii="Arial" w:eastAsia="Arial" w:hAnsi="Arial" w:cs="Arial"/>
          <w:sz w:val="24"/>
          <w:szCs w:val="24"/>
        </w:rPr>
        <w:t>teniendo</w:t>
      </w:r>
      <w:r w:rsidR="00BE576C" w:rsidRPr="007E191D">
        <w:rPr>
          <w:rFonts w:ascii="Arial" w:eastAsia="Arial" w:hAnsi="Arial" w:cs="Arial"/>
          <w:color w:val="000000"/>
          <w:sz w:val="24"/>
          <w:szCs w:val="24"/>
        </w:rPr>
        <w:t xml:space="preserve"> cinco días naturales </w:t>
      </w:r>
      <w:r w:rsidR="0096147C" w:rsidRPr="007E191D">
        <w:rPr>
          <w:rFonts w:ascii="Arial" w:eastAsia="Arial" w:hAnsi="Arial" w:cs="Arial"/>
          <w:color w:val="000000"/>
          <w:sz w:val="24"/>
          <w:szCs w:val="24"/>
        </w:rPr>
        <w:t>para concluir</w:t>
      </w:r>
      <w:r w:rsidR="003C52DC" w:rsidRPr="007E191D">
        <w:rPr>
          <w:rFonts w:ascii="Arial" w:eastAsia="Arial" w:hAnsi="Arial" w:cs="Arial"/>
          <w:color w:val="000000"/>
          <w:sz w:val="24"/>
          <w:szCs w:val="24"/>
        </w:rPr>
        <w:t xml:space="preserve"> </w:t>
      </w:r>
      <w:r w:rsidR="00C306C1" w:rsidRPr="007E191D">
        <w:rPr>
          <w:rFonts w:ascii="Arial" w:eastAsia="Arial" w:hAnsi="Arial" w:cs="Arial"/>
          <w:color w:val="000000"/>
          <w:sz w:val="24"/>
          <w:szCs w:val="24"/>
        </w:rPr>
        <w:t xml:space="preserve">con dicha </w:t>
      </w:r>
      <w:r w:rsidR="009E3913" w:rsidRPr="007E191D">
        <w:rPr>
          <w:rFonts w:ascii="Arial" w:eastAsia="Arial" w:hAnsi="Arial" w:cs="Arial"/>
          <w:color w:val="000000"/>
          <w:sz w:val="24"/>
          <w:szCs w:val="24"/>
        </w:rPr>
        <w:t>carga</w:t>
      </w:r>
      <w:r w:rsidR="000D3DFA" w:rsidRPr="007E191D">
        <w:rPr>
          <w:rFonts w:ascii="Arial" w:eastAsia="Arial" w:hAnsi="Arial" w:cs="Arial"/>
          <w:color w:val="000000"/>
          <w:sz w:val="24"/>
          <w:szCs w:val="24"/>
        </w:rPr>
        <w:t>.</w:t>
      </w:r>
    </w:p>
    <w:p w14:paraId="6BA3D55F" w14:textId="550FBFE3" w:rsidR="0058454C" w:rsidRPr="007E191D" w:rsidRDefault="0058454C">
      <w:pPr>
        <w:pStyle w:val="Normal1"/>
        <w:spacing w:after="0" w:line="240" w:lineRule="auto"/>
        <w:jc w:val="both"/>
        <w:rPr>
          <w:rFonts w:ascii="Arial" w:eastAsia="Arial" w:hAnsi="Arial" w:cs="Arial"/>
          <w:color w:val="000000"/>
          <w:sz w:val="24"/>
          <w:szCs w:val="24"/>
        </w:rPr>
      </w:pPr>
    </w:p>
    <w:p w14:paraId="073D88AA" w14:textId="7DDD4CAE" w:rsidR="0058454C" w:rsidRPr="007E191D" w:rsidRDefault="00BE576C">
      <w:pPr>
        <w:pStyle w:val="Normal1"/>
        <w:spacing w:after="0" w:line="240" w:lineRule="auto"/>
        <w:jc w:val="both"/>
        <w:rPr>
          <w:rFonts w:ascii="Arial" w:eastAsia="Arial" w:hAnsi="Arial" w:cs="Arial"/>
          <w:color w:val="0070C0"/>
          <w:sz w:val="24"/>
          <w:szCs w:val="24"/>
        </w:rPr>
      </w:pPr>
      <w:r w:rsidRPr="007E191D">
        <w:rPr>
          <w:rFonts w:ascii="Arial" w:eastAsia="Arial" w:hAnsi="Arial" w:cs="Arial"/>
          <w:b/>
          <w:bCs/>
          <w:color w:val="000000" w:themeColor="text1"/>
          <w:sz w:val="24"/>
          <w:szCs w:val="24"/>
        </w:rPr>
        <w:t>TERCERO</w:t>
      </w:r>
      <w:r w:rsidR="0C86098B" w:rsidRPr="007E191D">
        <w:rPr>
          <w:rFonts w:ascii="Arial" w:eastAsia="Arial" w:hAnsi="Arial" w:cs="Arial"/>
          <w:color w:val="000000" w:themeColor="text1"/>
          <w:sz w:val="24"/>
          <w:szCs w:val="24"/>
        </w:rPr>
        <w:t>. El presupuesto para el Instituto Electoral de Quintana Roo mencionado en el Artículo 14 del presente Decreto contempla la cantidad de </w:t>
      </w:r>
      <w:r w:rsidR="004C4403" w:rsidRPr="007E191D">
        <w:rPr>
          <w:rFonts w:ascii="Arial" w:eastAsia="Arial" w:hAnsi="Arial" w:cs="Arial"/>
          <w:b/>
          <w:bCs/>
          <w:color w:val="000000"/>
          <w:sz w:val="24"/>
          <w:szCs w:val="24"/>
        </w:rPr>
        <w:t>$5</w:t>
      </w:r>
      <w:r w:rsidR="00FA710C">
        <w:rPr>
          <w:rFonts w:ascii="Arial" w:eastAsia="Arial" w:hAnsi="Arial" w:cs="Arial"/>
          <w:b/>
          <w:bCs/>
          <w:color w:val="000000"/>
          <w:sz w:val="24"/>
          <w:szCs w:val="24"/>
        </w:rPr>
        <w:t>5,744,312</w:t>
      </w:r>
      <w:r w:rsidR="004C4403" w:rsidRPr="007E191D">
        <w:rPr>
          <w:rFonts w:ascii="Arial" w:eastAsia="Arial" w:hAnsi="Arial" w:cs="Arial"/>
          <w:b/>
          <w:bCs/>
          <w:color w:val="000000"/>
          <w:sz w:val="24"/>
          <w:szCs w:val="24"/>
        </w:rPr>
        <w:t xml:space="preserve">.00 (Cincuenta y </w:t>
      </w:r>
      <w:r w:rsidR="00FA710C">
        <w:rPr>
          <w:rFonts w:ascii="Arial" w:eastAsia="Arial" w:hAnsi="Arial" w:cs="Arial"/>
          <w:b/>
          <w:bCs/>
          <w:color w:val="000000"/>
          <w:sz w:val="24"/>
          <w:szCs w:val="24"/>
        </w:rPr>
        <w:t xml:space="preserve">cinco millones setecientos cuarenta y cuatro mil trescientos doce pesos </w:t>
      </w:r>
      <w:r w:rsidR="004C4403" w:rsidRPr="007E191D">
        <w:rPr>
          <w:rFonts w:ascii="Arial" w:eastAsia="Arial" w:hAnsi="Arial" w:cs="Arial"/>
          <w:b/>
          <w:bCs/>
          <w:color w:val="000000"/>
          <w:sz w:val="24"/>
          <w:szCs w:val="24"/>
        </w:rPr>
        <w:t xml:space="preserve"> 00/100 M.N.)</w:t>
      </w:r>
      <w:r w:rsidR="00FA710C">
        <w:rPr>
          <w:rFonts w:ascii="Arial" w:eastAsia="Arial" w:hAnsi="Arial" w:cs="Arial"/>
          <w:color w:val="000000" w:themeColor="text1"/>
          <w:sz w:val="24"/>
          <w:szCs w:val="24"/>
        </w:rPr>
        <w:t> para la preparación del proceso electoral</w:t>
      </w:r>
      <w:r w:rsidR="0C86098B" w:rsidRPr="007E191D">
        <w:rPr>
          <w:rFonts w:ascii="Arial" w:eastAsia="Arial" w:hAnsi="Arial" w:cs="Arial"/>
          <w:color w:val="000000" w:themeColor="text1"/>
          <w:sz w:val="24"/>
          <w:szCs w:val="24"/>
        </w:rPr>
        <w:t xml:space="preserve"> que se desarrollará en el ejercicio de 202</w:t>
      </w:r>
      <w:r w:rsidR="004C4403" w:rsidRPr="007E191D">
        <w:rPr>
          <w:rFonts w:ascii="Arial" w:eastAsia="Arial" w:hAnsi="Arial" w:cs="Arial"/>
          <w:color w:val="000000" w:themeColor="text1"/>
          <w:sz w:val="24"/>
          <w:szCs w:val="24"/>
        </w:rPr>
        <w:t>4</w:t>
      </w:r>
      <w:r w:rsidR="0C86098B" w:rsidRPr="007E191D">
        <w:rPr>
          <w:rFonts w:ascii="Arial" w:eastAsia="Arial" w:hAnsi="Arial" w:cs="Arial"/>
          <w:color w:val="000000" w:themeColor="text1"/>
          <w:sz w:val="24"/>
          <w:szCs w:val="24"/>
        </w:rPr>
        <w:t>. El financiamiento debe estar apegado a la Ley de Instituciones y Procedimientos Electorales para el Estado de Quintana Roo y demás normatividad aplicable. </w:t>
      </w:r>
    </w:p>
    <w:p w14:paraId="5EB08BA4" w14:textId="77777777" w:rsidR="0058454C" w:rsidRPr="007E191D" w:rsidRDefault="0058454C">
      <w:pPr>
        <w:pStyle w:val="Normal1"/>
        <w:spacing w:after="0" w:line="240" w:lineRule="auto"/>
        <w:jc w:val="both"/>
        <w:rPr>
          <w:rFonts w:ascii="Arial" w:eastAsia="Arial" w:hAnsi="Arial" w:cs="Arial"/>
          <w:color w:val="0070C0"/>
          <w:sz w:val="24"/>
          <w:szCs w:val="24"/>
        </w:rPr>
      </w:pPr>
    </w:p>
    <w:p w14:paraId="35EA0106" w14:textId="4E7A484B" w:rsidR="0058454C" w:rsidRPr="007E191D" w:rsidRDefault="00BE576C">
      <w:pPr>
        <w:pStyle w:val="Normal1"/>
        <w:spacing w:after="0" w:line="240" w:lineRule="auto"/>
        <w:jc w:val="both"/>
        <w:rPr>
          <w:rFonts w:ascii="Arial" w:eastAsia="Arial" w:hAnsi="Arial" w:cs="Arial"/>
          <w:color w:val="0070C0"/>
          <w:sz w:val="24"/>
          <w:szCs w:val="24"/>
        </w:rPr>
      </w:pPr>
      <w:r w:rsidRPr="007E191D">
        <w:rPr>
          <w:rFonts w:ascii="Arial" w:eastAsia="Arial" w:hAnsi="Arial" w:cs="Arial"/>
          <w:b/>
          <w:bCs/>
          <w:color w:val="000000"/>
          <w:sz w:val="24"/>
          <w:szCs w:val="24"/>
        </w:rPr>
        <w:t>CUARTO</w:t>
      </w:r>
      <w:r w:rsidR="00037DB7" w:rsidRPr="007E191D">
        <w:rPr>
          <w:rFonts w:ascii="Arial" w:eastAsia="Arial" w:hAnsi="Arial" w:cs="Arial"/>
          <w:b/>
          <w:bCs/>
          <w:color w:val="000000"/>
          <w:sz w:val="24"/>
          <w:szCs w:val="24"/>
        </w:rPr>
        <w:t>.</w:t>
      </w:r>
      <w:r w:rsidR="00037DB7" w:rsidRPr="007E191D">
        <w:rPr>
          <w:rFonts w:ascii="Arial" w:eastAsia="Arial" w:hAnsi="Arial" w:cs="Arial"/>
          <w:color w:val="000000"/>
          <w:sz w:val="24"/>
          <w:szCs w:val="24"/>
        </w:rPr>
        <w:t> Los recursos mencionados en el Artículo Tercero Transitorio tendrán el carácter de eventuales y aplicarán por única ocasión para el Ejercicio Fiscal 202</w:t>
      </w:r>
      <w:r w:rsidR="000A141D" w:rsidRPr="007E191D">
        <w:rPr>
          <w:rFonts w:ascii="Arial" w:eastAsia="Arial" w:hAnsi="Arial" w:cs="Arial"/>
          <w:color w:val="000000"/>
          <w:sz w:val="24"/>
          <w:szCs w:val="24"/>
        </w:rPr>
        <w:t>3</w:t>
      </w:r>
      <w:r w:rsidR="00037DB7" w:rsidRPr="007E191D">
        <w:rPr>
          <w:rFonts w:ascii="Arial" w:eastAsia="Arial" w:hAnsi="Arial" w:cs="Arial"/>
          <w:color w:val="000000"/>
          <w:sz w:val="24"/>
          <w:szCs w:val="24"/>
        </w:rPr>
        <w:t>, por lo que no se considerarán como base para la integración de pisos presupuestarios en la elaboración de proyectos de presupuesto de ejercicios fiscales posteriores.  </w:t>
      </w:r>
    </w:p>
    <w:p w14:paraId="6D3612FA" w14:textId="77777777" w:rsidR="0058454C" w:rsidRPr="007E191D" w:rsidRDefault="0058454C">
      <w:pPr>
        <w:pStyle w:val="Normal1"/>
        <w:spacing w:after="0" w:line="240" w:lineRule="auto"/>
        <w:jc w:val="both"/>
        <w:rPr>
          <w:rFonts w:ascii="Arial" w:eastAsia="Arial" w:hAnsi="Arial" w:cs="Arial"/>
          <w:b/>
          <w:bCs/>
          <w:color w:val="0070C0"/>
          <w:sz w:val="24"/>
          <w:szCs w:val="24"/>
        </w:rPr>
      </w:pPr>
    </w:p>
    <w:p w14:paraId="4E82EBD1" w14:textId="15C38DA7" w:rsidR="0058454C" w:rsidRPr="007E191D" w:rsidRDefault="00BE576C">
      <w:pPr>
        <w:pStyle w:val="Normal1"/>
        <w:spacing w:after="0" w:line="240" w:lineRule="auto"/>
        <w:jc w:val="both"/>
        <w:rPr>
          <w:rFonts w:ascii="Arial" w:eastAsia="Arial" w:hAnsi="Arial" w:cs="Arial"/>
          <w:color w:val="0070C0"/>
          <w:sz w:val="24"/>
          <w:szCs w:val="24"/>
        </w:rPr>
      </w:pPr>
      <w:r w:rsidRPr="007E191D">
        <w:rPr>
          <w:rFonts w:ascii="Arial" w:eastAsia="Arial" w:hAnsi="Arial" w:cs="Arial"/>
          <w:b/>
          <w:bCs/>
          <w:color w:val="000000"/>
          <w:sz w:val="24"/>
          <w:szCs w:val="24"/>
        </w:rPr>
        <w:t>QUINTO</w:t>
      </w:r>
      <w:r w:rsidR="00037DB7" w:rsidRPr="007E191D">
        <w:rPr>
          <w:rFonts w:ascii="Arial" w:eastAsia="Arial" w:hAnsi="Arial" w:cs="Arial"/>
          <w:b/>
          <w:bCs/>
          <w:color w:val="000000"/>
          <w:sz w:val="24"/>
          <w:szCs w:val="24"/>
        </w:rPr>
        <w:t>.</w:t>
      </w:r>
      <w:r w:rsidR="00037DB7" w:rsidRPr="007E191D">
        <w:rPr>
          <w:rFonts w:ascii="Arial" w:eastAsia="Arial" w:hAnsi="Arial" w:cs="Arial"/>
          <w:color w:val="000000"/>
          <w:sz w:val="24"/>
          <w:szCs w:val="24"/>
        </w:rPr>
        <w:t> Los anexos correspondientes al presente presupuesto de egresos que deben emitirse de conformidad con la Ley de Disciplina Financiera de las Entidades Federativas y los Municipios y la Ley General de Contabilidad Gubernamental, deberán publicarse a más tardar el día 1</w:t>
      </w:r>
      <w:r w:rsidR="00944A10" w:rsidRPr="007E191D">
        <w:rPr>
          <w:rFonts w:ascii="Arial" w:eastAsia="Arial" w:hAnsi="Arial" w:cs="Arial"/>
          <w:color w:val="000000"/>
          <w:sz w:val="24"/>
          <w:szCs w:val="24"/>
        </w:rPr>
        <w:t>5</w:t>
      </w:r>
      <w:r w:rsidR="00037DB7" w:rsidRPr="007E191D">
        <w:rPr>
          <w:rFonts w:ascii="Arial" w:eastAsia="Arial" w:hAnsi="Arial" w:cs="Arial"/>
          <w:color w:val="000000"/>
          <w:sz w:val="24"/>
          <w:szCs w:val="24"/>
        </w:rPr>
        <w:t xml:space="preserve"> de enero de 202</w:t>
      </w:r>
      <w:r w:rsidR="000A141D" w:rsidRPr="007E191D">
        <w:rPr>
          <w:rFonts w:ascii="Arial" w:eastAsia="Arial" w:hAnsi="Arial" w:cs="Arial"/>
          <w:color w:val="000000"/>
          <w:sz w:val="24"/>
          <w:szCs w:val="24"/>
        </w:rPr>
        <w:t>3</w:t>
      </w:r>
      <w:r w:rsidR="00037DB7" w:rsidRPr="007E191D">
        <w:rPr>
          <w:rFonts w:ascii="Arial" w:eastAsia="Arial" w:hAnsi="Arial" w:cs="Arial"/>
          <w:color w:val="000000"/>
          <w:sz w:val="24"/>
          <w:szCs w:val="24"/>
        </w:rPr>
        <w:t xml:space="preserve"> y se considerarán que forman parte integrante del presente Decreto. </w:t>
      </w:r>
    </w:p>
    <w:p w14:paraId="0F9D9974" w14:textId="77777777" w:rsidR="0058454C" w:rsidRPr="007E191D" w:rsidRDefault="0058454C">
      <w:pPr>
        <w:pStyle w:val="Normal1"/>
        <w:spacing w:after="0" w:line="240" w:lineRule="auto"/>
        <w:jc w:val="both"/>
        <w:rPr>
          <w:rFonts w:ascii="Arial" w:eastAsia="Arial" w:hAnsi="Arial" w:cs="Arial"/>
          <w:color w:val="0070C0"/>
          <w:sz w:val="24"/>
          <w:szCs w:val="24"/>
        </w:rPr>
      </w:pPr>
    </w:p>
    <w:p w14:paraId="2C14B987" w14:textId="0EE55F58" w:rsidR="0058454C" w:rsidRPr="007E191D" w:rsidRDefault="00DF6F3A">
      <w:pPr>
        <w:pStyle w:val="Normal1"/>
        <w:spacing w:after="0" w:line="240" w:lineRule="auto"/>
        <w:jc w:val="both"/>
        <w:rPr>
          <w:rFonts w:ascii="Arial" w:eastAsia="Arial" w:hAnsi="Arial" w:cs="Arial"/>
          <w:color w:val="000000"/>
          <w:sz w:val="24"/>
          <w:szCs w:val="24"/>
        </w:rPr>
      </w:pPr>
      <w:r w:rsidRPr="007E191D">
        <w:rPr>
          <w:rFonts w:ascii="Arial" w:eastAsia="Arial" w:hAnsi="Arial" w:cs="Arial"/>
          <w:b/>
          <w:bCs/>
          <w:color w:val="000000"/>
          <w:sz w:val="24"/>
          <w:szCs w:val="24"/>
        </w:rPr>
        <w:t>S</w:t>
      </w:r>
      <w:r w:rsidR="00944A10" w:rsidRPr="007E191D">
        <w:rPr>
          <w:rFonts w:ascii="Arial" w:eastAsia="Arial" w:hAnsi="Arial" w:cs="Arial"/>
          <w:b/>
          <w:bCs/>
          <w:color w:val="000000"/>
          <w:sz w:val="24"/>
          <w:szCs w:val="24"/>
        </w:rPr>
        <w:t>EXTO</w:t>
      </w:r>
      <w:r w:rsidRPr="007E191D">
        <w:rPr>
          <w:rFonts w:ascii="Arial" w:eastAsia="Arial" w:hAnsi="Arial" w:cs="Arial"/>
          <w:color w:val="000000"/>
          <w:sz w:val="24"/>
          <w:szCs w:val="24"/>
        </w:rPr>
        <w:t xml:space="preserve">. </w:t>
      </w:r>
      <w:r w:rsidR="000C31D5" w:rsidRPr="007E191D">
        <w:rPr>
          <w:rFonts w:ascii="Arial" w:eastAsia="Arial" w:hAnsi="Arial" w:cs="Arial"/>
          <w:color w:val="000000"/>
          <w:sz w:val="24"/>
          <w:szCs w:val="24"/>
        </w:rPr>
        <w:t xml:space="preserve">Se contempla una previsión de $60,000,000.00 (Sesenta millones de pesos 00/100 M. N.) para obras de infraestructura en la zona limítrofe en cumplimiento a las resoluciones de juicio de amparo con </w:t>
      </w:r>
      <w:r w:rsidR="000C31D5" w:rsidRPr="00E672BC">
        <w:rPr>
          <w:rFonts w:ascii="Arial" w:eastAsia="Arial" w:hAnsi="Arial" w:cs="Arial"/>
          <w:color w:val="000000"/>
          <w:sz w:val="24"/>
          <w:szCs w:val="24"/>
        </w:rPr>
        <w:t>número 1097/2019, 1082/2019 y 1081/2020.</w:t>
      </w:r>
      <w:r w:rsidR="000C31D5" w:rsidRPr="007E191D">
        <w:rPr>
          <w:rFonts w:ascii="Arial" w:eastAsia="Arial" w:hAnsi="Arial" w:cs="Arial"/>
          <w:color w:val="000000"/>
          <w:sz w:val="24"/>
          <w:szCs w:val="24"/>
        </w:rPr>
        <w:t xml:space="preserve">  </w:t>
      </w:r>
    </w:p>
    <w:p w14:paraId="388F8491" w14:textId="0EFDB957" w:rsidR="00E91DDB" w:rsidRPr="007E191D" w:rsidRDefault="00E91DDB">
      <w:pPr>
        <w:pStyle w:val="Normal1"/>
        <w:spacing w:after="0" w:line="240" w:lineRule="auto"/>
        <w:jc w:val="both"/>
        <w:rPr>
          <w:rFonts w:ascii="Arial" w:eastAsia="Arial" w:hAnsi="Arial" w:cs="Arial"/>
          <w:color w:val="000000"/>
          <w:sz w:val="24"/>
          <w:szCs w:val="24"/>
        </w:rPr>
      </w:pPr>
    </w:p>
    <w:p w14:paraId="36BBEE09" w14:textId="7F5E7C97" w:rsidR="000C31D5" w:rsidRPr="007E191D" w:rsidRDefault="00944A10">
      <w:pPr>
        <w:pStyle w:val="Normal1"/>
        <w:spacing w:after="0" w:line="240" w:lineRule="auto"/>
        <w:jc w:val="both"/>
        <w:rPr>
          <w:rFonts w:ascii="Arial" w:eastAsia="Arial" w:hAnsi="Arial" w:cs="Arial"/>
          <w:color w:val="000000"/>
          <w:sz w:val="24"/>
          <w:szCs w:val="24"/>
        </w:rPr>
      </w:pPr>
      <w:r w:rsidRPr="007E191D">
        <w:rPr>
          <w:rFonts w:ascii="Arial" w:eastAsia="Arial" w:hAnsi="Arial" w:cs="Arial"/>
          <w:b/>
          <w:bCs/>
          <w:color w:val="000000"/>
          <w:sz w:val="24"/>
          <w:szCs w:val="24"/>
        </w:rPr>
        <w:t>SÉPTIMO</w:t>
      </w:r>
      <w:r w:rsidR="000C31D5" w:rsidRPr="007E191D">
        <w:rPr>
          <w:rFonts w:ascii="Arial" w:eastAsia="Arial" w:hAnsi="Arial" w:cs="Arial"/>
          <w:color w:val="000000"/>
          <w:sz w:val="24"/>
          <w:szCs w:val="24"/>
        </w:rPr>
        <w:t>. Se derogan todas las disposiciones legales que contravengan lo dispuesto en el presente Decreto.</w:t>
      </w:r>
    </w:p>
    <w:p w14:paraId="2B10556E" w14:textId="77777777" w:rsidR="00944A10" w:rsidRPr="007E191D" w:rsidRDefault="00944A10">
      <w:pPr>
        <w:pStyle w:val="Normal1"/>
        <w:spacing w:after="0" w:line="240" w:lineRule="auto"/>
        <w:jc w:val="both"/>
        <w:rPr>
          <w:rFonts w:ascii="Arial" w:eastAsia="Arial" w:hAnsi="Arial" w:cs="Arial"/>
          <w:color w:val="000000"/>
          <w:sz w:val="24"/>
          <w:szCs w:val="24"/>
        </w:rPr>
      </w:pPr>
    </w:p>
    <w:p w14:paraId="4EA3792B" w14:textId="4DAA6BB5" w:rsidR="0058454C" w:rsidRPr="007E191D" w:rsidRDefault="00037DB7">
      <w:pPr>
        <w:pStyle w:val="Normal1"/>
        <w:spacing w:after="0" w:line="240" w:lineRule="auto"/>
        <w:jc w:val="both"/>
        <w:rPr>
          <w:rFonts w:ascii="Arial" w:eastAsia="Arial" w:hAnsi="Arial" w:cs="Arial"/>
          <w:b/>
          <w:bCs/>
          <w:sz w:val="24"/>
          <w:szCs w:val="24"/>
        </w:rPr>
      </w:pPr>
      <w:r w:rsidRPr="007E191D">
        <w:rPr>
          <w:rFonts w:ascii="Arial" w:eastAsia="Arial" w:hAnsi="Arial" w:cs="Arial"/>
          <w:b/>
          <w:bCs/>
          <w:sz w:val="24"/>
          <w:szCs w:val="24"/>
        </w:rPr>
        <w:t xml:space="preserve">DADO EN LA RESIDENCIA DEL PODER EJECUTIVO, EN LA CIUDAD DE CHETUMAL, CAPITAL DEL ESTADO DE QUINTANA ROO, A </w:t>
      </w:r>
      <w:r w:rsidRPr="00DE1E7F">
        <w:rPr>
          <w:rFonts w:ascii="Arial" w:eastAsia="Arial" w:hAnsi="Arial" w:cs="Arial"/>
          <w:b/>
          <w:bCs/>
          <w:sz w:val="24"/>
          <w:szCs w:val="24"/>
        </w:rPr>
        <w:t xml:space="preserve">LOS </w:t>
      </w:r>
      <w:r w:rsidR="00DE1E7F" w:rsidRPr="00DE1E7F">
        <w:rPr>
          <w:rFonts w:ascii="Arial" w:eastAsia="Arial" w:hAnsi="Arial" w:cs="Arial"/>
          <w:b/>
          <w:bCs/>
          <w:sz w:val="24"/>
          <w:szCs w:val="24"/>
        </w:rPr>
        <w:t>CATORCE</w:t>
      </w:r>
      <w:r w:rsidRPr="00DE1E7F">
        <w:rPr>
          <w:rFonts w:ascii="Arial" w:eastAsia="Arial" w:hAnsi="Arial" w:cs="Arial"/>
          <w:b/>
          <w:bCs/>
          <w:sz w:val="24"/>
          <w:szCs w:val="24"/>
        </w:rPr>
        <w:t xml:space="preserve"> DÍAS DEL MES DE NOVIEMBRE DEL AÑO DOS MIL VEINT</w:t>
      </w:r>
      <w:r w:rsidR="000A141D" w:rsidRPr="00DE1E7F">
        <w:rPr>
          <w:rFonts w:ascii="Arial" w:eastAsia="Arial" w:hAnsi="Arial" w:cs="Arial"/>
          <w:b/>
          <w:bCs/>
          <w:sz w:val="24"/>
          <w:szCs w:val="24"/>
        </w:rPr>
        <w:t>IDOS</w:t>
      </w:r>
      <w:r w:rsidRPr="00DE1E7F">
        <w:rPr>
          <w:rFonts w:ascii="Arial" w:eastAsia="Arial" w:hAnsi="Arial" w:cs="Arial"/>
          <w:b/>
          <w:bCs/>
          <w:sz w:val="24"/>
          <w:szCs w:val="24"/>
        </w:rPr>
        <w:t>.</w:t>
      </w:r>
    </w:p>
    <w:p w14:paraId="706C5909" w14:textId="148851FD" w:rsidR="0058454C" w:rsidRPr="007E191D" w:rsidRDefault="0058454C">
      <w:pPr>
        <w:pStyle w:val="Normal1"/>
        <w:spacing w:after="0" w:line="240" w:lineRule="auto"/>
        <w:rPr>
          <w:rFonts w:ascii="Arial" w:eastAsia="Arial" w:hAnsi="Arial" w:cs="Arial"/>
          <w:b/>
          <w:bCs/>
          <w:sz w:val="24"/>
          <w:szCs w:val="24"/>
        </w:rPr>
      </w:pPr>
    </w:p>
    <w:p w14:paraId="4CBE1B8B" w14:textId="77777777" w:rsidR="00E91DDB" w:rsidRPr="007E191D" w:rsidRDefault="00E91DDB">
      <w:pPr>
        <w:pStyle w:val="Normal1"/>
        <w:spacing w:after="0" w:line="240" w:lineRule="auto"/>
        <w:rPr>
          <w:rFonts w:ascii="Arial" w:eastAsia="Arial" w:hAnsi="Arial" w:cs="Arial"/>
          <w:b/>
          <w:bCs/>
          <w:sz w:val="24"/>
          <w:szCs w:val="24"/>
        </w:rPr>
      </w:pPr>
    </w:p>
    <w:p w14:paraId="7DB53026" w14:textId="77777777" w:rsidR="0058454C" w:rsidRPr="007E191D" w:rsidRDefault="0058454C">
      <w:pPr>
        <w:pStyle w:val="Normal1"/>
        <w:spacing w:after="0" w:line="240" w:lineRule="auto"/>
        <w:rPr>
          <w:rFonts w:ascii="Arial" w:eastAsia="Arial" w:hAnsi="Arial" w:cs="Arial"/>
          <w:b/>
          <w:bCs/>
          <w:sz w:val="24"/>
          <w:szCs w:val="24"/>
        </w:rPr>
      </w:pPr>
    </w:p>
    <w:p w14:paraId="2B052DD9" w14:textId="15DFCC9C" w:rsidR="0058454C" w:rsidRPr="007E191D" w:rsidRDefault="00B74692">
      <w:pPr>
        <w:pStyle w:val="Normal1"/>
        <w:spacing w:after="0" w:line="240" w:lineRule="auto"/>
        <w:jc w:val="center"/>
        <w:rPr>
          <w:rFonts w:ascii="Arial" w:eastAsia="Arial" w:hAnsi="Arial" w:cs="Arial"/>
          <w:b/>
          <w:bCs/>
          <w:sz w:val="24"/>
          <w:szCs w:val="24"/>
        </w:rPr>
      </w:pPr>
      <w:r w:rsidRPr="007E191D">
        <w:rPr>
          <w:rFonts w:ascii="Arial" w:eastAsia="Arial" w:hAnsi="Arial" w:cs="Arial"/>
          <w:b/>
          <w:bCs/>
          <w:sz w:val="24"/>
          <w:szCs w:val="24"/>
        </w:rPr>
        <w:t xml:space="preserve">LA GOBERNADORA </w:t>
      </w:r>
      <w:r w:rsidR="00037DB7" w:rsidRPr="007E191D">
        <w:rPr>
          <w:rFonts w:ascii="Arial" w:eastAsia="Arial" w:hAnsi="Arial" w:cs="Arial"/>
          <w:b/>
          <w:bCs/>
          <w:sz w:val="24"/>
          <w:szCs w:val="24"/>
        </w:rPr>
        <w:t>DEL ESTADO DE QUINTANA ROO</w:t>
      </w:r>
    </w:p>
    <w:p w14:paraId="00BCA40B" w14:textId="77777777" w:rsidR="0058454C" w:rsidRPr="007E191D" w:rsidRDefault="0058454C">
      <w:pPr>
        <w:pStyle w:val="Normal1"/>
        <w:spacing w:after="0" w:line="240" w:lineRule="auto"/>
        <w:jc w:val="center"/>
        <w:rPr>
          <w:rFonts w:ascii="Arial" w:eastAsia="Arial" w:hAnsi="Arial" w:cs="Arial"/>
          <w:b/>
          <w:bCs/>
          <w:sz w:val="24"/>
          <w:szCs w:val="24"/>
        </w:rPr>
      </w:pPr>
    </w:p>
    <w:p w14:paraId="5FEDF50A" w14:textId="5F151564" w:rsidR="0058454C" w:rsidRPr="007E191D" w:rsidRDefault="0058454C">
      <w:pPr>
        <w:pStyle w:val="Normal1"/>
        <w:spacing w:after="0" w:line="240" w:lineRule="auto"/>
        <w:jc w:val="center"/>
        <w:rPr>
          <w:rFonts w:ascii="Arial" w:eastAsia="Arial" w:hAnsi="Arial" w:cs="Arial"/>
          <w:b/>
          <w:bCs/>
          <w:sz w:val="24"/>
          <w:szCs w:val="24"/>
        </w:rPr>
      </w:pPr>
    </w:p>
    <w:p w14:paraId="46E29643" w14:textId="7DAB689F" w:rsidR="00E91DDB" w:rsidRPr="007E191D" w:rsidRDefault="00E91DDB">
      <w:pPr>
        <w:pStyle w:val="Normal1"/>
        <w:spacing w:after="0" w:line="240" w:lineRule="auto"/>
        <w:jc w:val="center"/>
        <w:rPr>
          <w:rFonts w:ascii="Arial" w:eastAsia="Arial" w:hAnsi="Arial" w:cs="Arial"/>
          <w:b/>
          <w:bCs/>
          <w:sz w:val="24"/>
          <w:szCs w:val="24"/>
        </w:rPr>
      </w:pPr>
    </w:p>
    <w:p w14:paraId="5EC707EF" w14:textId="77777777" w:rsidR="00E91DDB" w:rsidRPr="007E191D" w:rsidRDefault="00E91DDB" w:rsidP="003D1E60">
      <w:pPr>
        <w:pStyle w:val="Normal1"/>
        <w:spacing w:after="0" w:line="240" w:lineRule="auto"/>
        <w:rPr>
          <w:rFonts w:ascii="Arial" w:eastAsia="Arial" w:hAnsi="Arial" w:cs="Arial"/>
          <w:b/>
          <w:bCs/>
          <w:sz w:val="24"/>
          <w:szCs w:val="24"/>
        </w:rPr>
      </w:pPr>
    </w:p>
    <w:p w14:paraId="7212EF4D" w14:textId="3A837F15" w:rsidR="0058454C" w:rsidRPr="007E191D" w:rsidRDefault="00CB442D" w:rsidP="003D1E60">
      <w:pPr>
        <w:pStyle w:val="Normal1"/>
        <w:spacing w:after="0" w:line="240" w:lineRule="auto"/>
        <w:jc w:val="center"/>
        <w:rPr>
          <w:rFonts w:ascii="Arial" w:eastAsia="Arial" w:hAnsi="Arial" w:cs="Arial"/>
          <w:b/>
          <w:bCs/>
          <w:sz w:val="24"/>
          <w:szCs w:val="24"/>
          <w:lang w:val="pt-BR"/>
        </w:rPr>
      </w:pPr>
      <w:r w:rsidRPr="007E191D">
        <w:rPr>
          <w:rFonts w:ascii="Arial" w:eastAsia="Arial" w:hAnsi="Arial" w:cs="Arial"/>
          <w:b/>
          <w:bCs/>
          <w:sz w:val="24"/>
          <w:szCs w:val="24"/>
          <w:lang w:val="pt-BR"/>
        </w:rPr>
        <w:t>LIC. MARIA ELENA HERMELINDA LEZAMA ESPINOSA</w:t>
      </w:r>
    </w:p>
    <w:p w14:paraId="409EDA2C" w14:textId="6181381B" w:rsidR="003D1E60" w:rsidRPr="007E191D" w:rsidRDefault="003D1E60" w:rsidP="003D1E60">
      <w:pPr>
        <w:pStyle w:val="Normal1"/>
        <w:spacing w:after="0" w:line="240" w:lineRule="auto"/>
        <w:jc w:val="center"/>
        <w:rPr>
          <w:rFonts w:ascii="Arial" w:eastAsia="Arial" w:hAnsi="Arial" w:cs="Arial"/>
          <w:b/>
          <w:bCs/>
          <w:sz w:val="24"/>
          <w:szCs w:val="24"/>
          <w:lang w:val="pt-BR"/>
        </w:rPr>
      </w:pPr>
    </w:p>
    <w:p w14:paraId="5B7360C5" w14:textId="498A38F4" w:rsidR="0058454C" w:rsidRDefault="0058454C" w:rsidP="004C4403">
      <w:pPr>
        <w:pStyle w:val="Normal1"/>
        <w:spacing w:line="240" w:lineRule="auto"/>
        <w:ind w:left="720" w:hanging="720"/>
        <w:rPr>
          <w:rFonts w:ascii="Arial" w:eastAsia="Arial" w:hAnsi="Arial" w:cs="Arial"/>
          <w:sz w:val="24"/>
          <w:szCs w:val="24"/>
          <w:lang w:val="pt-BR"/>
        </w:rPr>
      </w:pPr>
    </w:p>
    <w:p w14:paraId="56B7C04E" w14:textId="62595E1B" w:rsidR="003335AF" w:rsidRDefault="003335AF" w:rsidP="004C4403">
      <w:pPr>
        <w:pStyle w:val="Normal1"/>
        <w:spacing w:line="240" w:lineRule="auto"/>
        <w:ind w:left="720" w:hanging="720"/>
        <w:rPr>
          <w:rFonts w:ascii="Arial" w:eastAsia="Arial" w:hAnsi="Arial" w:cs="Arial"/>
          <w:sz w:val="24"/>
          <w:szCs w:val="24"/>
          <w:lang w:val="pt-BR"/>
        </w:rPr>
      </w:pPr>
    </w:p>
    <w:p w14:paraId="197C0F9F" w14:textId="77777777" w:rsidR="003335AF" w:rsidRDefault="003335AF" w:rsidP="004C4403">
      <w:pPr>
        <w:pStyle w:val="Normal1"/>
        <w:spacing w:line="240" w:lineRule="auto"/>
        <w:ind w:left="720" w:hanging="720"/>
        <w:rPr>
          <w:rFonts w:ascii="Arial" w:eastAsia="Arial" w:hAnsi="Arial" w:cs="Arial"/>
          <w:sz w:val="24"/>
          <w:szCs w:val="24"/>
          <w:lang w:val="pt-BR"/>
        </w:rPr>
      </w:pPr>
    </w:p>
    <w:p w14:paraId="1A319EF6" w14:textId="77777777" w:rsidR="00B214D0" w:rsidRDefault="00B214D0" w:rsidP="004C4403">
      <w:pPr>
        <w:pStyle w:val="Normal1"/>
        <w:spacing w:line="240" w:lineRule="auto"/>
        <w:ind w:left="720" w:hanging="720"/>
        <w:rPr>
          <w:rFonts w:ascii="Arial" w:eastAsia="Arial" w:hAnsi="Arial" w:cs="Arial"/>
          <w:sz w:val="24"/>
          <w:szCs w:val="24"/>
          <w:lang w:val="pt-BR"/>
        </w:rPr>
      </w:pPr>
    </w:p>
    <w:p w14:paraId="7CABF3C4" w14:textId="77777777" w:rsidR="00B214D0" w:rsidRDefault="00B214D0" w:rsidP="004C4403">
      <w:pPr>
        <w:pStyle w:val="Normal1"/>
        <w:spacing w:line="240" w:lineRule="auto"/>
        <w:ind w:left="720" w:hanging="720"/>
        <w:rPr>
          <w:rFonts w:ascii="Arial" w:eastAsia="Arial" w:hAnsi="Arial" w:cs="Arial"/>
          <w:sz w:val="24"/>
          <w:szCs w:val="24"/>
          <w:lang w:val="pt-BR"/>
        </w:rPr>
      </w:pPr>
    </w:p>
    <w:p w14:paraId="6BB3B371" w14:textId="77777777" w:rsidR="00B214D0" w:rsidRDefault="00B214D0" w:rsidP="004C4403">
      <w:pPr>
        <w:pStyle w:val="Normal1"/>
        <w:spacing w:line="240" w:lineRule="auto"/>
        <w:ind w:left="720" w:hanging="720"/>
        <w:rPr>
          <w:rFonts w:ascii="Arial" w:eastAsia="Arial" w:hAnsi="Arial" w:cs="Arial"/>
          <w:sz w:val="24"/>
          <w:szCs w:val="24"/>
          <w:lang w:val="pt-BR"/>
        </w:rPr>
      </w:pPr>
    </w:p>
    <w:p w14:paraId="12B31636" w14:textId="77777777" w:rsidR="006951A8" w:rsidRPr="007E191D" w:rsidRDefault="006951A8" w:rsidP="006951A8">
      <w:pPr>
        <w:pStyle w:val="Ttulo1"/>
        <w:spacing w:before="0" w:after="0" w:line="240" w:lineRule="auto"/>
        <w:jc w:val="center"/>
        <w:rPr>
          <w:rFonts w:ascii="Arial" w:eastAsia="Arial" w:hAnsi="Arial" w:cs="Arial"/>
          <w:sz w:val="24"/>
          <w:szCs w:val="24"/>
        </w:rPr>
      </w:pPr>
      <w:bookmarkStart w:id="89" w:name="_Toc56541811"/>
      <w:bookmarkStart w:id="90" w:name="_Toc119793510"/>
      <w:r w:rsidRPr="007E191D">
        <w:rPr>
          <w:rFonts w:ascii="Arial" w:eastAsia="Arial" w:hAnsi="Arial" w:cs="Arial"/>
          <w:sz w:val="24"/>
          <w:szCs w:val="24"/>
        </w:rPr>
        <w:t>ÍNDICE DE ANEXOS</w:t>
      </w:r>
      <w:bookmarkEnd w:id="89"/>
      <w:bookmarkEnd w:id="90"/>
    </w:p>
    <w:p w14:paraId="7B67CE7C" w14:textId="77777777" w:rsidR="006951A8" w:rsidRPr="007E191D" w:rsidRDefault="006951A8" w:rsidP="006951A8">
      <w:pPr>
        <w:spacing w:after="0" w:line="240" w:lineRule="auto"/>
        <w:rPr>
          <w:rFonts w:ascii="Arial" w:hAnsi="Arial" w:cs="Arial"/>
          <w:sz w:val="24"/>
          <w:szCs w:val="24"/>
        </w:rPr>
      </w:pPr>
    </w:p>
    <w:p w14:paraId="58696614"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Objetivos, metas y estrategias</w:t>
      </w:r>
    </w:p>
    <w:p w14:paraId="5E7DF0FE"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Resultados y proyecciones de las finanzas públicas </w:t>
      </w:r>
    </w:p>
    <w:p w14:paraId="20933769"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Plazas de las Dependencias del Poder Ejecutivo</w:t>
      </w:r>
    </w:p>
    <w:p w14:paraId="4AC189A4"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Tabulador de sueldos y salarios de la Dependencias del Poder Ejecutivo</w:t>
      </w:r>
    </w:p>
    <w:p w14:paraId="7DCA31E4" w14:textId="1E31558B"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Plazas y tabulador de sueldos y salarios de los Servicios Educativos de Quintana Roo</w:t>
      </w:r>
    </w:p>
    <w:p w14:paraId="50E8E573"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Plazas y tabulador de sueldos y salarios de los Servicios Estatales de Salud </w:t>
      </w:r>
    </w:p>
    <w:p w14:paraId="11B73CBB" w14:textId="76C03D5A"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 xml:space="preserve">Plazas y tabulador de sueldos y salarios de </w:t>
      </w:r>
      <w:r w:rsidR="00D42AF7" w:rsidRPr="007E191D">
        <w:rPr>
          <w:rFonts w:ascii="Arial" w:eastAsia="Arial" w:hAnsi="Arial" w:cs="Arial"/>
          <w:color w:val="000000"/>
          <w:sz w:val="24"/>
          <w:szCs w:val="24"/>
        </w:rPr>
        <w:t>las</w:t>
      </w:r>
      <w:r w:rsidRPr="007E191D">
        <w:rPr>
          <w:rFonts w:ascii="Arial" w:eastAsia="Arial" w:hAnsi="Arial" w:cs="Arial"/>
          <w:color w:val="000000"/>
          <w:sz w:val="24"/>
          <w:szCs w:val="24"/>
        </w:rPr>
        <w:t xml:space="preserve"> Entidades Paraestatales</w:t>
      </w:r>
    </w:p>
    <w:p w14:paraId="3DA17E24" w14:textId="77777777" w:rsidR="006951A8" w:rsidRPr="007E191D" w:rsidRDefault="006951A8" w:rsidP="00DD617B">
      <w:pPr>
        <w:pStyle w:val="Prrafodelista"/>
        <w:numPr>
          <w:ilvl w:val="0"/>
          <w:numId w:val="20"/>
        </w:numPr>
        <w:pBdr>
          <w:top w:val="nil"/>
          <w:left w:val="nil"/>
          <w:bottom w:val="nil"/>
          <w:right w:val="nil"/>
          <w:between w:val="nil"/>
        </w:pBdr>
        <w:tabs>
          <w:tab w:val="left" w:pos="810"/>
        </w:tabs>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Transferencias a los Municipios</w:t>
      </w:r>
    </w:p>
    <w:p w14:paraId="69B57C88" w14:textId="77777777" w:rsidR="00A71CEC" w:rsidRPr="007E191D" w:rsidRDefault="006951A8" w:rsidP="00DD617B">
      <w:pPr>
        <w:pStyle w:val="Prrafodelist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Matrices de Indicadores para Resultados (MIR)</w:t>
      </w:r>
      <w:bookmarkStart w:id="91" w:name="_heading=h.4i7ojhp" w:colFirst="0" w:colLast="0"/>
      <w:bookmarkEnd w:id="91"/>
    </w:p>
    <w:p w14:paraId="30C17A04" w14:textId="0BF24E60" w:rsidR="006951A8" w:rsidRPr="00DD617B" w:rsidRDefault="006951A8" w:rsidP="00DD617B">
      <w:pPr>
        <w:pStyle w:val="Prrafodelist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7E191D">
        <w:rPr>
          <w:rFonts w:ascii="Arial" w:eastAsia="Arial" w:hAnsi="Arial" w:cs="Arial"/>
          <w:color w:val="000000"/>
          <w:sz w:val="24"/>
          <w:szCs w:val="24"/>
        </w:rPr>
        <w:t>Informaci</w:t>
      </w:r>
      <w:r w:rsidRPr="00DD617B">
        <w:rPr>
          <w:rFonts w:ascii="Arial" w:eastAsia="Arial" w:hAnsi="Arial" w:cs="Arial"/>
          <w:color w:val="000000"/>
          <w:sz w:val="24"/>
          <w:szCs w:val="24"/>
        </w:rPr>
        <w:t>ón complementaria</w:t>
      </w:r>
      <w:r w:rsidR="00A71CEC" w:rsidRPr="00DD617B">
        <w:rPr>
          <w:rFonts w:ascii="Arial" w:eastAsia="Arial" w:hAnsi="Arial" w:cs="Arial"/>
          <w:color w:val="000000"/>
          <w:sz w:val="24"/>
          <w:szCs w:val="24"/>
        </w:rPr>
        <w:t xml:space="preserve"> </w:t>
      </w:r>
      <w:r w:rsidRPr="00DD617B">
        <w:rPr>
          <w:rFonts w:ascii="Arial" w:eastAsia="Arial" w:hAnsi="Arial" w:cs="Arial"/>
          <w:sz w:val="24"/>
          <w:szCs w:val="24"/>
        </w:rPr>
        <w:t xml:space="preserve"> </w:t>
      </w:r>
    </w:p>
    <w:sectPr w:rsidR="006951A8" w:rsidRPr="00DD617B" w:rsidSect="0058454C">
      <w:headerReference w:type="default" r:id="rId8"/>
      <w:footerReference w:type="default" r:id="rId9"/>
      <w:pgSz w:w="12240" w:h="15840"/>
      <w:pgMar w:top="2835" w:right="1418" w:bottom="1701" w:left="1701" w:header="567"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653A" w14:textId="77777777" w:rsidR="003719E3" w:rsidRDefault="003719E3" w:rsidP="0058454C">
      <w:pPr>
        <w:spacing w:after="0" w:line="240" w:lineRule="auto"/>
      </w:pPr>
      <w:r>
        <w:separator/>
      </w:r>
    </w:p>
  </w:endnote>
  <w:endnote w:type="continuationSeparator" w:id="0">
    <w:p w14:paraId="09C21FC5" w14:textId="77777777" w:rsidR="003719E3" w:rsidRDefault="003719E3" w:rsidP="0058454C">
      <w:pPr>
        <w:spacing w:after="0" w:line="240" w:lineRule="auto"/>
      </w:pPr>
      <w:r>
        <w:continuationSeparator/>
      </w:r>
    </w:p>
  </w:endnote>
  <w:endnote w:type="continuationNotice" w:id="1">
    <w:p w14:paraId="59EEDABE" w14:textId="77777777" w:rsidR="003719E3" w:rsidRDefault="00371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D6A0" w14:textId="77777777" w:rsidR="003719E3" w:rsidRDefault="003719E3">
    <w:pPr>
      <w:pStyle w:val="Normal1"/>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56D4">
      <w:rPr>
        <w:rFonts w:ascii="Arial" w:eastAsia="Arial" w:hAnsi="Arial" w:cs="Arial"/>
        <w:noProof/>
        <w:color w:val="000000"/>
        <w:sz w:val="20"/>
        <w:szCs w:val="20"/>
      </w:rPr>
      <w:t>47</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color w:val="000000"/>
      </w:rPr>
      <w:fldChar w:fldCharType="begin"/>
    </w:r>
    <w:r>
      <w:rPr>
        <w:color w:val="000000"/>
      </w:rPr>
      <w:instrText>NUMPAGES</w:instrText>
    </w:r>
    <w:r>
      <w:rPr>
        <w:color w:val="000000"/>
      </w:rPr>
      <w:fldChar w:fldCharType="separate"/>
    </w:r>
    <w:r w:rsidR="006056D4">
      <w:rPr>
        <w:noProof/>
        <w:color w:val="000000"/>
      </w:rPr>
      <w:t>54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B260" w14:textId="77777777" w:rsidR="003719E3" w:rsidRDefault="003719E3" w:rsidP="0058454C">
      <w:pPr>
        <w:spacing w:after="0" w:line="240" w:lineRule="auto"/>
      </w:pPr>
      <w:r>
        <w:separator/>
      </w:r>
    </w:p>
  </w:footnote>
  <w:footnote w:type="continuationSeparator" w:id="0">
    <w:p w14:paraId="2842DDBE" w14:textId="77777777" w:rsidR="003719E3" w:rsidRDefault="003719E3" w:rsidP="0058454C">
      <w:pPr>
        <w:spacing w:after="0" w:line="240" w:lineRule="auto"/>
      </w:pPr>
      <w:r>
        <w:continuationSeparator/>
      </w:r>
    </w:p>
  </w:footnote>
  <w:footnote w:type="continuationNotice" w:id="1">
    <w:p w14:paraId="75B51998" w14:textId="77777777" w:rsidR="003719E3" w:rsidRDefault="00371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6C76" w14:textId="77777777" w:rsidR="003719E3" w:rsidRDefault="003719E3">
    <w:pPr>
      <w:pStyle w:val="Normal1"/>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allowOverlap="1" wp14:anchorId="1E9A3A04" wp14:editId="1DB07962">
          <wp:simplePos x="0" y="0"/>
          <wp:positionH relativeFrom="column">
            <wp:posOffset>148590</wp:posOffset>
          </wp:positionH>
          <wp:positionV relativeFrom="paragraph">
            <wp:posOffset>-78739</wp:posOffset>
          </wp:positionV>
          <wp:extent cx="1323975" cy="1033145"/>
          <wp:effectExtent l="0" t="0" r="0" b="0"/>
          <wp:wrapSquare wrapText="bothSides" distT="0" distB="0" distL="114300" distR="114300"/>
          <wp:docPr id="4" name="image1.png" descr="ESCUDO AGUILA VERDE"/>
          <wp:cNvGraphicFramePr/>
          <a:graphic xmlns:a="http://schemas.openxmlformats.org/drawingml/2006/main">
            <a:graphicData uri="http://schemas.openxmlformats.org/drawingml/2006/picture">
              <pic:pic xmlns:pic="http://schemas.openxmlformats.org/drawingml/2006/picture">
                <pic:nvPicPr>
                  <pic:cNvPr id="0" name="image1.png" descr="ESCUDO AGUILA VERDE"/>
                  <pic:cNvPicPr preferRelativeResize="0"/>
                </pic:nvPicPr>
                <pic:blipFill>
                  <a:blip r:embed="rId1"/>
                  <a:srcRect/>
                  <a:stretch>
                    <a:fillRect/>
                  </a:stretch>
                </pic:blipFill>
                <pic:spPr>
                  <a:xfrm>
                    <a:off x="0" y="0"/>
                    <a:ext cx="1323975" cy="1033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D31"/>
    <w:multiLevelType w:val="multilevel"/>
    <w:tmpl w:val="16DC5176"/>
    <w:lvl w:ilvl="0">
      <w:start w:val="1"/>
      <w:numFmt w:val="upperRoman"/>
      <w:lvlText w:val="%1."/>
      <w:lvlJc w:val="right"/>
      <w:pPr>
        <w:ind w:left="3479" w:hanging="360"/>
      </w:pPr>
    </w:lvl>
    <w:lvl w:ilvl="1">
      <w:start w:val="1"/>
      <w:numFmt w:val="decimal"/>
      <w:lvlText w:val="%2."/>
      <w:lvlJc w:val="left"/>
      <w:pPr>
        <w:ind w:left="4199" w:hanging="360"/>
      </w:pPr>
      <w:rPr>
        <w:b w:val="0"/>
      </w:r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 w15:restartNumberingAfterBreak="0">
    <w:nsid w:val="12394CBD"/>
    <w:multiLevelType w:val="multilevel"/>
    <w:tmpl w:val="5956CEAE"/>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374707"/>
    <w:multiLevelType w:val="multilevel"/>
    <w:tmpl w:val="4440CB8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571342"/>
    <w:multiLevelType w:val="multilevel"/>
    <w:tmpl w:val="75ACD2B6"/>
    <w:lvl w:ilvl="0">
      <w:start w:val="1"/>
      <w:numFmt w:val="upperRoman"/>
      <w:lvlText w:val="%1."/>
      <w:lvlJc w:val="left"/>
      <w:pPr>
        <w:ind w:left="680" w:hanging="3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F5F96"/>
    <w:multiLevelType w:val="multilevel"/>
    <w:tmpl w:val="A2B22B4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382612"/>
    <w:multiLevelType w:val="multilevel"/>
    <w:tmpl w:val="855EFB3A"/>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207D0E"/>
    <w:multiLevelType w:val="multilevel"/>
    <w:tmpl w:val="C0A2AA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2C314B"/>
    <w:multiLevelType w:val="multilevel"/>
    <w:tmpl w:val="86D88AFC"/>
    <w:lvl w:ilvl="0">
      <w:start w:val="2"/>
      <w:numFmt w:val="upperRoman"/>
      <w:lvlText w:val="%1."/>
      <w:lvlJc w:val="righ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8" w15:restartNumberingAfterBreak="0">
    <w:nsid w:val="2525284B"/>
    <w:multiLevelType w:val="multilevel"/>
    <w:tmpl w:val="06C87BAE"/>
    <w:lvl w:ilvl="0">
      <w:start w:val="1"/>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 w15:restartNumberingAfterBreak="0">
    <w:nsid w:val="2AB525A9"/>
    <w:multiLevelType w:val="multilevel"/>
    <w:tmpl w:val="128E1E6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CF202AF"/>
    <w:multiLevelType w:val="hybridMultilevel"/>
    <w:tmpl w:val="4ADC5FEA"/>
    <w:lvl w:ilvl="0" w:tplc="080A000F">
      <w:start w:val="1"/>
      <w:numFmt w:val="decimal"/>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11" w15:restartNumberingAfterBreak="0">
    <w:nsid w:val="36895D38"/>
    <w:multiLevelType w:val="multilevel"/>
    <w:tmpl w:val="CA9C54EC"/>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B9033BD"/>
    <w:multiLevelType w:val="multilevel"/>
    <w:tmpl w:val="4628B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C16B04"/>
    <w:multiLevelType w:val="multilevel"/>
    <w:tmpl w:val="8C0ACC68"/>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2885F6B"/>
    <w:multiLevelType w:val="multilevel"/>
    <w:tmpl w:val="93B0448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A842F9"/>
    <w:multiLevelType w:val="multilevel"/>
    <w:tmpl w:val="3DEA9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ED1FE2"/>
    <w:multiLevelType w:val="multilevel"/>
    <w:tmpl w:val="8D6262C8"/>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E3123B6"/>
    <w:multiLevelType w:val="multilevel"/>
    <w:tmpl w:val="716CC6D6"/>
    <w:lvl w:ilvl="0">
      <w:start w:val="1"/>
      <w:numFmt w:val="upperRoman"/>
      <w:lvlText w:val="%1."/>
      <w:lvlJc w:val="left"/>
      <w:pPr>
        <w:ind w:left="10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C725D9"/>
    <w:multiLevelType w:val="multilevel"/>
    <w:tmpl w:val="3DEA9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6D39BA"/>
    <w:multiLevelType w:val="multilevel"/>
    <w:tmpl w:val="C908C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2952CF"/>
    <w:multiLevelType w:val="multilevel"/>
    <w:tmpl w:val="1DEEBB62"/>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7844ECE"/>
    <w:multiLevelType w:val="multilevel"/>
    <w:tmpl w:val="0E8444EE"/>
    <w:lvl w:ilvl="0">
      <w:start w:val="3"/>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16cid:durableId="1443721177">
    <w:abstractNumId w:val="3"/>
  </w:num>
  <w:num w:numId="2" w16cid:durableId="1801344512">
    <w:abstractNumId w:val="4"/>
  </w:num>
  <w:num w:numId="3" w16cid:durableId="1590000914">
    <w:abstractNumId w:val="21"/>
  </w:num>
  <w:num w:numId="4" w16cid:durableId="330573665">
    <w:abstractNumId w:val="18"/>
  </w:num>
  <w:num w:numId="5" w16cid:durableId="2008055424">
    <w:abstractNumId w:val="7"/>
  </w:num>
  <w:num w:numId="6" w16cid:durableId="13195833">
    <w:abstractNumId w:val="8"/>
  </w:num>
  <w:num w:numId="7" w16cid:durableId="482236312">
    <w:abstractNumId w:val="1"/>
  </w:num>
  <w:num w:numId="8" w16cid:durableId="434331090">
    <w:abstractNumId w:val="11"/>
  </w:num>
  <w:num w:numId="9" w16cid:durableId="1442607513">
    <w:abstractNumId w:val="6"/>
  </w:num>
  <w:num w:numId="10" w16cid:durableId="803818807">
    <w:abstractNumId w:val="9"/>
  </w:num>
  <w:num w:numId="11" w16cid:durableId="144471899">
    <w:abstractNumId w:val="16"/>
  </w:num>
  <w:num w:numId="12" w16cid:durableId="1385980523">
    <w:abstractNumId w:val="2"/>
  </w:num>
  <w:num w:numId="13" w16cid:durableId="861823770">
    <w:abstractNumId w:val="17"/>
  </w:num>
  <w:num w:numId="14" w16cid:durableId="16973997">
    <w:abstractNumId w:val="13"/>
  </w:num>
  <w:num w:numId="15" w16cid:durableId="1027758409">
    <w:abstractNumId w:val="5"/>
  </w:num>
  <w:num w:numId="16" w16cid:durableId="668824856">
    <w:abstractNumId w:val="14"/>
  </w:num>
  <w:num w:numId="17" w16cid:durableId="594677729">
    <w:abstractNumId w:val="12"/>
  </w:num>
  <w:num w:numId="18" w16cid:durableId="1488401695">
    <w:abstractNumId w:val="20"/>
  </w:num>
  <w:num w:numId="19" w16cid:durableId="73355549">
    <w:abstractNumId w:val="0"/>
  </w:num>
  <w:num w:numId="20" w16cid:durableId="1889684689">
    <w:abstractNumId w:val="19"/>
  </w:num>
  <w:num w:numId="21" w16cid:durableId="2082169359">
    <w:abstractNumId w:val="10"/>
  </w:num>
  <w:num w:numId="22" w16cid:durableId="1684238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54C"/>
    <w:rsid w:val="000007D7"/>
    <w:rsid w:val="00000D42"/>
    <w:rsid w:val="00000DF7"/>
    <w:rsid w:val="000024AB"/>
    <w:rsid w:val="0000419A"/>
    <w:rsid w:val="000053FD"/>
    <w:rsid w:val="0001064C"/>
    <w:rsid w:val="00010D86"/>
    <w:rsid w:val="00010D8A"/>
    <w:rsid w:val="00015DD5"/>
    <w:rsid w:val="00016E3F"/>
    <w:rsid w:val="00017176"/>
    <w:rsid w:val="00017DA3"/>
    <w:rsid w:val="00021685"/>
    <w:rsid w:val="000229E0"/>
    <w:rsid w:val="00022DB8"/>
    <w:rsid w:val="000242F8"/>
    <w:rsid w:val="00027F54"/>
    <w:rsid w:val="000309B1"/>
    <w:rsid w:val="0003110A"/>
    <w:rsid w:val="00032E26"/>
    <w:rsid w:val="00037DB7"/>
    <w:rsid w:val="00040B80"/>
    <w:rsid w:val="000418D9"/>
    <w:rsid w:val="0004226A"/>
    <w:rsid w:val="00044CE1"/>
    <w:rsid w:val="0004559A"/>
    <w:rsid w:val="000470D9"/>
    <w:rsid w:val="00047173"/>
    <w:rsid w:val="00060A67"/>
    <w:rsid w:val="00076C40"/>
    <w:rsid w:val="0007762C"/>
    <w:rsid w:val="000825FB"/>
    <w:rsid w:val="000927D4"/>
    <w:rsid w:val="00092858"/>
    <w:rsid w:val="00093D01"/>
    <w:rsid w:val="000A12CC"/>
    <w:rsid w:val="000A141D"/>
    <w:rsid w:val="000A3E21"/>
    <w:rsid w:val="000A61AE"/>
    <w:rsid w:val="000B1404"/>
    <w:rsid w:val="000B35EB"/>
    <w:rsid w:val="000B485A"/>
    <w:rsid w:val="000B76E7"/>
    <w:rsid w:val="000C2EDF"/>
    <w:rsid w:val="000C31D5"/>
    <w:rsid w:val="000D3DFA"/>
    <w:rsid w:val="000D4581"/>
    <w:rsid w:val="000D670B"/>
    <w:rsid w:val="000D723C"/>
    <w:rsid w:val="000D7781"/>
    <w:rsid w:val="000E1517"/>
    <w:rsid w:val="000E217A"/>
    <w:rsid w:val="000E2C39"/>
    <w:rsid w:val="000E2E5B"/>
    <w:rsid w:val="000E33B3"/>
    <w:rsid w:val="000E3AED"/>
    <w:rsid w:val="000F3944"/>
    <w:rsid w:val="000F6E95"/>
    <w:rsid w:val="00107074"/>
    <w:rsid w:val="001108D3"/>
    <w:rsid w:val="00110BE6"/>
    <w:rsid w:val="00113E52"/>
    <w:rsid w:val="0012150B"/>
    <w:rsid w:val="0012401D"/>
    <w:rsid w:val="001251DE"/>
    <w:rsid w:val="00126599"/>
    <w:rsid w:val="001303F0"/>
    <w:rsid w:val="0013178E"/>
    <w:rsid w:val="0013304E"/>
    <w:rsid w:val="00135B68"/>
    <w:rsid w:val="00137EFA"/>
    <w:rsid w:val="00145DA2"/>
    <w:rsid w:val="00150FC8"/>
    <w:rsid w:val="00151897"/>
    <w:rsid w:val="00153789"/>
    <w:rsid w:val="001563E9"/>
    <w:rsid w:val="00160D8D"/>
    <w:rsid w:val="0017032B"/>
    <w:rsid w:val="001742EB"/>
    <w:rsid w:val="001753E1"/>
    <w:rsid w:val="001757E9"/>
    <w:rsid w:val="00177813"/>
    <w:rsid w:val="00177A81"/>
    <w:rsid w:val="00180EE5"/>
    <w:rsid w:val="00186B8B"/>
    <w:rsid w:val="00193C1A"/>
    <w:rsid w:val="001943F0"/>
    <w:rsid w:val="001956E2"/>
    <w:rsid w:val="00196F0E"/>
    <w:rsid w:val="001A0A9C"/>
    <w:rsid w:val="001A11CD"/>
    <w:rsid w:val="001A2CFC"/>
    <w:rsid w:val="001A7412"/>
    <w:rsid w:val="001B005F"/>
    <w:rsid w:val="001B61EF"/>
    <w:rsid w:val="001B66E6"/>
    <w:rsid w:val="001C1F5F"/>
    <w:rsid w:val="001C4441"/>
    <w:rsid w:val="001C682A"/>
    <w:rsid w:val="001D2E0E"/>
    <w:rsid w:val="001D3272"/>
    <w:rsid w:val="001D759B"/>
    <w:rsid w:val="001D7755"/>
    <w:rsid w:val="001E2F94"/>
    <w:rsid w:val="001E5550"/>
    <w:rsid w:val="001E6B15"/>
    <w:rsid w:val="001E7011"/>
    <w:rsid w:val="001E7C39"/>
    <w:rsid w:val="001F507F"/>
    <w:rsid w:val="001F688A"/>
    <w:rsid w:val="00202791"/>
    <w:rsid w:val="00206753"/>
    <w:rsid w:val="00216EC2"/>
    <w:rsid w:val="00216F91"/>
    <w:rsid w:val="00220534"/>
    <w:rsid w:val="00221496"/>
    <w:rsid w:val="00221516"/>
    <w:rsid w:val="00223BA9"/>
    <w:rsid w:val="00224369"/>
    <w:rsid w:val="00226CED"/>
    <w:rsid w:val="00233AA4"/>
    <w:rsid w:val="00234593"/>
    <w:rsid w:val="00236663"/>
    <w:rsid w:val="00243BAF"/>
    <w:rsid w:val="00246E56"/>
    <w:rsid w:val="00247D25"/>
    <w:rsid w:val="002551F9"/>
    <w:rsid w:val="0026223F"/>
    <w:rsid w:val="002703A1"/>
    <w:rsid w:val="00276A2A"/>
    <w:rsid w:val="00292C6E"/>
    <w:rsid w:val="002978EA"/>
    <w:rsid w:val="002A3B0D"/>
    <w:rsid w:val="002A4071"/>
    <w:rsid w:val="002A7DC7"/>
    <w:rsid w:val="002B4976"/>
    <w:rsid w:val="002B5F36"/>
    <w:rsid w:val="002C0BDD"/>
    <w:rsid w:val="002C59A8"/>
    <w:rsid w:val="002D1F11"/>
    <w:rsid w:val="002D3AAF"/>
    <w:rsid w:val="002D5816"/>
    <w:rsid w:val="002E1471"/>
    <w:rsid w:val="002E1D22"/>
    <w:rsid w:val="002E40DC"/>
    <w:rsid w:val="002E4C80"/>
    <w:rsid w:val="002E6C78"/>
    <w:rsid w:val="002F008B"/>
    <w:rsid w:val="002F180D"/>
    <w:rsid w:val="002F3608"/>
    <w:rsid w:val="002F5FD9"/>
    <w:rsid w:val="002F79E5"/>
    <w:rsid w:val="0030227B"/>
    <w:rsid w:val="00302913"/>
    <w:rsid w:val="00304D03"/>
    <w:rsid w:val="0031154E"/>
    <w:rsid w:val="003141F6"/>
    <w:rsid w:val="00316154"/>
    <w:rsid w:val="003201F4"/>
    <w:rsid w:val="00320EBB"/>
    <w:rsid w:val="00320F6F"/>
    <w:rsid w:val="00322905"/>
    <w:rsid w:val="003335AF"/>
    <w:rsid w:val="003367A5"/>
    <w:rsid w:val="00342C34"/>
    <w:rsid w:val="0035077D"/>
    <w:rsid w:val="00350B10"/>
    <w:rsid w:val="00352996"/>
    <w:rsid w:val="00356DFA"/>
    <w:rsid w:val="0036513C"/>
    <w:rsid w:val="00367974"/>
    <w:rsid w:val="0037092B"/>
    <w:rsid w:val="003719E3"/>
    <w:rsid w:val="00375E1F"/>
    <w:rsid w:val="003764B7"/>
    <w:rsid w:val="00376C2C"/>
    <w:rsid w:val="00387A88"/>
    <w:rsid w:val="003900A9"/>
    <w:rsid w:val="00392411"/>
    <w:rsid w:val="00396193"/>
    <w:rsid w:val="00396AD8"/>
    <w:rsid w:val="00396ED4"/>
    <w:rsid w:val="003A09C5"/>
    <w:rsid w:val="003A4292"/>
    <w:rsid w:val="003A64A2"/>
    <w:rsid w:val="003A7C92"/>
    <w:rsid w:val="003B5AAB"/>
    <w:rsid w:val="003C077F"/>
    <w:rsid w:val="003C338E"/>
    <w:rsid w:val="003C3F1C"/>
    <w:rsid w:val="003C40F2"/>
    <w:rsid w:val="003C5093"/>
    <w:rsid w:val="003C52DC"/>
    <w:rsid w:val="003C7755"/>
    <w:rsid w:val="003C7B7F"/>
    <w:rsid w:val="003D1E60"/>
    <w:rsid w:val="003D5FFE"/>
    <w:rsid w:val="003E1431"/>
    <w:rsid w:val="003E1909"/>
    <w:rsid w:val="003E2A4F"/>
    <w:rsid w:val="003E7082"/>
    <w:rsid w:val="003F02E3"/>
    <w:rsid w:val="003F2E0C"/>
    <w:rsid w:val="003F44CF"/>
    <w:rsid w:val="003F51FF"/>
    <w:rsid w:val="003F68F4"/>
    <w:rsid w:val="004048D4"/>
    <w:rsid w:val="00406078"/>
    <w:rsid w:val="004177C9"/>
    <w:rsid w:val="00417804"/>
    <w:rsid w:val="00420CDD"/>
    <w:rsid w:val="00425003"/>
    <w:rsid w:val="00427468"/>
    <w:rsid w:val="004304BB"/>
    <w:rsid w:val="00430956"/>
    <w:rsid w:val="00433729"/>
    <w:rsid w:val="00447F55"/>
    <w:rsid w:val="00453997"/>
    <w:rsid w:val="00464DE6"/>
    <w:rsid w:val="00464F23"/>
    <w:rsid w:val="00466127"/>
    <w:rsid w:val="0046786C"/>
    <w:rsid w:val="0047090B"/>
    <w:rsid w:val="00472169"/>
    <w:rsid w:val="00473A0F"/>
    <w:rsid w:val="00480C8F"/>
    <w:rsid w:val="00483BC0"/>
    <w:rsid w:val="0049397D"/>
    <w:rsid w:val="0049721B"/>
    <w:rsid w:val="004A011E"/>
    <w:rsid w:val="004A13CC"/>
    <w:rsid w:val="004A377A"/>
    <w:rsid w:val="004B3BB3"/>
    <w:rsid w:val="004B5B02"/>
    <w:rsid w:val="004B744C"/>
    <w:rsid w:val="004C3F38"/>
    <w:rsid w:val="004C4403"/>
    <w:rsid w:val="004D1F41"/>
    <w:rsid w:val="004D3322"/>
    <w:rsid w:val="004D6F41"/>
    <w:rsid w:val="004E318D"/>
    <w:rsid w:val="004E5084"/>
    <w:rsid w:val="004F218F"/>
    <w:rsid w:val="004F219F"/>
    <w:rsid w:val="00500E92"/>
    <w:rsid w:val="005023B0"/>
    <w:rsid w:val="00502DC8"/>
    <w:rsid w:val="00502E76"/>
    <w:rsid w:val="00517A9D"/>
    <w:rsid w:val="00521ABD"/>
    <w:rsid w:val="00525A5E"/>
    <w:rsid w:val="00534CE5"/>
    <w:rsid w:val="00536F0A"/>
    <w:rsid w:val="00540896"/>
    <w:rsid w:val="00540A19"/>
    <w:rsid w:val="00541AE8"/>
    <w:rsid w:val="00542B5D"/>
    <w:rsid w:val="0054445E"/>
    <w:rsid w:val="00547842"/>
    <w:rsid w:val="005600C8"/>
    <w:rsid w:val="00560826"/>
    <w:rsid w:val="00562E4B"/>
    <w:rsid w:val="005635F5"/>
    <w:rsid w:val="0056375D"/>
    <w:rsid w:val="0056793A"/>
    <w:rsid w:val="005714FB"/>
    <w:rsid w:val="00574495"/>
    <w:rsid w:val="00574BCB"/>
    <w:rsid w:val="00580DC1"/>
    <w:rsid w:val="00582EC1"/>
    <w:rsid w:val="0058454C"/>
    <w:rsid w:val="005863F4"/>
    <w:rsid w:val="0058662A"/>
    <w:rsid w:val="00594FFB"/>
    <w:rsid w:val="0059648C"/>
    <w:rsid w:val="00597395"/>
    <w:rsid w:val="00597A9E"/>
    <w:rsid w:val="005A1550"/>
    <w:rsid w:val="005B1C17"/>
    <w:rsid w:val="005B247A"/>
    <w:rsid w:val="005B3471"/>
    <w:rsid w:val="005B3656"/>
    <w:rsid w:val="005B4718"/>
    <w:rsid w:val="005B4EE9"/>
    <w:rsid w:val="005C1704"/>
    <w:rsid w:val="005C4E97"/>
    <w:rsid w:val="005C6759"/>
    <w:rsid w:val="005D2C61"/>
    <w:rsid w:val="005D3472"/>
    <w:rsid w:val="005D7010"/>
    <w:rsid w:val="005E114F"/>
    <w:rsid w:val="005E2655"/>
    <w:rsid w:val="005E66B0"/>
    <w:rsid w:val="005F3C69"/>
    <w:rsid w:val="005F444D"/>
    <w:rsid w:val="005F75DC"/>
    <w:rsid w:val="006005E4"/>
    <w:rsid w:val="00603F67"/>
    <w:rsid w:val="006056D4"/>
    <w:rsid w:val="00607011"/>
    <w:rsid w:val="0061341D"/>
    <w:rsid w:val="00617C7E"/>
    <w:rsid w:val="00620560"/>
    <w:rsid w:val="0062174F"/>
    <w:rsid w:val="006266EC"/>
    <w:rsid w:val="00632B7E"/>
    <w:rsid w:val="00633E90"/>
    <w:rsid w:val="006348D0"/>
    <w:rsid w:val="00637E3C"/>
    <w:rsid w:val="006418DA"/>
    <w:rsid w:val="0064368D"/>
    <w:rsid w:val="00646C3C"/>
    <w:rsid w:val="00647BFD"/>
    <w:rsid w:val="00647C51"/>
    <w:rsid w:val="00647EA7"/>
    <w:rsid w:val="006609A1"/>
    <w:rsid w:val="00660A49"/>
    <w:rsid w:val="0066402F"/>
    <w:rsid w:val="00664776"/>
    <w:rsid w:val="006656DC"/>
    <w:rsid w:val="00674C08"/>
    <w:rsid w:val="00680C9F"/>
    <w:rsid w:val="006867FC"/>
    <w:rsid w:val="00692129"/>
    <w:rsid w:val="006951A8"/>
    <w:rsid w:val="00696E5D"/>
    <w:rsid w:val="006A0417"/>
    <w:rsid w:val="006A1C64"/>
    <w:rsid w:val="006A234F"/>
    <w:rsid w:val="006A660F"/>
    <w:rsid w:val="006A6A5E"/>
    <w:rsid w:val="006A755F"/>
    <w:rsid w:val="006B0D0B"/>
    <w:rsid w:val="006B2B23"/>
    <w:rsid w:val="006B3A06"/>
    <w:rsid w:val="006B45DD"/>
    <w:rsid w:val="006C1EBE"/>
    <w:rsid w:val="006C2058"/>
    <w:rsid w:val="006C2CEF"/>
    <w:rsid w:val="006C6D79"/>
    <w:rsid w:val="006C7800"/>
    <w:rsid w:val="006D1389"/>
    <w:rsid w:val="006D3952"/>
    <w:rsid w:val="006D4446"/>
    <w:rsid w:val="006E0375"/>
    <w:rsid w:val="006E36C3"/>
    <w:rsid w:val="006E62A1"/>
    <w:rsid w:val="006F00E8"/>
    <w:rsid w:val="006F2F91"/>
    <w:rsid w:val="006F37E4"/>
    <w:rsid w:val="006F5213"/>
    <w:rsid w:val="006F6E98"/>
    <w:rsid w:val="00701CA7"/>
    <w:rsid w:val="007020D5"/>
    <w:rsid w:val="0070493B"/>
    <w:rsid w:val="007139A4"/>
    <w:rsid w:val="007206F0"/>
    <w:rsid w:val="0072114E"/>
    <w:rsid w:val="007231CC"/>
    <w:rsid w:val="00723399"/>
    <w:rsid w:val="00723686"/>
    <w:rsid w:val="007252FB"/>
    <w:rsid w:val="007268F8"/>
    <w:rsid w:val="00726A6C"/>
    <w:rsid w:val="00731506"/>
    <w:rsid w:val="0073345C"/>
    <w:rsid w:val="00733B72"/>
    <w:rsid w:val="00737EB6"/>
    <w:rsid w:val="00741029"/>
    <w:rsid w:val="007417BB"/>
    <w:rsid w:val="00747822"/>
    <w:rsid w:val="00755F24"/>
    <w:rsid w:val="00757F36"/>
    <w:rsid w:val="00760410"/>
    <w:rsid w:val="00761BC4"/>
    <w:rsid w:val="00762CB1"/>
    <w:rsid w:val="007633E1"/>
    <w:rsid w:val="00765110"/>
    <w:rsid w:val="007676F1"/>
    <w:rsid w:val="00770083"/>
    <w:rsid w:val="00770670"/>
    <w:rsid w:val="00772090"/>
    <w:rsid w:val="00774676"/>
    <w:rsid w:val="007779F7"/>
    <w:rsid w:val="007859F9"/>
    <w:rsid w:val="00790911"/>
    <w:rsid w:val="00790B12"/>
    <w:rsid w:val="00791F19"/>
    <w:rsid w:val="00795E12"/>
    <w:rsid w:val="00796116"/>
    <w:rsid w:val="00797438"/>
    <w:rsid w:val="007A4764"/>
    <w:rsid w:val="007A532D"/>
    <w:rsid w:val="007A686C"/>
    <w:rsid w:val="007A6AE7"/>
    <w:rsid w:val="007A7658"/>
    <w:rsid w:val="007B267F"/>
    <w:rsid w:val="007B43A3"/>
    <w:rsid w:val="007B4941"/>
    <w:rsid w:val="007B6321"/>
    <w:rsid w:val="007B7EAE"/>
    <w:rsid w:val="007C3C97"/>
    <w:rsid w:val="007C470A"/>
    <w:rsid w:val="007C6405"/>
    <w:rsid w:val="007D471C"/>
    <w:rsid w:val="007D4B2F"/>
    <w:rsid w:val="007D6377"/>
    <w:rsid w:val="007E022B"/>
    <w:rsid w:val="007E0ADD"/>
    <w:rsid w:val="007E191D"/>
    <w:rsid w:val="007E29B0"/>
    <w:rsid w:val="007E6FD3"/>
    <w:rsid w:val="007E7C5E"/>
    <w:rsid w:val="007F57E9"/>
    <w:rsid w:val="007F5B8C"/>
    <w:rsid w:val="007F6E87"/>
    <w:rsid w:val="00805A87"/>
    <w:rsid w:val="00806606"/>
    <w:rsid w:val="00810BDB"/>
    <w:rsid w:val="00812E59"/>
    <w:rsid w:val="00816B5B"/>
    <w:rsid w:val="00816D7A"/>
    <w:rsid w:val="008202F9"/>
    <w:rsid w:val="008230B9"/>
    <w:rsid w:val="00827756"/>
    <w:rsid w:val="008308DB"/>
    <w:rsid w:val="008308EF"/>
    <w:rsid w:val="00833983"/>
    <w:rsid w:val="00834531"/>
    <w:rsid w:val="00842070"/>
    <w:rsid w:val="00843119"/>
    <w:rsid w:val="00843DFA"/>
    <w:rsid w:val="0084709A"/>
    <w:rsid w:val="00847A4D"/>
    <w:rsid w:val="00850D21"/>
    <w:rsid w:val="00857106"/>
    <w:rsid w:val="00864AB3"/>
    <w:rsid w:val="008659C1"/>
    <w:rsid w:val="00866531"/>
    <w:rsid w:val="00875E33"/>
    <w:rsid w:val="008807E9"/>
    <w:rsid w:val="00880D96"/>
    <w:rsid w:val="00882484"/>
    <w:rsid w:val="00883310"/>
    <w:rsid w:val="0089472D"/>
    <w:rsid w:val="00895BC1"/>
    <w:rsid w:val="008A0AC8"/>
    <w:rsid w:val="008A1599"/>
    <w:rsid w:val="008A6280"/>
    <w:rsid w:val="008A6B42"/>
    <w:rsid w:val="008B0648"/>
    <w:rsid w:val="008B550D"/>
    <w:rsid w:val="008C29E1"/>
    <w:rsid w:val="008C4A62"/>
    <w:rsid w:val="008C67B6"/>
    <w:rsid w:val="008D26D8"/>
    <w:rsid w:val="008D2979"/>
    <w:rsid w:val="008D65DF"/>
    <w:rsid w:val="008E18C5"/>
    <w:rsid w:val="008E401D"/>
    <w:rsid w:val="008E4733"/>
    <w:rsid w:val="008E5EA1"/>
    <w:rsid w:val="008E6D06"/>
    <w:rsid w:val="008F041C"/>
    <w:rsid w:val="008F1B64"/>
    <w:rsid w:val="008F5606"/>
    <w:rsid w:val="0090280E"/>
    <w:rsid w:val="00903C4D"/>
    <w:rsid w:val="009100E1"/>
    <w:rsid w:val="0091382E"/>
    <w:rsid w:val="00913F4D"/>
    <w:rsid w:val="009213B2"/>
    <w:rsid w:val="00921E3C"/>
    <w:rsid w:val="009234B6"/>
    <w:rsid w:val="009234EA"/>
    <w:rsid w:val="00926442"/>
    <w:rsid w:val="00933FCB"/>
    <w:rsid w:val="009376D8"/>
    <w:rsid w:val="00940542"/>
    <w:rsid w:val="009415CC"/>
    <w:rsid w:val="00942472"/>
    <w:rsid w:val="00944A10"/>
    <w:rsid w:val="00945BE6"/>
    <w:rsid w:val="00950A33"/>
    <w:rsid w:val="00952192"/>
    <w:rsid w:val="009528BD"/>
    <w:rsid w:val="0095587B"/>
    <w:rsid w:val="0095595C"/>
    <w:rsid w:val="00955A97"/>
    <w:rsid w:val="00956E65"/>
    <w:rsid w:val="009578F4"/>
    <w:rsid w:val="0096147C"/>
    <w:rsid w:val="00967437"/>
    <w:rsid w:val="0098146B"/>
    <w:rsid w:val="0098664B"/>
    <w:rsid w:val="00986A13"/>
    <w:rsid w:val="00987F07"/>
    <w:rsid w:val="00990AF2"/>
    <w:rsid w:val="00990D57"/>
    <w:rsid w:val="0099111F"/>
    <w:rsid w:val="00991461"/>
    <w:rsid w:val="0099717D"/>
    <w:rsid w:val="009A5391"/>
    <w:rsid w:val="009A5684"/>
    <w:rsid w:val="009B086C"/>
    <w:rsid w:val="009B7DD4"/>
    <w:rsid w:val="009C0F18"/>
    <w:rsid w:val="009C698B"/>
    <w:rsid w:val="009D6B56"/>
    <w:rsid w:val="009D76E0"/>
    <w:rsid w:val="009E11AD"/>
    <w:rsid w:val="009E148A"/>
    <w:rsid w:val="009E2072"/>
    <w:rsid w:val="009E2426"/>
    <w:rsid w:val="009E34F8"/>
    <w:rsid w:val="009E3616"/>
    <w:rsid w:val="009E3913"/>
    <w:rsid w:val="009E398B"/>
    <w:rsid w:val="009E6131"/>
    <w:rsid w:val="009F05E7"/>
    <w:rsid w:val="009F17A5"/>
    <w:rsid w:val="009F27BB"/>
    <w:rsid w:val="009F2AD6"/>
    <w:rsid w:val="009F4AB7"/>
    <w:rsid w:val="009F54EB"/>
    <w:rsid w:val="00A04857"/>
    <w:rsid w:val="00A069D5"/>
    <w:rsid w:val="00A06B98"/>
    <w:rsid w:val="00A12651"/>
    <w:rsid w:val="00A131DA"/>
    <w:rsid w:val="00A13B0C"/>
    <w:rsid w:val="00A153B2"/>
    <w:rsid w:val="00A1760E"/>
    <w:rsid w:val="00A22644"/>
    <w:rsid w:val="00A26F08"/>
    <w:rsid w:val="00A318A6"/>
    <w:rsid w:val="00A32F62"/>
    <w:rsid w:val="00A3409A"/>
    <w:rsid w:val="00A35023"/>
    <w:rsid w:val="00A37460"/>
    <w:rsid w:val="00A403B2"/>
    <w:rsid w:val="00A41608"/>
    <w:rsid w:val="00A446C1"/>
    <w:rsid w:val="00A45752"/>
    <w:rsid w:val="00A4685B"/>
    <w:rsid w:val="00A469C6"/>
    <w:rsid w:val="00A514E0"/>
    <w:rsid w:val="00A51691"/>
    <w:rsid w:val="00A519CE"/>
    <w:rsid w:val="00A53E9F"/>
    <w:rsid w:val="00A62AB3"/>
    <w:rsid w:val="00A63727"/>
    <w:rsid w:val="00A649E1"/>
    <w:rsid w:val="00A6663E"/>
    <w:rsid w:val="00A71CEC"/>
    <w:rsid w:val="00A75E8B"/>
    <w:rsid w:val="00A76D26"/>
    <w:rsid w:val="00A81618"/>
    <w:rsid w:val="00A822C2"/>
    <w:rsid w:val="00A82718"/>
    <w:rsid w:val="00A83CDF"/>
    <w:rsid w:val="00A87F6F"/>
    <w:rsid w:val="00A90F2B"/>
    <w:rsid w:val="00A91B52"/>
    <w:rsid w:val="00AA176B"/>
    <w:rsid w:val="00AA1D70"/>
    <w:rsid w:val="00AA36D3"/>
    <w:rsid w:val="00AB2697"/>
    <w:rsid w:val="00AB3866"/>
    <w:rsid w:val="00AB6EDD"/>
    <w:rsid w:val="00AC2AB9"/>
    <w:rsid w:val="00AC53E3"/>
    <w:rsid w:val="00AD009B"/>
    <w:rsid w:val="00AD2CB3"/>
    <w:rsid w:val="00AD41C1"/>
    <w:rsid w:val="00AE2849"/>
    <w:rsid w:val="00AE3291"/>
    <w:rsid w:val="00AE396E"/>
    <w:rsid w:val="00AE59A9"/>
    <w:rsid w:val="00AE64F7"/>
    <w:rsid w:val="00AE7B80"/>
    <w:rsid w:val="00AF32CB"/>
    <w:rsid w:val="00AF4B60"/>
    <w:rsid w:val="00B04234"/>
    <w:rsid w:val="00B061E2"/>
    <w:rsid w:val="00B06828"/>
    <w:rsid w:val="00B14113"/>
    <w:rsid w:val="00B157C3"/>
    <w:rsid w:val="00B20666"/>
    <w:rsid w:val="00B214D0"/>
    <w:rsid w:val="00B21CEE"/>
    <w:rsid w:val="00B233B3"/>
    <w:rsid w:val="00B23481"/>
    <w:rsid w:val="00B245C6"/>
    <w:rsid w:val="00B33275"/>
    <w:rsid w:val="00B340CE"/>
    <w:rsid w:val="00B341E5"/>
    <w:rsid w:val="00B34253"/>
    <w:rsid w:val="00B35B9D"/>
    <w:rsid w:val="00B364D3"/>
    <w:rsid w:val="00B37F14"/>
    <w:rsid w:val="00B4553F"/>
    <w:rsid w:val="00B47794"/>
    <w:rsid w:val="00B52363"/>
    <w:rsid w:val="00B5493E"/>
    <w:rsid w:val="00B562E7"/>
    <w:rsid w:val="00B63FBD"/>
    <w:rsid w:val="00B644A8"/>
    <w:rsid w:val="00B65FE6"/>
    <w:rsid w:val="00B66993"/>
    <w:rsid w:val="00B71436"/>
    <w:rsid w:val="00B72793"/>
    <w:rsid w:val="00B74692"/>
    <w:rsid w:val="00B765C0"/>
    <w:rsid w:val="00B76B1A"/>
    <w:rsid w:val="00B8283A"/>
    <w:rsid w:val="00B82CD7"/>
    <w:rsid w:val="00B84CF7"/>
    <w:rsid w:val="00B84FAE"/>
    <w:rsid w:val="00B90C38"/>
    <w:rsid w:val="00B961DF"/>
    <w:rsid w:val="00B96289"/>
    <w:rsid w:val="00B97FA0"/>
    <w:rsid w:val="00BA13EC"/>
    <w:rsid w:val="00BA30D7"/>
    <w:rsid w:val="00BA3612"/>
    <w:rsid w:val="00BA4A12"/>
    <w:rsid w:val="00BA7A4C"/>
    <w:rsid w:val="00BA7C42"/>
    <w:rsid w:val="00BB09DE"/>
    <w:rsid w:val="00BB33CE"/>
    <w:rsid w:val="00BB6029"/>
    <w:rsid w:val="00BC0619"/>
    <w:rsid w:val="00BC46A7"/>
    <w:rsid w:val="00BC7256"/>
    <w:rsid w:val="00BC7805"/>
    <w:rsid w:val="00BD2ECE"/>
    <w:rsid w:val="00BD34DC"/>
    <w:rsid w:val="00BE576C"/>
    <w:rsid w:val="00BF1943"/>
    <w:rsid w:val="00BF199F"/>
    <w:rsid w:val="00BF2ED4"/>
    <w:rsid w:val="00BF3297"/>
    <w:rsid w:val="00BF595C"/>
    <w:rsid w:val="00BF6438"/>
    <w:rsid w:val="00BF78C2"/>
    <w:rsid w:val="00C02569"/>
    <w:rsid w:val="00C040A1"/>
    <w:rsid w:val="00C06B99"/>
    <w:rsid w:val="00C12E34"/>
    <w:rsid w:val="00C15239"/>
    <w:rsid w:val="00C17C4C"/>
    <w:rsid w:val="00C2767D"/>
    <w:rsid w:val="00C305B7"/>
    <w:rsid w:val="00C306C1"/>
    <w:rsid w:val="00C30B51"/>
    <w:rsid w:val="00C358E3"/>
    <w:rsid w:val="00C41375"/>
    <w:rsid w:val="00C43BC2"/>
    <w:rsid w:val="00C4444F"/>
    <w:rsid w:val="00C447EC"/>
    <w:rsid w:val="00C47F8D"/>
    <w:rsid w:val="00C51F9A"/>
    <w:rsid w:val="00C53646"/>
    <w:rsid w:val="00C5394B"/>
    <w:rsid w:val="00C5408D"/>
    <w:rsid w:val="00C5525B"/>
    <w:rsid w:val="00C57F29"/>
    <w:rsid w:val="00C61368"/>
    <w:rsid w:val="00C641EF"/>
    <w:rsid w:val="00C65B40"/>
    <w:rsid w:val="00C65D75"/>
    <w:rsid w:val="00C7106B"/>
    <w:rsid w:val="00C71BC6"/>
    <w:rsid w:val="00C72938"/>
    <w:rsid w:val="00C75B00"/>
    <w:rsid w:val="00C8492B"/>
    <w:rsid w:val="00C9152A"/>
    <w:rsid w:val="00C939E9"/>
    <w:rsid w:val="00C95936"/>
    <w:rsid w:val="00CA2EDD"/>
    <w:rsid w:val="00CA3928"/>
    <w:rsid w:val="00CA43DA"/>
    <w:rsid w:val="00CB0C0D"/>
    <w:rsid w:val="00CB295E"/>
    <w:rsid w:val="00CB442D"/>
    <w:rsid w:val="00CB77CE"/>
    <w:rsid w:val="00CC0D65"/>
    <w:rsid w:val="00CC3089"/>
    <w:rsid w:val="00CC38F4"/>
    <w:rsid w:val="00CC41F8"/>
    <w:rsid w:val="00CC41FA"/>
    <w:rsid w:val="00CC560F"/>
    <w:rsid w:val="00CD2A6C"/>
    <w:rsid w:val="00CD3507"/>
    <w:rsid w:val="00CD4D4D"/>
    <w:rsid w:val="00CE1FBD"/>
    <w:rsid w:val="00CE6B1E"/>
    <w:rsid w:val="00CF19C0"/>
    <w:rsid w:val="00CF27A4"/>
    <w:rsid w:val="00CF303C"/>
    <w:rsid w:val="00CF5909"/>
    <w:rsid w:val="00CF6D3F"/>
    <w:rsid w:val="00CF70BB"/>
    <w:rsid w:val="00CF74CF"/>
    <w:rsid w:val="00D03E23"/>
    <w:rsid w:val="00D055A4"/>
    <w:rsid w:val="00D14AEA"/>
    <w:rsid w:val="00D15B50"/>
    <w:rsid w:val="00D2245C"/>
    <w:rsid w:val="00D25875"/>
    <w:rsid w:val="00D32BDE"/>
    <w:rsid w:val="00D33F9B"/>
    <w:rsid w:val="00D3704B"/>
    <w:rsid w:val="00D42AF7"/>
    <w:rsid w:val="00D54BC0"/>
    <w:rsid w:val="00D63997"/>
    <w:rsid w:val="00D65FE4"/>
    <w:rsid w:val="00D73B4B"/>
    <w:rsid w:val="00D810AE"/>
    <w:rsid w:val="00D829D3"/>
    <w:rsid w:val="00D83349"/>
    <w:rsid w:val="00D837D5"/>
    <w:rsid w:val="00D84CD9"/>
    <w:rsid w:val="00D87B84"/>
    <w:rsid w:val="00D92E15"/>
    <w:rsid w:val="00D94918"/>
    <w:rsid w:val="00D959A4"/>
    <w:rsid w:val="00D96E54"/>
    <w:rsid w:val="00DA1766"/>
    <w:rsid w:val="00DA3051"/>
    <w:rsid w:val="00DA5581"/>
    <w:rsid w:val="00DA6441"/>
    <w:rsid w:val="00DA7461"/>
    <w:rsid w:val="00DB2810"/>
    <w:rsid w:val="00DB3A0B"/>
    <w:rsid w:val="00DB6944"/>
    <w:rsid w:val="00DB7814"/>
    <w:rsid w:val="00DC13CC"/>
    <w:rsid w:val="00DC1B8C"/>
    <w:rsid w:val="00DC5DDE"/>
    <w:rsid w:val="00DC7140"/>
    <w:rsid w:val="00DD27A7"/>
    <w:rsid w:val="00DD617B"/>
    <w:rsid w:val="00DD7BAE"/>
    <w:rsid w:val="00DE1E7F"/>
    <w:rsid w:val="00DE24D1"/>
    <w:rsid w:val="00DE5824"/>
    <w:rsid w:val="00DE6818"/>
    <w:rsid w:val="00DF6F3A"/>
    <w:rsid w:val="00E01A5F"/>
    <w:rsid w:val="00E06CF8"/>
    <w:rsid w:val="00E06DF4"/>
    <w:rsid w:val="00E10AC1"/>
    <w:rsid w:val="00E11332"/>
    <w:rsid w:val="00E11DD0"/>
    <w:rsid w:val="00E132DA"/>
    <w:rsid w:val="00E1341C"/>
    <w:rsid w:val="00E15515"/>
    <w:rsid w:val="00E15842"/>
    <w:rsid w:val="00E15E99"/>
    <w:rsid w:val="00E23C7D"/>
    <w:rsid w:val="00E253FC"/>
    <w:rsid w:val="00E27D93"/>
    <w:rsid w:val="00E3125C"/>
    <w:rsid w:val="00E33C9C"/>
    <w:rsid w:val="00E4064A"/>
    <w:rsid w:val="00E4118F"/>
    <w:rsid w:val="00E4228A"/>
    <w:rsid w:val="00E51D0D"/>
    <w:rsid w:val="00E53273"/>
    <w:rsid w:val="00E54DD8"/>
    <w:rsid w:val="00E563DD"/>
    <w:rsid w:val="00E632B6"/>
    <w:rsid w:val="00E63808"/>
    <w:rsid w:val="00E64240"/>
    <w:rsid w:val="00E6576E"/>
    <w:rsid w:val="00E6622F"/>
    <w:rsid w:val="00E66514"/>
    <w:rsid w:val="00E672BC"/>
    <w:rsid w:val="00E7001C"/>
    <w:rsid w:val="00E71BC2"/>
    <w:rsid w:val="00E73F09"/>
    <w:rsid w:val="00E77E58"/>
    <w:rsid w:val="00E82EC9"/>
    <w:rsid w:val="00E83C43"/>
    <w:rsid w:val="00E84828"/>
    <w:rsid w:val="00E84CBA"/>
    <w:rsid w:val="00E85071"/>
    <w:rsid w:val="00E856E2"/>
    <w:rsid w:val="00E86A2A"/>
    <w:rsid w:val="00E90B11"/>
    <w:rsid w:val="00E91197"/>
    <w:rsid w:val="00E91490"/>
    <w:rsid w:val="00E91DDB"/>
    <w:rsid w:val="00E94675"/>
    <w:rsid w:val="00E95FAD"/>
    <w:rsid w:val="00EA0D69"/>
    <w:rsid w:val="00EA239D"/>
    <w:rsid w:val="00EA23FF"/>
    <w:rsid w:val="00EA34A2"/>
    <w:rsid w:val="00EA46B7"/>
    <w:rsid w:val="00EA4E02"/>
    <w:rsid w:val="00EA7514"/>
    <w:rsid w:val="00EA7DB8"/>
    <w:rsid w:val="00EB1040"/>
    <w:rsid w:val="00EB18D2"/>
    <w:rsid w:val="00EB1ABA"/>
    <w:rsid w:val="00EC636B"/>
    <w:rsid w:val="00EC75D3"/>
    <w:rsid w:val="00EC7B9C"/>
    <w:rsid w:val="00ED1D51"/>
    <w:rsid w:val="00ED27F0"/>
    <w:rsid w:val="00ED2DB5"/>
    <w:rsid w:val="00EE1343"/>
    <w:rsid w:val="00EE2A9E"/>
    <w:rsid w:val="00EE65F4"/>
    <w:rsid w:val="00EE72AA"/>
    <w:rsid w:val="00EE7702"/>
    <w:rsid w:val="00EF1EA8"/>
    <w:rsid w:val="00EF5B13"/>
    <w:rsid w:val="00EF66D7"/>
    <w:rsid w:val="00EF7A78"/>
    <w:rsid w:val="00F022B8"/>
    <w:rsid w:val="00F03A2F"/>
    <w:rsid w:val="00F04A66"/>
    <w:rsid w:val="00F11B53"/>
    <w:rsid w:val="00F14D4E"/>
    <w:rsid w:val="00F34839"/>
    <w:rsid w:val="00F35E25"/>
    <w:rsid w:val="00F3708B"/>
    <w:rsid w:val="00F40BD1"/>
    <w:rsid w:val="00F412C1"/>
    <w:rsid w:val="00F421A9"/>
    <w:rsid w:val="00F4331A"/>
    <w:rsid w:val="00F47DD8"/>
    <w:rsid w:val="00F521A6"/>
    <w:rsid w:val="00F567CA"/>
    <w:rsid w:val="00F6399A"/>
    <w:rsid w:val="00F6418E"/>
    <w:rsid w:val="00F66281"/>
    <w:rsid w:val="00F66A4A"/>
    <w:rsid w:val="00F73FAB"/>
    <w:rsid w:val="00F74A9F"/>
    <w:rsid w:val="00F75151"/>
    <w:rsid w:val="00F802D4"/>
    <w:rsid w:val="00F8505F"/>
    <w:rsid w:val="00F85411"/>
    <w:rsid w:val="00F8756C"/>
    <w:rsid w:val="00F87AFE"/>
    <w:rsid w:val="00F923BE"/>
    <w:rsid w:val="00F957B9"/>
    <w:rsid w:val="00F95FB0"/>
    <w:rsid w:val="00F96465"/>
    <w:rsid w:val="00FA0114"/>
    <w:rsid w:val="00FA1B68"/>
    <w:rsid w:val="00FA1E2D"/>
    <w:rsid w:val="00FA395A"/>
    <w:rsid w:val="00FA4384"/>
    <w:rsid w:val="00FA710C"/>
    <w:rsid w:val="00FA730B"/>
    <w:rsid w:val="00FB2BED"/>
    <w:rsid w:val="00FB3407"/>
    <w:rsid w:val="00FB5FD5"/>
    <w:rsid w:val="00FC3F95"/>
    <w:rsid w:val="00FD067C"/>
    <w:rsid w:val="00FD12A1"/>
    <w:rsid w:val="00FD154A"/>
    <w:rsid w:val="00FD1DEC"/>
    <w:rsid w:val="00FD287C"/>
    <w:rsid w:val="00FD2ADC"/>
    <w:rsid w:val="00FE025D"/>
    <w:rsid w:val="00FE12A8"/>
    <w:rsid w:val="00FE12BF"/>
    <w:rsid w:val="00FE2078"/>
    <w:rsid w:val="00FE4D2B"/>
    <w:rsid w:val="00FF06AD"/>
    <w:rsid w:val="00FF228B"/>
    <w:rsid w:val="00FF2A01"/>
    <w:rsid w:val="0362EE05"/>
    <w:rsid w:val="0C86098B"/>
    <w:rsid w:val="7762B0E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CF25"/>
  <w15:docId w15:val="{935BE840-BA8B-4CE3-B2F7-53FDA5E8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06"/>
  </w:style>
  <w:style w:type="paragraph" w:styleId="Ttulo1">
    <w:name w:val="heading 1"/>
    <w:basedOn w:val="Normal1"/>
    <w:next w:val="Normal1"/>
    <w:rsid w:val="0058454C"/>
    <w:pPr>
      <w:keepNext/>
      <w:spacing w:before="240" w:after="60"/>
      <w:outlineLvl w:val="0"/>
    </w:pPr>
    <w:rPr>
      <w:rFonts w:ascii="Times New Roman" w:eastAsia="Times New Roman" w:hAnsi="Times New Roman" w:cs="Times New Roman"/>
      <w:b/>
      <w:sz w:val="32"/>
      <w:szCs w:val="32"/>
    </w:rPr>
  </w:style>
  <w:style w:type="paragraph" w:styleId="Ttulo2">
    <w:name w:val="heading 2"/>
    <w:basedOn w:val="Normal1"/>
    <w:next w:val="Normal1"/>
    <w:rsid w:val="0058454C"/>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rPr>
  </w:style>
  <w:style w:type="paragraph" w:styleId="Ttulo3">
    <w:name w:val="heading 3"/>
    <w:basedOn w:val="Normal1"/>
    <w:next w:val="Normal1"/>
    <w:rsid w:val="0058454C"/>
    <w:pPr>
      <w:keepNext/>
      <w:keepLines/>
      <w:spacing w:before="200" w:after="0"/>
      <w:outlineLvl w:val="2"/>
    </w:pPr>
    <w:rPr>
      <w:b/>
      <w:color w:val="4472C4"/>
    </w:rPr>
  </w:style>
  <w:style w:type="paragraph" w:styleId="Ttulo4">
    <w:name w:val="heading 4"/>
    <w:basedOn w:val="Normal1"/>
    <w:next w:val="Normal1"/>
    <w:rsid w:val="0058454C"/>
    <w:pPr>
      <w:keepNext/>
      <w:keepLines/>
      <w:spacing w:before="240" w:after="40"/>
      <w:outlineLvl w:val="3"/>
    </w:pPr>
    <w:rPr>
      <w:b/>
      <w:sz w:val="24"/>
      <w:szCs w:val="24"/>
    </w:rPr>
  </w:style>
  <w:style w:type="paragraph" w:styleId="Ttulo5">
    <w:name w:val="heading 5"/>
    <w:basedOn w:val="Normal1"/>
    <w:next w:val="Normal1"/>
    <w:rsid w:val="0058454C"/>
    <w:pPr>
      <w:keepNext/>
      <w:widowControl w:val="0"/>
      <w:spacing w:after="0" w:line="240" w:lineRule="auto"/>
      <w:jc w:val="center"/>
      <w:outlineLvl w:val="4"/>
    </w:pPr>
    <w:rPr>
      <w:rFonts w:ascii="Helvetica Neue" w:eastAsia="Helvetica Neue" w:hAnsi="Helvetica Neue" w:cs="Helvetica Neue"/>
      <w:sz w:val="24"/>
      <w:szCs w:val="24"/>
    </w:rPr>
  </w:style>
  <w:style w:type="paragraph" w:styleId="Ttulo6">
    <w:name w:val="heading 6"/>
    <w:basedOn w:val="Normal1"/>
    <w:next w:val="Normal1"/>
    <w:rsid w:val="0058454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8454C"/>
  </w:style>
  <w:style w:type="table" w:customStyle="1" w:styleId="NormalTable0">
    <w:name w:val="Normal Table0"/>
    <w:rsid w:val="0058454C"/>
    <w:tblPr>
      <w:tblCellMar>
        <w:top w:w="0" w:type="dxa"/>
        <w:left w:w="0" w:type="dxa"/>
        <w:bottom w:w="0" w:type="dxa"/>
        <w:right w:w="0" w:type="dxa"/>
      </w:tblCellMar>
    </w:tblPr>
  </w:style>
  <w:style w:type="paragraph" w:styleId="Ttulo">
    <w:name w:val="Title"/>
    <w:basedOn w:val="Normal1"/>
    <w:next w:val="Normal1"/>
    <w:rsid w:val="0058454C"/>
    <w:pPr>
      <w:spacing w:after="0" w:line="240" w:lineRule="auto"/>
      <w:ind w:right="-3219"/>
      <w:jc w:val="center"/>
    </w:pPr>
    <w:rPr>
      <w:rFonts w:ascii="New York" w:eastAsia="New York" w:hAnsi="New York" w:cs="New York"/>
      <w:b/>
      <w:sz w:val="28"/>
      <w:szCs w:val="28"/>
    </w:rPr>
  </w:style>
  <w:style w:type="paragraph" w:styleId="Subttulo">
    <w:name w:val="Subtitle"/>
    <w:basedOn w:val="Normal1"/>
    <w:next w:val="Normal1"/>
    <w:rsid w:val="0058454C"/>
    <w:pPr>
      <w:spacing w:after="60"/>
      <w:jc w:val="center"/>
    </w:pPr>
    <w:rPr>
      <w:rFonts w:ascii="Times New Roman" w:eastAsia="Times New Roman" w:hAnsi="Times New Roman" w:cs="Times New Roman"/>
      <w:sz w:val="24"/>
      <w:szCs w:val="24"/>
    </w:rPr>
  </w:style>
  <w:style w:type="table" w:customStyle="1" w:styleId="a">
    <w:basedOn w:val="NormalTable0"/>
    <w:rsid w:val="0058454C"/>
    <w:pPr>
      <w:spacing w:after="0" w:line="240" w:lineRule="auto"/>
    </w:pPr>
    <w:rPr>
      <w:rFonts w:ascii="System" w:eastAsia="System" w:hAnsi="System" w:cs="System"/>
      <w:sz w:val="20"/>
      <w:szCs w:val="20"/>
    </w:rPr>
    <w:tblPr>
      <w:tblStyleRowBandSize w:val="1"/>
      <w:tblStyleColBandSize w:val="1"/>
      <w:tblCellMar>
        <w:left w:w="108" w:type="dxa"/>
        <w:right w:w="108" w:type="dxa"/>
      </w:tblCellMar>
    </w:tblPr>
  </w:style>
  <w:style w:type="table" w:customStyle="1" w:styleId="a0">
    <w:basedOn w:val="NormalTable0"/>
    <w:rsid w:val="0058454C"/>
    <w:tblPr>
      <w:tblStyleRowBandSize w:val="1"/>
      <w:tblStyleColBandSize w:val="1"/>
    </w:tblPr>
  </w:style>
  <w:style w:type="table" w:customStyle="1" w:styleId="a1">
    <w:basedOn w:val="NormalTable0"/>
    <w:rsid w:val="0058454C"/>
    <w:tblPr>
      <w:tblStyleRowBandSize w:val="1"/>
      <w:tblStyleColBandSize w:val="1"/>
    </w:tblPr>
  </w:style>
  <w:style w:type="table" w:customStyle="1" w:styleId="a2">
    <w:basedOn w:val="NormalTable0"/>
    <w:rsid w:val="0058454C"/>
    <w:tblPr>
      <w:tblStyleRowBandSize w:val="1"/>
      <w:tblStyleColBandSize w:val="1"/>
    </w:tblPr>
  </w:style>
  <w:style w:type="table" w:customStyle="1" w:styleId="a3">
    <w:basedOn w:val="NormalTable0"/>
    <w:rsid w:val="0058454C"/>
    <w:tblPr>
      <w:tblStyleRowBandSize w:val="1"/>
      <w:tblStyleColBandSize w:val="1"/>
    </w:tblPr>
  </w:style>
  <w:style w:type="table" w:customStyle="1" w:styleId="a4">
    <w:basedOn w:val="NormalTable0"/>
    <w:rsid w:val="0058454C"/>
    <w:tblPr>
      <w:tblStyleRowBandSize w:val="1"/>
      <w:tblStyleColBandSize w:val="1"/>
    </w:tblPr>
  </w:style>
  <w:style w:type="table" w:customStyle="1" w:styleId="a5">
    <w:basedOn w:val="NormalTable0"/>
    <w:rsid w:val="0058454C"/>
    <w:tblPr>
      <w:tblStyleRowBandSize w:val="1"/>
      <w:tblStyleColBandSize w:val="1"/>
    </w:tblPr>
  </w:style>
  <w:style w:type="table" w:customStyle="1" w:styleId="a6">
    <w:basedOn w:val="NormalTable0"/>
    <w:rsid w:val="0058454C"/>
    <w:tblPr>
      <w:tblStyleRowBandSize w:val="1"/>
      <w:tblStyleColBandSize w:val="1"/>
    </w:tblPr>
  </w:style>
  <w:style w:type="table" w:customStyle="1" w:styleId="a7">
    <w:basedOn w:val="NormalTable0"/>
    <w:rsid w:val="0058454C"/>
    <w:tblPr>
      <w:tblStyleRowBandSize w:val="1"/>
      <w:tblStyleColBandSize w:val="1"/>
    </w:tblPr>
  </w:style>
  <w:style w:type="table" w:customStyle="1" w:styleId="a8">
    <w:basedOn w:val="NormalTable0"/>
    <w:rsid w:val="0058454C"/>
    <w:tblPr>
      <w:tblStyleRowBandSize w:val="1"/>
      <w:tblStyleColBandSize w:val="1"/>
      <w:tblCellMar>
        <w:top w:w="15" w:type="dxa"/>
        <w:left w:w="15" w:type="dxa"/>
        <w:bottom w:w="15" w:type="dxa"/>
        <w:right w:w="15" w:type="dxa"/>
      </w:tblCellMar>
    </w:tblPr>
  </w:style>
  <w:style w:type="table" w:customStyle="1" w:styleId="a9">
    <w:basedOn w:val="NormalTable0"/>
    <w:rsid w:val="0058454C"/>
    <w:tblPr>
      <w:tblStyleRowBandSize w:val="1"/>
      <w:tblStyleColBandSize w:val="1"/>
    </w:tblPr>
  </w:style>
  <w:style w:type="table" w:customStyle="1" w:styleId="aa">
    <w:basedOn w:val="NormalTable0"/>
    <w:rsid w:val="0058454C"/>
    <w:tblPr>
      <w:tblStyleRowBandSize w:val="1"/>
      <w:tblStyleColBandSize w:val="1"/>
      <w:tblCellMar>
        <w:left w:w="70" w:type="dxa"/>
        <w:right w:w="70" w:type="dxa"/>
      </w:tblCellMar>
    </w:tblPr>
  </w:style>
  <w:style w:type="table" w:customStyle="1" w:styleId="ab">
    <w:basedOn w:val="NormalTable0"/>
    <w:rsid w:val="0058454C"/>
    <w:tblPr>
      <w:tblStyleRowBandSize w:val="1"/>
      <w:tblStyleColBandSize w:val="1"/>
      <w:tblCellMar>
        <w:left w:w="115" w:type="dxa"/>
        <w:right w:w="115" w:type="dxa"/>
      </w:tblCellMar>
    </w:tblPr>
  </w:style>
  <w:style w:type="table" w:customStyle="1" w:styleId="ac">
    <w:basedOn w:val="NormalTable0"/>
    <w:rsid w:val="0058454C"/>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sid w:val="0058454C"/>
    <w:pPr>
      <w:spacing w:line="240" w:lineRule="auto"/>
    </w:pPr>
    <w:rPr>
      <w:sz w:val="20"/>
      <w:szCs w:val="20"/>
    </w:rPr>
  </w:style>
  <w:style w:type="character" w:customStyle="1" w:styleId="TextocomentarioCar">
    <w:name w:val="Texto comentario Car"/>
    <w:basedOn w:val="Fuentedeprrafopredeter"/>
    <w:link w:val="Textocomentario"/>
    <w:uiPriority w:val="99"/>
    <w:rsid w:val="0058454C"/>
    <w:rPr>
      <w:sz w:val="20"/>
      <w:szCs w:val="20"/>
    </w:rPr>
  </w:style>
  <w:style w:type="character" w:styleId="Refdecomentario">
    <w:name w:val="annotation reference"/>
    <w:basedOn w:val="Fuentedeprrafopredeter"/>
    <w:uiPriority w:val="99"/>
    <w:semiHidden/>
    <w:unhideWhenUsed/>
    <w:rsid w:val="0058454C"/>
    <w:rPr>
      <w:sz w:val="16"/>
      <w:szCs w:val="16"/>
    </w:rPr>
  </w:style>
  <w:style w:type="paragraph" w:styleId="Textodeglobo">
    <w:name w:val="Balloon Text"/>
    <w:basedOn w:val="Normal"/>
    <w:link w:val="TextodegloboCar"/>
    <w:uiPriority w:val="99"/>
    <w:semiHidden/>
    <w:unhideWhenUsed/>
    <w:rsid w:val="003A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92"/>
    <w:rPr>
      <w:rFonts w:ascii="Tahoma" w:hAnsi="Tahoma" w:cs="Tahoma"/>
      <w:sz w:val="16"/>
      <w:szCs w:val="16"/>
    </w:rPr>
  </w:style>
  <w:style w:type="paragraph" w:styleId="Encabezado">
    <w:name w:val="header"/>
    <w:basedOn w:val="Normal"/>
    <w:link w:val="EncabezadoCar"/>
    <w:uiPriority w:val="99"/>
    <w:unhideWhenUsed/>
    <w:rsid w:val="008F0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41C"/>
  </w:style>
  <w:style w:type="paragraph" w:styleId="Piedepgina">
    <w:name w:val="footer"/>
    <w:basedOn w:val="Normal"/>
    <w:link w:val="PiedepginaCar"/>
    <w:uiPriority w:val="99"/>
    <w:unhideWhenUsed/>
    <w:rsid w:val="008F0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41C"/>
  </w:style>
  <w:style w:type="paragraph" w:styleId="TtuloTDC">
    <w:name w:val="TOC Heading"/>
    <w:basedOn w:val="Ttulo1"/>
    <w:next w:val="Normal"/>
    <w:uiPriority w:val="39"/>
    <w:unhideWhenUsed/>
    <w:qFormat/>
    <w:rsid w:val="00952192"/>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952192"/>
    <w:pPr>
      <w:spacing w:after="100"/>
    </w:pPr>
  </w:style>
  <w:style w:type="paragraph" w:styleId="TDC2">
    <w:name w:val="toc 2"/>
    <w:basedOn w:val="Normal"/>
    <w:next w:val="Normal"/>
    <w:autoRedefine/>
    <w:uiPriority w:val="39"/>
    <w:unhideWhenUsed/>
    <w:rsid w:val="00952192"/>
    <w:pPr>
      <w:spacing w:after="100"/>
      <w:ind w:left="220"/>
    </w:pPr>
  </w:style>
  <w:style w:type="paragraph" w:styleId="TDC3">
    <w:name w:val="toc 3"/>
    <w:basedOn w:val="Normal"/>
    <w:next w:val="Normal"/>
    <w:autoRedefine/>
    <w:uiPriority w:val="39"/>
    <w:unhideWhenUsed/>
    <w:rsid w:val="00952192"/>
    <w:pPr>
      <w:spacing w:after="100"/>
      <w:ind w:left="440"/>
    </w:pPr>
  </w:style>
  <w:style w:type="character" w:styleId="Hipervnculo">
    <w:name w:val="Hyperlink"/>
    <w:basedOn w:val="Fuentedeprrafopredeter"/>
    <w:uiPriority w:val="99"/>
    <w:unhideWhenUsed/>
    <w:rsid w:val="00952192"/>
    <w:rPr>
      <w:color w:val="0000FF" w:themeColor="hyperlink"/>
      <w:u w:val="single"/>
    </w:rPr>
  </w:style>
  <w:style w:type="table" w:customStyle="1" w:styleId="NormalTable1">
    <w:name w:val="Normal Table1"/>
    <w:rsid w:val="006951A8"/>
    <w:tblPr>
      <w:tblCellMar>
        <w:top w:w="0" w:type="dxa"/>
        <w:left w:w="0" w:type="dxa"/>
        <w:bottom w:w="0" w:type="dxa"/>
        <w:right w:w="0" w:type="dxa"/>
      </w:tblCellMar>
    </w:tblPr>
  </w:style>
  <w:style w:type="paragraph" w:styleId="Prrafodelista">
    <w:name w:val="List Paragraph"/>
    <w:basedOn w:val="Normal"/>
    <w:uiPriority w:val="34"/>
    <w:qFormat/>
    <w:rsid w:val="00DD617B"/>
    <w:pPr>
      <w:ind w:left="720"/>
      <w:contextualSpacing/>
    </w:pPr>
  </w:style>
  <w:style w:type="paragraph" w:styleId="Revisin">
    <w:name w:val="Revision"/>
    <w:hidden/>
    <w:uiPriority w:val="99"/>
    <w:semiHidden/>
    <w:rsid w:val="003D1E6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4331A"/>
    <w:rPr>
      <w:b/>
      <w:bCs/>
    </w:rPr>
  </w:style>
  <w:style w:type="character" w:customStyle="1" w:styleId="AsuntodelcomentarioCar">
    <w:name w:val="Asunto del comentario Car"/>
    <w:basedOn w:val="TextocomentarioCar"/>
    <w:link w:val="Asuntodelcomentario"/>
    <w:uiPriority w:val="99"/>
    <w:semiHidden/>
    <w:rsid w:val="00F433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2247">
      <w:bodyDiv w:val="1"/>
      <w:marLeft w:val="0"/>
      <w:marRight w:val="0"/>
      <w:marTop w:val="0"/>
      <w:marBottom w:val="0"/>
      <w:divBdr>
        <w:top w:val="none" w:sz="0" w:space="0" w:color="auto"/>
        <w:left w:val="none" w:sz="0" w:space="0" w:color="auto"/>
        <w:bottom w:val="none" w:sz="0" w:space="0" w:color="auto"/>
        <w:right w:val="none" w:sz="0" w:space="0" w:color="auto"/>
      </w:divBdr>
    </w:div>
    <w:div w:id="141510682">
      <w:bodyDiv w:val="1"/>
      <w:marLeft w:val="0"/>
      <w:marRight w:val="0"/>
      <w:marTop w:val="0"/>
      <w:marBottom w:val="0"/>
      <w:divBdr>
        <w:top w:val="none" w:sz="0" w:space="0" w:color="auto"/>
        <w:left w:val="none" w:sz="0" w:space="0" w:color="auto"/>
        <w:bottom w:val="none" w:sz="0" w:space="0" w:color="auto"/>
        <w:right w:val="none" w:sz="0" w:space="0" w:color="auto"/>
      </w:divBdr>
    </w:div>
    <w:div w:id="301931710">
      <w:bodyDiv w:val="1"/>
      <w:marLeft w:val="0"/>
      <w:marRight w:val="0"/>
      <w:marTop w:val="0"/>
      <w:marBottom w:val="0"/>
      <w:divBdr>
        <w:top w:val="none" w:sz="0" w:space="0" w:color="auto"/>
        <w:left w:val="none" w:sz="0" w:space="0" w:color="auto"/>
        <w:bottom w:val="none" w:sz="0" w:space="0" w:color="auto"/>
        <w:right w:val="none" w:sz="0" w:space="0" w:color="auto"/>
      </w:divBdr>
    </w:div>
    <w:div w:id="346559273">
      <w:bodyDiv w:val="1"/>
      <w:marLeft w:val="0"/>
      <w:marRight w:val="0"/>
      <w:marTop w:val="0"/>
      <w:marBottom w:val="0"/>
      <w:divBdr>
        <w:top w:val="none" w:sz="0" w:space="0" w:color="auto"/>
        <w:left w:val="none" w:sz="0" w:space="0" w:color="auto"/>
        <w:bottom w:val="none" w:sz="0" w:space="0" w:color="auto"/>
        <w:right w:val="none" w:sz="0" w:space="0" w:color="auto"/>
      </w:divBdr>
    </w:div>
    <w:div w:id="499856814">
      <w:bodyDiv w:val="1"/>
      <w:marLeft w:val="0"/>
      <w:marRight w:val="0"/>
      <w:marTop w:val="0"/>
      <w:marBottom w:val="0"/>
      <w:divBdr>
        <w:top w:val="none" w:sz="0" w:space="0" w:color="auto"/>
        <w:left w:val="none" w:sz="0" w:space="0" w:color="auto"/>
        <w:bottom w:val="none" w:sz="0" w:space="0" w:color="auto"/>
        <w:right w:val="none" w:sz="0" w:space="0" w:color="auto"/>
      </w:divBdr>
    </w:div>
    <w:div w:id="595212753">
      <w:bodyDiv w:val="1"/>
      <w:marLeft w:val="0"/>
      <w:marRight w:val="0"/>
      <w:marTop w:val="0"/>
      <w:marBottom w:val="0"/>
      <w:divBdr>
        <w:top w:val="none" w:sz="0" w:space="0" w:color="auto"/>
        <w:left w:val="none" w:sz="0" w:space="0" w:color="auto"/>
        <w:bottom w:val="none" w:sz="0" w:space="0" w:color="auto"/>
        <w:right w:val="none" w:sz="0" w:space="0" w:color="auto"/>
      </w:divBdr>
    </w:div>
    <w:div w:id="663748610">
      <w:bodyDiv w:val="1"/>
      <w:marLeft w:val="0"/>
      <w:marRight w:val="0"/>
      <w:marTop w:val="0"/>
      <w:marBottom w:val="0"/>
      <w:divBdr>
        <w:top w:val="none" w:sz="0" w:space="0" w:color="auto"/>
        <w:left w:val="none" w:sz="0" w:space="0" w:color="auto"/>
        <w:bottom w:val="none" w:sz="0" w:space="0" w:color="auto"/>
        <w:right w:val="none" w:sz="0" w:space="0" w:color="auto"/>
      </w:divBdr>
    </w:div>
    <w:div w:id="824474805">
      <w:bodyDiv w:val="1"/>
      <w:marLeft w:val="0"/>
      <w:marRight w:val="0"/>
      <w:marTop w:val="0"/>
      <w:marBottom w:val="0"/>
      <w:divBdr>
        <w:top w:val="none" w:sz="0" w:space="0" w:color="auto"/>
        <w:left w:val="none" w:sz="0" w:space="0" w:color="auto"/>
        <w:bottom w:val="none" w:sz="0" w:space="0" w:color="auto"/>
        <w:right w:val="none" w:sz="0" w:space="0" w:color="auto"/>
      </w:divBdr>
    </w:div>
    <w:div w:id="878014213">
      <w:bodyDiv w:val="1"/>
      <w:marLeft w:val="0"/>
      <w:marRight w:val="0"/>
      <w:marTop w:val="0"/>
      <w:marBottom w:val="0"/>
      <w:divBdr>
        <w:top w:val="none" w:sz="0" w:space="0" w:color="auto"/>
        <w:left w:val="none" w:sz="0" w:space="0" w:color="auto"/>
        <w:bottom w:val="none" w:sz="0" w:space="0" w:color="auto"/>
        <w:right w:val="none" w:sz="0" w:space="0" w:color="auto"/>
      </w:divBdr>
    </w:div>
    <w:div w:id="1060707590">
      <w:bodyDiv w:val="1"/>
      <w:marLeft w:val="0"/>
      <w:marRight w:val="0"/>
      <w:marTop w:val="0"/>
      <w:marBottom w:val="0"/>
      <w:divBdr>
        <w:top w:val="none" w:sz="0" w:space="0" w:color="auto"/>
        <w:left w:val="none" w:sz="0" w:space="0" w:color="auto"/>
        <w:bottom w:val="none" w:sz="0" w:space="0" w:color="auto"/>
        <w:right w:val="none" w:sz="0" w:space="0" w:color="auto"/>
      </w:divBdr>
    </w:div>
    <w:div w:id="1316186106">
      <w:bodyDiv w:val="1"/>
      <w:marLeft w:val="0"/>
      <w:marRight w:val="0"/>
      <w:marTop w:val="0"/>
      <w:marBottom w:val="0"/>
      <w:divBdr>
        <w:top w:val="none" w:sz="0" w:space="0" w:color="auto"/>
        <w:left w:val="none" w:sz="0" w:space="0" w:color="auto"/>
        <w:bottom w:val="none" w:sz="0" w:space="0" w:color="auto"/>
        <w:right w:val="none" w:sz="0" w:space="0" w:color="auto"/>
      </w:divBdr>
    </w:div>
    <w:div w:id="1398629449">
      <w:bodyDiv w:val="1"/>
      <w:marLeft w:val="0"/>
      <w:marRight w:val="0"/>
      <w:marTop w:val="0"/>
      <w:marBottom w:val="0"/>
      <w:divBdr>
        <w:top w:val="none" w:sz="0" w:space="0" w:color="auto"/>
        <w:left w:val="none" w:sz="0" w:space="0" w:color="auto"/>
        <w:bottom w:val="none" w:sz="0" w:space="0" w:color="auto"/>
        <w:right w:val="none" w:sz="0" w:space="0" w:color="auto"/>
      </w:divBdr>
    </w:div>
    <w:div w:id="1399092638">
      <w:bodyDiv w:val="1"/>
      <w:marLeft w:val="0"/>
      <w:marRight w:val="0"/>
      <w:marTop w:val="0"/>
      <w:marBottom w:val="0"/>
      <w:divBdr>
        <w:top w:val="none" w:sz="0" w:space="0" w:color="auto"/>
        <w:left w:val="none" w:sz="0" w:space="0" w:color="auto"/>
        <w:bottom w:val="none" w:sz="0" w:space="0" w:color="auto"/>
        <w:right w:val="none" w:sz="0" w:space="0" w:color="auto"/>
      </w:divBdr>
    </w:div>
    <w:div w:id="1540245826">
      <w:bodyDiv w:val="1"/>
      <w:marLeft w:val="0"/>
      <w:marRight w:val="0"/>
      <w:marTop w:val="0"/>
      <w:marBottom w:val="0"/>
      <w:divBdr>
        <w:top w:val="none" w:sz="0" w:space="0" w:color="auto"/>
        <w:left w:val="none" w:sz="0" w:space="0" w:color="auto"/>
        <w:bottom w:val="none" w:sz="0" w:space="0" w:color="auto"/>
        <w:right w:val="none" w:sz="0" w:space="0" w:color="auto"/>
      </w:divBdr>
    </w:div>
    <w:div w:id="1754935476">
      <w:bodyDiv w:val="1"/>
      <w:marLeft w:val="0"/>
      <w:marRight w:val="0"/>
      <w:marTop w:val="0"/>
      <w:marBottom w:val="0"/>
      <w:divBdr>
        <w:top w:val="none" w:sz="0" w:space="0" w:color="auto"/>
        <w:left w:val="none" w:sz="0" w:space="0" w:color="auto"/>
        <w:bottom w:val="none" w:sz="0" w:space="0" w:color="auto"/>
        <w:right w:val="none" w:sz="0" w:space="0" w:color="auto"/>
      </w:divBdr>
    </w:div>
    <w:div w:id="1760371172">
      <w:bodyDiv w:val="1"/>
      <w:marLeft w:val="0"/>
      <w:marRight w:val="0"/>
      <w:marTop w:val="0"/>
      <w:marBottom w:val="0"/>
      <w:divBdr>
        <w:top w:val="none" w:sz="0" w:space="0" w:color="auto"/>
        <w:left w:val="none" w:sz="0" w:space="0" w:color="auto"/>
        <w:bottom w:val="none" w:sz="0" w:space="0" w:color="auto"/>
        <w:right w:val="none" w:sz="0" w:space="0" w:color="auto"/>
      </w:divBdr>
    </w:div>
    <w:div w:id="1802841978">
      <w:bodyDiv w:val="1"/>
      <w:marLeft w:val="0"/>
      <w:marRight w:val="0"/>
      <w:marTop w:val="0"/>
      <w:marBottom w:val="0"/>
      <w:divBdr>
        <w:top w:val="none" w:sz="0" w:space="0" w:color="auto"/>
        <w:left w:val="none" w:sz="0" w:space="0" w:color="auto"/>
        <w:bottom w:val="none" w:sz="0" w:space="0" w:color="auto"/>
        <w:right w:val="none" w:sz="0" w:space="0" w:color="auto"/>
      </w:divBdr>
    </w:div>
    <w:div w:id="2009169202">
      <w:bodyDiv w:val="1"/>
      <w:marLeft w:val="0"/>
      <w:marRight w:val="0"/>
      <w:marTop w:val="0"/>
      <w:marBottom w:val="0"/>
      <w:divBdr>
        <w:top w:val="none" w:sz="0" w:space="0" w:color="auto"/>
        <w:left w:val="none" w:sz="0" w:space="0" w:color="auto"/>
        <w:bottom w:val="none" w:sz="0" w:space="0" w:color="auto"/>
        <w:right w:val="none" w:sz="0" w:space="0" w:color="auto"/>
      </w:divBdr>
    </w:div>
    <w:div w:id="2046444735">
      <w:bodyDiv w:val="1"/>
      <w:marLeft w:val="0"/>
      <w:marRight w:val="0"/>
      <w:marTop w:val="0"/>
      <w:marBottom w:val="0"/>
      <w:divBdr>
        <w:top w:val="none" w:sz="0" w:space="0" w:color="auto"/>
        <w:left w:val="none" w:sz="0" w:space="0" w:color="auto"/>
        <w:bottom w:val="none" w:sz="0" w:space="0" w:color="auto"/>
        <w:right w:val="none" w:sz="0" w:space="0" w:color="auto"/>
      </w:divBdr>
    </w:div>
    <w:div w:id="21290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DE44-75C0-46C7-972B-C2E79881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54</Pages>
  <Words>15959</Words>
  <Characters>87778</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Impactos Presupuestales</cp:lastModifiedBy>
  <cp:revision>10</cp:revision>
  <cp:lastPrinted>2022-11-10T22:32:00Z</cp:lastPrinted>
  <dcterms:created xsi:type="dcterms:W3CDTF">2022-11-20T04:40:00Z</dcterms:created>
  <dcterms:modified xsi:type="dcterms:W3CDTF">2022-12-12T22:51:00Z</dcterms:modified>
</cp:coreProperties>
</file>